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1.xml" ContentType="application/vnd.openxmlformats-officedocument.wordprocessingml.footer+xml"/>
  <Override PartName="/word/header44.xml" ContentType="application/vnd.openxmlformats-officedocument.wordprocessingml.header+xml"/>
  <Override PartName="/word/footer1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3.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14.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3D43F" w14:textId="77777777" w:rsidR="00437C91" w:rsidRDefault="00437C91" w:rsidP="006F10A8">
      <w:pPr>
        <w:pStyle w:val="Title"/>
        <w:jc w:val="right"/>
        <w:rPr>
          <w:color w:val="FFFFFF" w:themeColor="background1"/>
          <w:sz w:val="24"/>
          <w:szCs w:val="24"/>
        </w:rPr>
      </w:pPr>
    </w:p>
    <w:p w14:paraId="1832789D" w14:textId="77777777" w:rsidR="000B5EDC" w:rsidRPr="00541D3A" w:rsidRDefault="0056463A" w:rsidP="006F10A8">
      <w:pPr>
        <w:pStyle w:val="Title"/>
        <w:jc w:val="right"/>
        <w:rPr>
          <w:color w:val="FFFFFF" w:themeColor="background1"/>
          <w:sz w:val="24"/>
          <w:szCs w:val="24"/>
        </w:rPr>
      </w:pPr>
      <w:r w:rsidRPr="00541D3A">
        <w:rPr>
          <w:color w:val="FFFFFF" w:themeColor="background1"/>
          <w:sz w:val="24"/>
          <w:szCs w:val="24"/>
        </w:rPr>
        <w:t xml:space="preserve">Edited by C. Fletcher (Aug 10, 2011) – </w:t>
      </w:r>
      <w:r w:rsidR="00863642" w:rsidRPr="00541D3A">
        <w:rPr>
          <w:color w:val="FFFFFF" w:themeColor="background1"/>
          <w:sz w:val="24"/>
          <w:szCs w:val="24"/>
        </w:rPr>
        <w:t xml:space="preserve">For submission to </w:t>
      </w:r>
      <w:r w:rsidR="0001735C" w:rsidRPr="00541D3A">
        <w:rPr>
          <w:color w:val="FFFFFF" w:themeColor="background1"/>
          <w:sz w:val="24"/>
          <w:szCs w:val="24"/>
        </w:rPr>
        <w:t>HOPs</w:t>
      </w:r>
      <w:r w:rsidRPr="00541D3A">
        <w:rPr>
          <w:color w:val="FFFFFF" w:themeColor="background1"/>
          <w:sz w:val="24"/>
          <w:szCs w:val="24"/>
        </w:rPr>
        <w:t xml:space="preserve"> (</w:t>
      </w:r>
      <w:r w:rsidR="00A63A55" w:rsidRPr="00541D3A">
        <w:rPr>
          <w:color w:val="FFFFFF" w:themeColor="background1"/>
          <w:sz w:val="24"/>
          <w:szCs w:val="24"/>
        </w:rPr>
        <w:t xml:space="preserve">July </w:t>
      </w:r>
      <w:r w:rsidR="00CD5754" w:rsidRPr="00541D3A">
        <w:rPr>
          <w:color w:val="FFFFFF" w:themeColor="background1"/>
          <w:sz w:val="24"/>
          <w:szCs w:val="24"/>
        </w:rPr>
        <w:t>2</w:t>
      </w:r>
      <w:r w:rsidR="00A80298" w:rsidRPr="00541D3A">
        <w:rPr>
          <w:color w:val="FFFFFF" w:themeColor="background1"/>
          <w:sz w:val="24"/>
          <w:szCs w:val="24"/>
        </w:rPr>
        <w:t>8</w:t>
      </w:r>
      <w:r w:rsidR="000B5EDC" w:rsidRPr="00541D3A">
        <w:rPr>
          <w:color w:val="FFFFFF" w:themeColor="background1"/>
          <w:sz w:val="24"/>
          <w:szCs w:val="24"/>
        </w:rPr>
        <w:t>, 2011</w:t>
      </w:r>
      <w:r w:rsidRPr="00541D3A">
        <w:rPr>
          <w:color w:val="FFFFFF" w:themeColor="background1"/>
          <w:sz w:val="24"/>
          <w:szCs w:val="24"/>
        </w:rPr>
        <w:t>)</w:t>
      </w:r>
    </w:p>
    <w:p w14:paraId="2C9C80D5" w14:textId="77777777" w:rsidR="000B5EDC" w:rsidRPr="00541D3A" w:rsidRDefault="000B5EDC">
      <w:pPr>
        <w:jc w:val="center"/>
        <w:rPr>
          <w:b/>
          <w:sz w:val="28"/>
        </w:rPr>
      </w:pPr>
    </w:p>
    <w:p w14:paraId="2DE0CA95" w14:textId="1A9A51AA" w:rsidR="000B5EDC" w:rsidRPr="00541D3A" w:rsidRDefault="00724D08" w:rsidP="001B7272">
      <w:pPr>
        <w:jc w:val="center"/>
        <w:rPr>
          <w:b/>
          <w:sz w:val="32"/>
          <w:szCs w:val="32"/>
        </w:rPr>
      </w:pPr>
      <w:r>
        <w:rPr>
          <w:b/>
          <w:noProof/>
          <w:sz w:val="32"/>
          <w:szCs w:val="32"/>
          <w:lang w:bidi="ne-NP"/>
        </w:rPr>
        <w:drawing>
          <wp:inline distT="0" distB="0" distL="0" distR="0" wp14:anchorId="2D3BB3B6" wp14:editId="79678497">
            <wp:extent cx="1022350" cy="855436"/>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1">
                      <a:extLst>
                        <a:ext uri="{28A0092B-C50C-407E-A947-70E740481C1C}">
                          <a14:useLocalDpi xmlns:a14="http://schemas.microsoft.com/office/drawing/2010/main" val="0"/>
                        </a:ext>
                      </a:extLst>
                    </a:blip>
                    <a:stretch>
                      <a:fillRect/>
                    </a:stretch>
                  </pic:blipFill>
                  <pic:spPr>
                    <a:xfrm>
                      <a:off x="0" y="0"/>
                      <a:ext cx="1043612" cy="873227"/>
                    </a:xfrm>
                    <a:prstGeom prst="rect">
                      <a:avLst/>
                    </a:prstGeom>
                  </pic:spPr>
                </pic:pic>
              </a:graphicData>
            </a:graphic>
          </wp:inline>
        </w:drawing>
      </w:r>
    </w:p>
    <w:p w14:paraId="23C87DEA" w14:textId="5E4D5A65" w:rsidR="000B5EDC" w:rsidRPr="00541D3A" w:rsidRDefault="001B7272" w:rsidP="001B7272">
      <w:pPr>
        <w:tabs>
          <w:tab w:val="left" w:pos="720"/>
          <w:tab w:val="left" w:pos="1440"/>
          <w:tab w:val="left" w:pos="2160"/>
          <w:tab w:val="left" w:pos="2880"/>
          <w:tab w:val="left" w:pos="3600"/>
          <w:tab w:val="left" w:pos="4320"/>
        </w:tabs>
        <w:rPr>
          <w:b/>
          <w:sz w:val="28"/>
        </w:rPr>
      </w:pPr>
      <w:r w:rsidRPr="00541D3A">
        <w:rPr>
          <w:b/>
          <w:sz w:val="28"/>
        </w:rPr>
        <w:tab/>
      </w:r>
      <w:r w:rsidRPr="00541D3A">
        <w:rPr>
          <w:b/>
          <w:sz w:val="28"/>
        </w:rPr>
        <w:tab/>
      </w:r>
      <w:r w:rsidRPr="00541D3A">
        <w:rPr>
          <w:b/>
          <w:sz w:val="28"/>
        </w:rPr>
        <w:tab/>
      </w:r>
      <w:r w:rsidRPr="00541D3A">
        <w:rPr>
          <w:b/>
          <w:sz w:val="28"/>
        </w:rPr>
        <w:tab/>
      </w:r>
      <w:r w:rsidRPr="00541D3A">
        <w:rPr>
          <w:b/>
          <w:sz w:val="28"/>
        </w:rPr>
        <w:tab/>
      </w:r>
      <w:r w:rsidRPr="00541D3A">
        <w:rPr>
          <w:b/>
          <w:sz w:val="28"/>
        </w:rPr>
        <w:tab/>
      </w:r>
      <w:r w:rsidRPr="00541D3A">
        <w:rPr>
          <w:b/>
          <w:sz w:val="28"/>
        </w:rPr>
        <w:tab/>
      </w:r>
    </w:p>
    <w:p w14:paraId="5D932DEF" w14:textId="77777777" w:rsidR="000B5EDC" w:rsidRPr="00541D3A" w:rsidRDefault="000B5EDC">
      <w:pPr>
        <w:tabs>
          <w:tab w:val="left" w:pos="720"/>
          <w:tab w:val="right" w:leader="dot" w:pos="8640"/>
        </w:tabs>
        <w:jc w:val="center"/>
        <w:rPr>
          <w:b/>
          <w:sz w:val="28"/>
        </w:rPr>
      </w:pPr>
    </w:p>
    <w:p w14:paraId="7255FEF1" w14:textId="77777777" w:rsidR="000B5EDC" w:rsidRPr="00541D3A" w:rsidRDefault="000B5EDC">
      <w:pPr>
        <w:tabs>
          <w:tab w:val="left" w:pos="720"/>
          <w:tab w:val="right" w:leader="dot" w:pos="8640"/>
        </w:tabs>
        <w:jc w:val="center"/>
        <w:rPr>
          <w:b/>
          <w:sz w:val="32"/>
          <w:szCs w:val="32"/>
        </w:rPr>
      </w:pPr>
      <w:r w:rsidRPr="00541D3A">
        <w:rPr>
          <w:b/>
          <w:sz w:val="32"/>
          <w:szCs w:val="32"/>
        </w:rPr>
        <w:t>REQUEST FOR PROPOSALS</w:t>
      </w:r>
    </w:p>
    <w:p w14:paraId="68224A93" w14:textId="77777777" w:rsidR="000B5EDC" w:rsidRPr="00541D3A" w:rsidRDefault="000B5EDC">
      <w:pPr>
        <w:tabs>
          <w:tab w:val="left" w:pos="720"/>
          <w:tab w:val="right" w:leader="dot" w:pos="8640"/>
        </w:tabs>
        <w:jc w:val="center"/>
        <w:rPr>
          <w:b/>
          <w:sz w:val="28"/>
        </w:rPr>
      </w:pPr>
    </w:p>
    <w:p w14:paraId="0693E051" w14:textId="7152B11C" w:rsidR="000B5EDC" w:rsidRPr="00541D3A" w:rsidRDefault="000B5EDC">
      <w:pPr>
        <w:tabs>
          <w:tab w:val="left" w:pos="720"/>
          <w:tab w:val="right" w:leader="dot" w:pos="8640"/>
        </w:tabs>
        <w:jc w:val="center"/>
        <w:rPr>
          <w:b/>
          <w:sz w:val="28"/>
          <w:szCs w:val="28"/>
        </w:rPr>
      </w:pPr>
      <w:r w:rsidRPr="00541D3A">
        <w:rPr>
          <w:b/>
          <w:sz w:val="28"/>
        </w:rPr>
        <w:t xml:space="preserve">RFP No.:  </w:t>
      </w:r>
      <w:r w:rsidR="001B7272" w:rsidRPr="00541D3A">
        <w:rPr>
          <w:b/>
          <w:bCs/>
          <w:sz w:val="28"/>
          <w:szCs w:val="28"/>
          <w:lang w:val="en-GB"/>
        </w:rPr>
        <w:t>NP-MOLESS-255083-CS-QCBS-POM-SKILLS DEVELOPMENT TRAINING</w:t>
      </w:r>
    </w:p>
    <w:p w14:paraId="72114104" w14:textId="77777777" w:rsidR="000B5EDC" w:rsidRPr="00541D3A" w:rsidRDefault="000B5EDC">
      <w:pPr>
        <w:tabs>
          <w:tab w:val="left" w:pos="720"/>
          <w:tab w:val="right" w:leader="dot" w:pos="8640"/>
        </w:tabs>
        <w:jc w:val="center"/>
        <w:rPr>
          <w:b/>
        </w:rPr>
      </w:pPr>
    </w:p>
    <w:p w14:paraId="1AF81C22" w14:textId="77777777" w:rsidR="000B5EDC" w:rsidRPr="00541D3A" w:rsidRDefault="000B5EDC">
      <w:pPr>
        <w:tabs>
          <w:tab w:val="left" w:pos="720"/>
          <w:tab w:val="right" w:leader="dot" w:pos="8640"/>
        </w:tabs>
        <w:jc w:val="center"/>
        <w:rPr>
          <w:b/>
        </w:rPr>
      </w:pPr>
    </w:p>
    <w:p w14:paraId="3B5C0A8F" w14:textId="77777777" w:rsidR="000B5EDC" w:rsidRPr="00541D3A" w:rsidRDefault="000B5EDC">
      <w:pPr>
        <w:tabs>
          <w:tab w:val="left" w:pos="720"/>
          <w:tab w:val="right" w:leader="dot" w:pos="8640"/>
        </w:tabs>
        <w:jc w:val="center"/>
        <w:rPr>
          <w:b/>
          <w:sz w:val="28"/>
        </w:rPr>
      </w:pPr>
    </w:p>
    <w:p w14:paraId="550DF15B" w14:textId="77777777" w:rsidR="000B5EDC" w:rsidRPr="00541D3A" w:rsidRDefault="000B5EDC">
      <w:pPr>
        <w:jc w:val="center"/>
        <w:rPr>
          <w:b/>
          <w:sz w:val="28"/>
        </w:rPr>
      </w:pPr>
    </w:p>
    <w:p w14:paraId="12F10EFF" w14:textId="45712C9F" w:rsidR="000B5EDC" w:rsidRPr="00541D3A" w:rsidRDefault="000B5EDC">
      <w:pPr>
        <w:jc w:val="center"/>
        <w:rPr>
          <w:b/>
          <w:i/>
          <w:sz w:val="28"/>
        </w:rPr>
      </w:pPr>
      <w:r w:rsidRPr="00541D3A">
        <w:rPr>
          <w:b/>
          <w:sz w:val="28"/>
        </w:rPr>
        <w:t>Selection of Consulting Services for:</w:t>
      </w:r>
      <w:r w:rsidR="00F25D26" w:rsidRPr="00541D3A">
        <w:rPr>
          <w:b/>
          <w:sz w:val="28"/>
        </w:rPr>
        <w:t xml:space="preserve">  </w:t>
      </w:r>
      <w:r w:rsidRPr="00541D3A">
        <w:rPr>
          <w:b/>
          <w:sz w:val="28"/>
        </w:rPr>
        <w:t xml:space="preserve"> </w:t>
      </w:r>
      <w:r w:rsidR="001B7272" w:rsidRPr="00541D3A">
        <w:rPr>
          <w:b/>
          <w:color w:val="1F497D" w:themeColor="text2"/>
          <w:sz w:val="28"/>
        </w:rPr>
        <w:t>Workplace Based Technical Skills Development and Life Skills Training</w:t>
      </w:r>
      <w:r w:rsidRPr="00541D3A">
        <w:rPr>
          <w:b/>
          <w:sz w:val="28"/>
        </w:rPr>
        <w:t xml:space="preserve"> </w:t>
      </w:r>
    </w:p>
    <w:p w14:paraId="44D9056F" w14:textId="77777777" w:rsidR="000B5EDC" w:rsidRPr="00541D3A" w:rsidRDefault="000B5EDC">
      <w:pPr>
        <w:jc w:val="center"/>
        <w:rPr>
          <w:b/>
          <w:sz w:val="28"/>
        </w:rPr>
      </w:pPr>
    </w:p>
    <w:p w14:paraId="54B24106" w14:textId="77777777" w:rsidR="000B5EDC" w:rsidRPr="00541D3A" w:rsidRDefault="000B5EDC">
      <w:pPr>
        <w:jc w:val="center"/>
        <w:rPr>
          <w:b/>
          <w:sz w:val="28"/>
        </w:rPr>
      </w:pPr>
    </w:p>
    <w:p w14:paraId="55756AE1" w14:textId="77777777" w:rsidR="000B5EDC" w:rsidRPr="00541D3A" w:rsidRDefault="000B5EDC">
      <w:pPr>
        <w:jc w:val="center"/>
        <w:rPr>
          <w:b/>
          <w:sz w:val="28"/>
        </w:rPr>
      </w:pPr>
    </w:p>
    <w:p w14:paraId="3004D791" w14:textId="28316BDB" w:rsidR="005F1284" w:rsidRPr="00541D3A" w:rsidRDefault="005F1284">
      <w:pPr>
        <w:jc w:val="center"/>
        <w:rPr>
          <w:b/>
          <w:sz w:val="32"/>
          <w:szCs w:val="28"/>
        </w:rPr>
      </w:pPr>
      <w:r w:rsidRPr="00541D3A">
        <w:rPr>
          <w:b/>
          <w:sz w:val="32"/>
          <w:szCs w:val="28"/>
        </w:rPr>
        <w:t>Cluster No</w:t>
      </w:r>
      <w:r w:rsidR="00303C64" w:rsidRPr="00541D3A">
        <w:rPr>
          <w:b/>
          <w:sz w:val="32"/>
          <w:szCs w:val="28"/>
        </w:rPr>
        <w:t>:</w:t>
      </w:r>
      <w:r w:rsidRPr="00541D3A">
        <w:rPr>
          <w:b/>
          <w:sz w:val="32"/>
          <w:szCs w:val="28"/>
        </w:rPr>
        <w:t xml:space="preserve"> (To be Written by Service Provider)</w:t>
      </w:r>
    </w:p>
    <w:p w14:paraId="67D7D10A" w14:textId="604C330B" w:rsidR="005F1284" w:rsidRPr="00541D3A" w:rsidRDefault="005F1284">
      <w:pPr>
        <w:jc w:val="center"/>
        <w:rPr>
          <w:b/>
          <w:sz w:val="32"/>
          <w:szCs w:val="28"/>
        </w:rPr>
      </w:pPr>
      <w:r w:rsidRPr="00541D3A">
        <w:rPr>
          <w:b/>
          <w:sz w:val="32"/>
          <w:szCs w:val="28"/>
        </w:rPr>
        <w:t>Name of The Trade</w:t>
      </w:r>
      <w:r w:rsidR="00EA1B6F" w:rsidRPr="00541D3A">
        <w:rPr>
          <w:b/>
          <w:sz w:val="32"/>
          <w:szCs w:val="28"/>
        </w:rPr>
        <w:t>/Trades</w:t>
      </w:r>
      <w:r w:rsidR="00303C64" w:rsidRPr="00541D3A">
        <w:rPr>
          <w:b/>
          <w:sz w:val="32"/>
          <w:szCs w:val="28"/>
        </w:rPr>
        <w:t>:</w:t>
      </w:r>
      <w:r w:rsidRPr="00541D3A">
        <w:rPr>
          <w:b/>
          <w:sz w:val="32"/>
          <w:szCs w:val="28"/>
        </w:rPr>
        <w:t xml:space="preserve"> (To be Written by Service Provider)</w:t>
      </w:r>
    </w:p>
    <w:p w14:paraId="14922291" w14:textId="77777777" w:rsidR="000B5EDC" w:rsidRPr="00541D3A" w:rsidRDefault="000B5EDC">
      <w:pPr>
        <w:jc w:val="center"/>
        <w:rPr>
          <w:b/>
          <w:sz w:val="28"/>
        </w:rPr>
      </w:pPr>
    </w:p>
    <w:p w14:paraId="4544CC93" w14:textId="77777777" w:rsidR="000B5EDC" w:rsidRPr="00541D3A" w:rsidRDefault="000B5EDC">
      <w:pPr>
        <w:jc w:val="center"/>
        <w:rPr>
          <w:b/>
          <w:sz w:val="28"/>
        </w:rPr>
      </w:pPr>
    </w:p>
    <w:p w14:paraId="7B68EA35" w14:textId="47CEA3A0" w:rsidR="000B5EDC" w:rsidRPr="00541D3A" w:rsidRDefault="000B5EDC">
      <w:pPr>
        <w:jc w:val="center"/>
        <w:rPr>
          <w:b/>
          <w:sz w:val="28"/>
        </w:rPr>
      </w:pPr>
      <w:r w:rsidRPr="00541D3A">
        <w:rPr>
          <w:b/>
          <w:sz w:val="28"/>
        </w:rPr>
        <w:t xml:space="preserve">Client: </w:t>
      </w:r>
      <w:r w:rsidR="001B7272" w:rsidRPr="00541D3A">
        <w:rPr>
          <w:b/>
          <w:sz w:val="28"/>
        </w:rPr>
        <w:t>Ministry of Labour, Employment Social Security, Prime Minister Employment Program, Youth Employment Transformation Initiative</w:t>
      </w:r>
    </w:p>
    <w:p w14:paraId="02EDE60C" w14:textId="77777777" w:rsidR="000B5EDC" w:rsidRPr="00541D3A" w:rsidRDefault="000B5EDC">
      <w:pPr>
        <w:jc w:val="center"/>
        <w:rPr>
          <w:b/>
          <w:sz w:val="28"/>
        </w:rPr>
      </w:pPr>
    </w:p>
    <w:p w14:paraId="7B9F1852" w14:textId="53023700" w:rsidR="000B5EDC" w:rsidRPr="00541D3A" w:rsidRDefault="000B5EDC">
      <w:pPr>
        <w:jc w:val="center"/>
        <w:rPr>
          <w:b/>
          <w:sz w:val="28"/>
        </w:rPr>
      </w:pPr>
      <w:r w:rsidRPr="00541D3A">
        <w:rPr>
          <w:b/>
          <w:sz w:val="28"/>
        </w:rPr>
        <w:t xml:space="preserve">Country: </w:t>
      </w:r>
      <w:r w:rsidR="001B7272" w:rsidRPr="00541D3A">
        <w:rPr>
          <w:b/>
          <w:color w:val="1F497D" w:themeColor="text2"/>
          <w:sz w:val="28"/>
        </w:rPr>
        <w:t>Nepal</w:t>
      </w:r>
    </w:p>
    <w:p w14:paraId="21750A50" w14:textId="77777777" w:rsidR="000B5EDC" w:rsidRPr="00541D3A" w:rsidRDefault="000B5EDC">
      <w:pPr>
        <w:jc w:val="center"/>
      </w:pPr>
    </w:p>
    <w:p w14:paraId="221967AC" w14:textId="205770FA" w:rsidR="000B5EDC" w:rsidRPr="00541D3A" w:rsidRDefault="007C4968">
      <w:pPr>
        <w:tabs>
          <w:tab w:val="left" w:pos="720"/>
          <w:tab w:val="right" w:leader="dot" w:pos="8640"/>
        </w:tabs>
        <w:jc w:val="center"/>
        <w:rPr>
          <w:b/>
          <w:sz w:val="28"/>
        </w:rPr>
      </w:pPr>
      <w:r w:rsidRPr="00541D3A">
        <w:rPr>
          <w:b/>
          <w:sz w:val="28"/>
        </w:rPr>
        <w:t>Project</w:t>
      </w:r>
      <w:r w:rsidR="000B5EDC" w:rsidRPr="00541D3A">
        <w:rPr>
          <w:b/>
          <w:sz w:val="28"/>
        </w:rPr>
        <w:t xml:space="preserve">: </w:t>
      </w:r>
      <w:r w:rsidR="001B7272" w:rsidRPr="00541D3A">
        <w:rPr>
          <w:b/>
          <w:color w:val="1F497D" w:themeColor="text2"/>
          <w:sz w:val="28"/>
        </w:rPr>
        <w:t>Youth Employment Transformation Initiative Project</w:t>
      </w:r>
    </w:p>
    <w:p w14:paraId="43AAE556" w14:textId="77777777" w:rsidR="000B5EDC" w:rsidRPr="00541D3A" w:rsidRDefault="000B5EDC">
      <w:pPr>
        <w:tabs>
          <w:tab w:val="left" w:pos="720"/>
          <w:tab w:val="right" w:leader="dot" w:pos="8640"/>
        </w:tabs>
        <w:jc w:val="center"/>
        <w:rPr>
          <w:b/>
          <w:sz w:val="28"/>
        </w:rPr>
      </w:pPr>
    </w:p>
    <w:p w14:paraId="0E2CE265" w14:textId="77777777" w:rsidR="000B5EDC" w:rsidRPr="00541D3A" w:rsidRDefault="000B5EDC">
      <w:pPr>
        <w:tabs>
          <w:tab w:val="left" w:pos="720"/>
          <w:tab w:val="right" w:leader="dot" w:pos="8640"/>
        </w:tabs>
        <w:jc w:val="center"/>
        <w:rPr>
          <w:b/>
          <w:sz w:val="28"/>
        </w:rPr>
      </w:pPr>
    </w:p>
    <w:p w14:paraId="6AF60179" w14:textId="77777777" w:rsidR="000B5EDC" w:rsidRPr="00541D3A" w:rsidRDefault="000B5EDC">
      <w:pPr>
        <w:tabs>
          <w:tab w:val="left" w:pos="720"/>
          <w:tab w:val="right" w:leader="dot" w:pos="8640"/>
        </w:tabs>
        <w:jc w:val="center"/>
        <w:rPr>
          <w:b/>
          <w:sz w:val="28"/>
        </w:rPr>
      </w:pPr>
    </w:p>
    <w:p w14:paraId="7AA3756A" w14:textId="5E96CF4D" w:rsidR="000B5EDC" w:rsidRPr="00541D3A" w:rsidRDefault="000B5EDC" w:rsidP="0083171B">
      <w:pPr>
        <w:jc w:val="center"/>
        <w:rPr>
          <w:b/>
          <w:sz w:val="28"/>
        </w:rPr>
      </w:pPr>
      <w:r w:rsidRPr="00541D3A">
        <w:rPr>
          <w:b/>
          <w:sz w:val="28"/>
        </w:rPr>
        <w:t>Issued on:</w:t>
      </w:r>
      <w:r w:rsidR="00305F99" w:rsidRPr="00541D3A">
        <w:rPr>
          <w:b/>
          <w:sz w:val="28"/>
        </w:rPr>
        <w:t xml:space="preserve"> </w:t>
      </w:r>
      <w:r w:rsidR="0047156E">
        <w:rPr>
          <w:b/>
          <w:color w:val="1F497D" w:themeColor="text2"/>
          <w:sz w:val="28"/>
        </w:rPr>
        <w:t xml:space="preserve">27 </w:t>
      </w:r>
      <w:r w:rsidR="00F15AE1" w:rsidRPr="00541D3A">
        <w:rPr>
          <w:b/>
          <w:color w:val="1F497D" w:themeColor="text2"/>
          <w:sz w:val="28"/>
        </w:rPr>
        <w:t>June</w:t>
      </w:r>
      <w:r w:rsidR="009B4805" w:rsidRPr="00541D3A">
        <w:rPr>
          <w:b/>
          <w:color w:val="1F497D" w:themeColor="text2"/>
          <w:sz w:val="28"/>
        </w:rPr>
        <w:t xml:space="preserve"> 2023</w:t>
      </w:r>
    </w:p>
    <w:p w14:paraId="6BDC6A74" w14:textId="77777777" w:rsidR="000B5EDC" w:rsidRPr="00541D3A" w:rsidRDefault="000B5EDC">
      <w:pPr>
        <w:tabs>
          <w:tab w:val="left" w:pos="720"/>
          <w:tab w:val="right" w:leader="dot" w:pos="8640"/>
        </w:tabs>
        <w:jc w:val="center"/>
        <w:rPr>
          <w:b/>
          <w:sz w:val="28"/>
        </w:rPr>
      </w:pPr>
    </w:p>
    <w:p w14:paraId="01ECC33B" w14:textId="2DF48907" w:rsidR="000B5EDC" w:rsidRPr="00541D3A" w:rsidRDefault="0010366F">
      <w:pPr>
        <w:tabs>
          <w:tab w:val="left" w:pos="720"/>
          <w:tab w:val="right" w:leader="dot" w:pos="8640"/>
        </w:tabs>
        <w:jc w:val="center"/>
        <w:rPr>
          <w:b/>
          <w:sz w:val="28"/>
        </w:rPr>
      </w:pPr>
      <w:r w:rsidRPr="00541D3A">
        <w:rPr>
          <w:b/>
          <w:sz w:val="28"/>
        </w:rPr>
        <w:tab/>
      </w:r>
      <w:r w:rsidRPr="00541D3A">
        <w:rPr>
          <w:b/>
          <w:sz w:val="28"/>
        </w:rPr>
        <w:tab/>
      </w:r>
    </w:p>
    <w:p w14:paraId="730A4EE0" w14:textId="58888FEC" w:rsidR="00833AC6" w:rsidRPr="00541D3A" w:rsidRDefault="0010366F" w:rsidP="0010366F">
      <w:pPr>
        <w:tabs>
          <w:tab w:val="left" w:pos="720"/>
          <w:tab w:val="center" w:pos="4535"/>
          <w:tab w:val="left" w:pos="8000"/>
          <w:tab w:val="right" w:leader="dot" w:pos="8640"/>
        </w:tabs>
        <w:rPr>
          <w:b/>
          <w:sz w:val="28"/>
        </w:rPr>
        <w:sectPr w:rsidR="00833AC6" w:rsidRPr="00541D3A" w:rsidSect="00FD1AE7">
          <w:headerReference w:type="even" r:id="rId12"/>
          <w:headerReference w:type="default" r:id="rId13"/>
          <w:footerReference w:type="default" r:id="rId14"/>
          <w:footerReference w:type="first" r:id="rId15"/>
          <w:pgSz w:w="12240" w:h="15840" w:code="1"/>
          <w:pgMar w:top="1440" w:right="1440" w:bottom="1729" w:left="1729" w:header="720" w:footer="720" w:gutter="0"/>
          <w:pgNumType w:fmt="lowerRoman"/>
          <w:cols w:space="720"/>
        </w:sectPr>
      </w:pPr>
      <w:r w:rsidRPr="00541D3A">
        <w:rPr>
          <w:b/>
          <w:sz w:val="28"/>
        </w:rPr>
        <w:tab/>
      </w:r>
    </w:p>
    <w:p w14:paraId="6D80DA2A" w14:textId="77777777" w:rsidR="000B5EDC" w:rsidRPr="00541D3A" w:rsidRDefault="000B5EDC" w:rsidP="00CD0085">
      <w:pPr>
        <w:tabs>
          <w:tab w:val="left" w:pos="720"/>
          <w:tab w:val="right" w:leader="dot" w:pos="8640"/>
        </w:tabs>
        <w:jc w:val="center"/>
        <w:rPr>
          <w:sz w:val="28"/>
        </w:rPr>
      </w:pPr>
      <w:r w:rsidRPr="00541D3A">
        <w:rPr>
          <w:b/>
          <w:sz w:val="28"/>
        </w:rPr>
        <w:lastRenderedPageBreak/>
        <w:t>Preface</w:t>
      </w:r>
    </w:p>
    <w:p w14:paraId="033E78AB" w14:textId="77777777" w:rsidR="000B5EDC" w:rsidRPr="00541D3A" w:rsidRDefault="000B5EDC" w:rsidP="00CD0085">
      <w:pPr>
        <w:tabs>
          <w:tab w:val="left" w:pos="720"/>
          <w:tab w:val="right" w:leader="dot" w:pos="8640"/>
        </w:tabs>
        <w:jc w:val="both"/>
        <w:rPr>
          <w:sz w:val="28"/>
        </w:rPr>
      </w:pPr>
    </w:p>
    <w:p w14:paraId="0EA7F1E5" w14:textId="77777777" w:rsidR="000B5EDC" w:rsidRPr="00541D3A" w:rsidRDefault="000B5EDC" w:rsidP="00CD0085">
      <w:pPr>
        <w:tabs>
          <w:tab w:val="left" w:pos="720"/>
          <w:tab w:val="right" w:leader="dot" w:pos="8640"/>
        </w:tabs>
        <w:jc w:val="both"/>
      </w:pPr>
      <w:r w:rsidRPr="00541D3A">
        <w:tab/>
        <w:t>This Request for Proposals (</w:t>
      </w:r>
      <w:r w:rsidR="00D85B3D" w:rsidRPr="00541D3A">
        <w:t>“</w:t>
      </w:r>
      <w:r w:rsidRPr="00541D3A">
        <w:t>RFP</w:t>
      </w:r>
      <w:r w:rsidR="00D85B3D" w:rsidRPr="00541D3A">
        <w:t>”</w:t>
      </w:r>
      <w:r w:rsidRPr="00541D3A">
        <w:t>) has been prepared by</w:t>
      </w:r>
      <w:r w:rsidR="00970253" w:rsidRPr="00541D3A">
        <w:t xml:space="preserve"> the Client</w:t>
      </w:r>
      <w:r w:rsidRPr="00541D3A">
        <w:t xml:space="preserve"> and is based on </w:t>
      </w:r>
      <w:r w:rsidR="003635F0" w:rsidRPr="00541D3A">
        <w:t xml:space="preserve">the </w:t>
      </w:r>
      <w:r w:rsidRPr="00541D3A">
        <w:t>Standard Request for Proposals (</w:t>
      </w:r>
      <w:r w:rsidR="00D85B3D" w:rsidRPr="00541D3A">
        <w:t>“</w:t>
      </w:r>
      <w:r w:rsidRPr="00541D3A">
        <w:t>SRFP</w:t>
      </w:r>
      <w:r w:rsidR="00D85B3D" w:rsidRPr="00541D3A">
        <w:t>”</w:t>
      </w:r>
      <w:r w:rsidRPr="00541D3A">
        <w:t xml:space="preserve">) issued by </w:t>
      </w:r>
      <w:r w:rsidR="002E19F5" w:rsidRPr="00541D3A">
        <w:t xml:space="preserve">the </w:t>
      </w:r>
      <w:r w:rsidR="005162B2" w:rsidRPr="00541D3A">
        <w:t>World Bank</w:t>
      </w:r>
      <w:r w:rsidR="00BA54C8" w:rsidRPr="00541D3A">
        <w:rPr>
          <w:rStyle w:val="FootnoteReference"/>
        </w:rPr>
        <w:footnoteReference w:id="1"/>
      </w:r>
      <w:r w:rsidR="009D02A0" w:rsidRPr="00541D3A">
        <w:t xml:space="preserve"> (</w:t>
      </w:r>
      <w:r w:rsidR="00D85B3D" w:rsidRPr="00541D3A">
        <w:t>“</w:t>
      </w:r>
      <w:r w:rsidR="009D02A0" w:rsidRPr="00541D3A">
        <w:t>the Bank</w:t>
      </w:r>
      <w:r w:rsidR="00D85B3D" w:rsidRPr="00541D3A">
        <w:t>”</w:t>
      </w:r>
      <w:r w:rsidR="009D02A0" w:rsidRPr="00541D3A">
        <w:t>)</w:t>
      </w:r>
      <w:r w:rsidRPr="00541D3A">
        <w:t>, dated</w:t>
      </w:r>
      <w:r w:rsidR="005162B2" w:rsidRPr="00541D3A">
        <w:t xml:space="preserve"> September 2011</w:t>
      </w:r>
      <w:r w:rsidRPr="00541D3A">
        <w:t>.</w:t>
      </w:r>
    </w:p>
    <w:p w14:paraId="5BF79364" w14:textId="77777777" w:rsidR="000B5EDC" w:rsidRPr="00541D3A" w:rsidRDefault="000B5EDC" w:rsidP="00CD0085">
      <w:pPr>
        <w:tabs>
          <w:tab w:val="left" w:pos="720"/>
          <w:tab w:val="right" w:leader="dot" w:pos="8640"/>
        </w:tabs>
        <w:jc w:val="both"/>
      </w:pPr>
    </w:p>
    <w:p w14:paraId="43DE52D2" w14:textId="77777777" w:rsidR="000B5EDC" w:rsidRPr="00541D3A" w:rsidRDefault="000B5EDC" w:rsidP="00CD0085">
      <w:pPr>
        <w:tabs>
          <w:tab w:val="left" w:pos="720"/>
          <w:tab w:val="right" w:leader="dot" w:pos="8640"/>
        </w:tabs>
        <w:jc w:val="both"/>
      </w:pPr>
      <w:r w:rsidRPr="00541D3A">
        <w:tab/>
        <w:t xml:space="preserve">The SRFP reflects the structure and the provisions of the Master </w:t>
      </w:r>
      <w:r w:rsidR="00D85B3D" w:rsidRPr="00541D3A">
        <w:t xml:space="preserve">Procurement </w:t>
      </w:r>
      <w:r w:rsidRPr="00541D3A">
        <w:t>Document for</w:t>
      </w:r>
      <w:r w:rsidR="00305F99" w:rsidRPr="00541D3A">
        <w:t xml:space="preserve"> Selection of Consultants (“</w:t>
      </w:r>
      <w:r w:rsidR="00D85B3D" w:rsidRPr="00541D3A">
        <w:t>Master Document</w:t>
      </w:r>
      <w:r w:rsidRPr="00541D3A">
        <w:t xml:space="preserve">”) prepared by participating Multilateral Development Banks </w:t>
      </w:r>
      <w:r w:rsidR="00833AC6" w:rsidRPr="00541D3A">
        <w:t>(MDBs</w:t>
      </w:r>
      <w:r w:rsidR="005002E2" w:rsidRPr="00541D3A">
        <w:t>)</w:t>
      </w:r>
      <w:r w:rsidRPr="00541D3A">
        <w:t>, except where specific considerations within the respective institutions have required a change.</w:t>
      </w:r>
    </w:p>
    <w:p w14:paraId="431C26EB" w14:textId="77777777" w:rsidR="00305F99" w:rsidRPr="00541D3A" w:rsidRDefault="00305F99" w:rsidP="00CD0085">
      <w:pPr>
        <w:tabs>
          <w:tab w:val="left" w:pos="720"/>
          <w:tab w:val="right" w:leader="dot" w:pos="8640"/>
        </w:tabs>
        <w:jc w:val="both"/>
      </w:pPr>
    </w:p>
    <w:p w14:paraId="70E59009" w14:textId="0DC527F0" w:rsidR="00633292" w:rsidRPr="00541D3A" w:rsidRDefault="00D85B3D" w:rsidP="00CD0085">
      <w:pPr>
        <w:tabs>
          <w:tab w:val="left" w:pos="720"/>
          <w:tab w:val="right" w:leader="dot" w:pos="8640"/>
        </w:tabs>
        <w:jc w:val="both"/>
        <w:rPr>
          <w:i/>
          <w:color w:val="1F497D" w:themeColor="text2"/>
        </w:rPr>
        <w:sectPr w:rsidR="00633292" w:rsidRPr="00541D3A" w:rsidSect="00FD1AE7">
          <w:headerReference w:type="even" r:id="rId16"/>
          <w:headerReference w:type="default" r:id="rId17"/>
          <w:footerReference w:type="default" r:id="rId18"/>
          <w:headerReference w:type="first" r:id="rId19"/>
          <w:pgSz w:w="12240" w:h="15840" w:code="1"/>
          <w:pgMar w:top="1440" w:right="1440" w:bottom="1729" w:left="1729" w:header="720" w:footer="720" w:gutter="0"/>
          <w:pgNumType w:fmt="lowerRoman"/>
          <w:cols w:space="720"/>
        </w:sectPr>
      </w:pPr>
      <w:r w:rsidRPr="00541D3A">
        <w:tab/>
      </w:r>
    </w:p>
    <w:p w14:paraId="31D3AD72" w14:textId="77777777" w:rsidR="00833AC6" w:rsidRPr="00541D3A" w:rsidRDefault="009720A0" w:rsidP="00833AC6">
      <w:pPr>
        <w:jc w:val="center"/>
        <w:rPr>
          <w:b/>
          <w:iCs/>
          <w:sz w:val="32"/>
          <w:szCs w:val="32"/>
        </w:rPr>
      </w:pPr>
      <w:bookmarkStart w:id="0" w:name="_Toc265495736"/>
      <w:r w:rsidRPr="00541D3A">
        <w:rPr>
          <w:b/>
          <w:iCs/>
          <w:sz w:val="32"/>
          <w:szCs w:val="32"/>
        </w:rPr>
        <w:lastRenderedPageBreak/>
        <w:t xml:space="preserve">TABLE OF CLAUSES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EndPr/>
      <w:sdtContent>
        <w:p w14:paraId="20B1B1C7" w14:textId="77777777" w:rsidR="00F11268" w:rsidRPr="00541D3A" w:rsidRDefault="00F11268" w:rsidP="00F11268">
          <w:pPr>
            <w:pStyle w:val="TOCHeading"/>
            <w:spacing w:before="0"/>
          </w:pPr>
        </w:p>
        <w:p w14:paraId="11BE5984" w14:textId="51C3E8EC" w:rsidR="008B4897" w:rsidRPr="00541D3A" w:rsidRDefault="009E1990">
          <w:pPr>
            <w:pStyle w:val="TOC1"/>
            <w:rPr>
              <w:rFonts w:asciiTheme="minorHAnsi" w:eastAsiaTheme="minorEastAsia" w:hAnsiTheme="minorHAnsi" w:cstheme="minorBidi"/>
              <w:sz w:val="22"/>
              <w:szCs w:val="22"/>
              <w:lang w:val="en-US"/>
            </w:rPr>
          </w:pPr>
          <w:r w:rsidRPr="00541D3A">
            <w:rPr>
              <w:lang w:val="en-US"/>
            </w:rPr>
            <w:fldChar w:fldCharType="begin"/>
          </w:r>
          <w:r w:rsidR="00781718" w:rsidRPr="00541D3A">
            <w:rPr>
              <w:lang w:val="en-US"/>
            </w:rPr>
            <w:instrText xml:space="preserve"> TOC \o "1-6" \h \z \u </w:instrText>
          </w:r>
          <w:r w:rsidRPr="00541D3A">
            <w:rPr>
              <w:lang w:val="en-US"/>
            </w:rPr>
            <w:fldChar w:fldCharType="separate"/>
          </w:r>
          <w:hyperlink w:anchor="_Toc69826380" w:history="1">
            <w:r w:rsidR="008B4897" w:rsidRPr="00541D3A">
              <w:rPr>
                <w:rStyle w:val="Hyperlink"/>
                <w:rFonts w:eastAsiaTheme="minorEastAsia"/>
              </w:rPr>
              <w:t>PART I</w:t>
            </w:r>
            <w:r w:rsidR="008B4897" w:rsidRPr="00541D3A">
              <w:rPr>
                <w:webHidden/>
              </w:rPr>
              <w:tab/>
            </w:r>
            <w:r w:rsidR="008B4897" w:rsidRPr="00541D3A">
              <w:rPr>
                <w:webHidden/>
              </w:rPr>
              <w:fldChar w:fldCharType="begin"/>
            </w:r>
            <w:r w:rsidR="008B4897" w:rsidRPr="00541D3A">
              <w:rPr>
                <w:webHidden/>
              </w:rPr>
              <w:instrText xml:space="preserve"> PAGEREF _Toc69826380 \h </w:instrText>
            </w:r>
            <w:r w:rsidR="008B4897" w:rsidRPr="00541D3A">
              <w:rPr>
                <w:webHidden/>
              </w:rPr>
            </w:r>
            <w:r w:rsidR="008B4897" w:rsidRPr="00541D3A">
              <w:rPr>
                <w:webHidden/>
              </w:rPr>
              <w:fldChar w:fldCharType="separate"/>
            </w:r>
            <w:r w:rsidR="00FB4300">
              <w:rPr>
                <w:webHidden/>
              </w:rPr>
              <w:t>1</w:t>
            </w:r>
            <w:r w:rsidR="008B4897" w:rsidRPr="00541D3A">
              <w:rPr>
                <w:webHidden/>
              </w:rPr>
              <w:fldChar w:fldCharType="end"/>
            </w:r>
          </w:hyperlink>
        </w:p>
        <w:p w14:paraId="4E7CDC1E" w14:textId="3FC5C502" w:rsidR="008B4897" w:rsidRPr="00541D3A" w:rsidRDefault="005C2C71">
          <w:pPr>
            <w:pStyle w:val="TOC1"/>
            <w:rPr>
              <w:rFonts w:asciiTheme="minorHAnsi" w:eastAsiaTheme="minorEastAsia" w:hAnsiTheme="minorHAnsi" w:cstheme="minorBidi"/>
              <w:sz w:val="22"/>
              <w:szCs w:val="22"/>
              <w:lang w:val="en-US"/>
            </w:rPr>
          </w:pPr>
          <w:hyperlink w:anchor="_Toc69826381" w:history="1">
            <w:r w:rsidR="008B4897" w:rsidRPr="00541D3A">
              <w:rPr>
                <w:rStyle w:val="Hyperlink"/>
                <w:rFonts w:eastAsiaTheme="minorEastAsia"/>
              </w:rPr>
              <w:t>Section 1.  Letter of Invitation</w:t>
            </w:r>
            <w:r w:rsidR="008B4897" w:rsidRPr="00541D3A">
              <w:rPr>
                <w:webHidden/>
              </w:rPr>
              <w:tab/>
            </w:r>
            <w:r w:rsidR="008B4897" w:rsidRPr="00541D3A">
              <w:rPr>
                <w:webHidden/>
              </w:rPr>
              <w:fldChar w:fldCharType="begin"/>
            </w:r>
            <w:r w:rsidR="008B4897" w:rsidRPr="00541D3A">
              <w:rPr>
                <w:webHidden/>
              </w:rPr>
              <w:instrText xml:space="preserve"> PAGEREF _Toc69826381 \h </w:instrText>
            </w:r>
            <w:r w:rsidR="008B4897" w:rsidRPr="00541D3A">
              <w:rPr>
                <w:webHidden/>
              </w:rPr>
            </w:r>
            <w:r w:rsidR="008B4897" w:rsidRPr="00541D3A">
              <w:rPr>
                <w:webHidden/>
              </w:rPr>
              <w:fldChar w:fldCharType="separate"/>
            </w:r>
            <w:r w:rsidR="00FB4300">
              <w:rPr>
                <w:webHidden/>
              </w:rPr>
              <w:t>1</w:t>
            </w:r>
            <w:r w:rsidR="008B4897" w:rsidRPr="00541D3A">
              <w:rPr>
                <w:webHidden/>
              </w:rPr>
              <w:fldChar w:fldCharType="end"/>
            </w:r>
          </w:hyperlink>
        </w:p>
        <w:p w14:paraId="27154976" w14:textId="32C3EC8D" w:rsidR="008B4897" w:rsidRPr="00541D3A" w:rsidRDefault="005C2C71">
          <w:pPr>
            <w:pStyle w:val="TOC1"/>
            <w:rPr>
              <w:rFonts w:asciiTheme="minorHAnsi" w:eastAsiaTheme="minorEastAsia" w:hAnsiTheme="minorHAnsi" w:cstheme="minorBidi"/>
              <w:sz w:val="22"/>
              <w:szCs w:val="22"/>
              <w:lang w:val="en-US"/>
            </w:rPr>
          </w:pPr>
          <w:hyperlink w:anchor="_Toc69826382" w:history="1">
            <w:r w:rsidR="008B4897" w:rsidRPr="00541D3A">
              <w:rPr>
                <w:rStyle w:val="Hyperlink"/>
                <w:rFonts w:eastAsiaTheme="minorEastAsia"/>
              </w:rPr>
              <w:t>Section 2. Instructions to Consultants and Data Sheet</w:t>
            </w:r>
            <w:r w:rsidR="008B4897" w:rsidRPr="00541D3A">
              <w:rPr>
                <w:webHidden/>
              </w:rPr>
              <w:tab/>
            </w:r>
            <w:r w:rsidR="008B4897" w:rsidRPr="00541D3A">
              <w:rPr>
                <w:webHidden/>
              </w:rPr>
              <w:fldChar w:fldCharType="begin"/>
            </w:r>
            <w:r w:rsidR="008B4897" w:rsidRPr="00541D3A">
              <w:rPr>
                <w:webHidden/>
              </w:rPr>
              <w:instrText xml:space="preserve"> PAGEREF _Toc69826382 \h </w:instrText>
            </w:r>
            <w:r w:rsidR="008B4897" w:rsidRPr="00541D3A">
              <w:rPr>
                <w:webHidden/>
              </w:rPr>
            </w:r>
            <w:r w:rsidR="008B4897" w:rsidRPr="00541D3A">
              <w:rPr>
                <w:webHidden/>
              </w:rPr>
              <w:fldChar w:fldCharType="separate"/>
            </w:r>
            <w:r w:rsidR="00FB4300">
              <w:rPr>
                <w:webHidden/>
              </w:rPr>
              <w:t>3</w:t>
            </w:r>
            <w:r w:rsidR="008B4897" w:rsidRPr="00541D3A">
              <w:rPr>
                <w:webHidden/>
              </w:rPr>
              <w:fldChar w:fldCharType="end"/>
            </w:r>
          </w:hyperlink>
        </w:p>
        <w:p w14:paraId="76AFF02E" w14:textId="01B16347" w:rsidR="008B4897" w:rsidRPr="00541D3A" w:rsidRDefault="005C2C71">
          <w:pPr>
            <w:pStyle w:val="TOC1"/>
            <w:rPr>
              <w:rFonts w:asciiTheme="minorHAnsi" w:eastAsiaTheme="minorEastAsia" w:hAnsiTheme="minorHAnsi" w:cstheme="minorBidi"/>
              <w:sz w:val="22"/>
              <w:szCs w:val="22"/>
              <w:lang w:val="en-US"/>
            </w:rPr>
          </w:pPr>
          <w:hyperlink w:anchor="_Toc69826383" w:history="1">
            <w:r w:rsidR="008B4897" w:rsidRPr="00541D3A">
              <w:rPr>
                <w:rStyle w:val="Hyperlink"/>
                <w:rFonts w:eastAsiaTheme="minorEastAsia"/>
              </w:rPr>
              <w:t>A.  General Provisions</w:t>
            </w:r>
            <w:r w:rsidR="008B4897" w:rsidRPr="00541D3A">
              <w:rPr>
                <w:webHidden/>
              </w:rPr>
              <w:tab/>
            </w:r>
            <w:r w:rsidR="008B4897" w:rsidRPr="00541D3A">
              <w:rPr>
                <w:webHidden/>
              </w:rPr>
              <w:fldChar w:fldCharType="begin"/>
            </w:r>
            <w:r w:rsidR="008B4897" w:rsidRPr="00541D3A">
              <w:rPr>
                <w:webHidden/>
              </w:rPr>
              <w:instrText xml:space="preserve"> PAGEREF _Toc69826383 \h </w:instrText>
            </w:r>
            <w:r w:rsidR="008B4897" w:rsidRPr="00541D3A">
              <w:rPr>
                <w:webHidden/>
              </w:rPr>
            </w:r>
            <w:r w:rsidR="008B4897" w:rsidRPr="00541D3A">
              <w:rPr>
                <w:webHidden/>
              </w:rPr>
              <w:fldChar w:fldCharType="separate"/>
            </w:r>
            <w:r w:rsidR="00FB4300">
              <w:rPr>
                <w:webHidden/>
              </w:rPr>
              <w:t>3</w:t>
            </w:r>
            <w:r w:rsidR="008B4897" w:rsidRPr="00541D3A">
              <w:rPr>
                <w:webHidden/>
              </w:rPr>
              <w:fldChar w:fldCharType="end"/>
            </w:r>
          </w:hyperlink>
        </w:p>
        <w:p w14:paraId="569E1D61" w14:textId="23B8CFFE" w:rsidR="008B4897" w:rsidRPr="00541D3A" w:rsidRDefault="005C2C71">
          <w:pPr>
            <w:pStyle w:val="TOC2"/>
            <w:tabs>
              <w:tab w:val="left" w:pos="1260"/>
            </w:tabs>
            <w:rPr>
              <w:rFonts w:asciiTheme="minorHAnsi" w:eastAsiaTheme="minorEastAsia" w:hAnsiTheme="minorHAnsi" w:cstheme="minorBidi"/>
              <w:sz w:val="22"/>
              <w:szCs w:val="22"/>
            </w:rPr>
          </w:pPr>
          <w:hyperlink w:anchor="_Toc69826384" w:history="1">
            <w:r w:rsidR="008B4897" w:rsidRPr="00541D3A">
              <w:rPr>
                <w:rStyle w:val="Hyperlink"/>
                <w:rFonts w:eastAsiaTheme="minorEastAsia"/>
              </w:rPr>
              <w:t>1.</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Definitions</w:t>
            </w:r>
            <w:r w:rsidR="008B4897" w:rsidRPr="00541D3A">
              <w:rPr>
                <w:webHidden/>
              </w:rPr>
              <w:tab/>
            </w:r>
            <w:r w:rsidR="008B4897" w:rsidRPr="00541D3A">
              <w:rPr>
                <w:webHidden/>
              </w:rPr>
              <w:fldChar w:fldCharType="begin"/>
            </w:r>
            <w:r w:rsidR="008B4897" w:rsidRPr="00541D3A">
              <w:rPr>
                <w:webHidden/>
              </w:rPr>
              <w:instrText xml:space="preserve"> PAGEREF _Toc69826384 \h </w:instrText>
            </w:r>
            <w:r w:rsidR="008B4897" w:rsidRPr="00541D3A">
              <w:rPr>
                <w:webHidden/>
              </w:rPr>
            </w:r>
            <w:r w:rsidR="008B4897" w:rsidRPr="00541D3A">
              <w:rPr>
                <w:webHidden/>
              </w:rPr>
              <w:fldChar w:fldCharType="separate"/>
            </w:r>
            <w:r w:rsidR="00FB4300">
              <w:rPr>
                <w:webHidden/>
              </w:rPr>
              <w:t>3</w:t>
            </w:r>
            <w:r w:rsidR="008B4897" w:rsidRPr="00541D3A">
              <w:rPr>
                <w:webHidden/>
              </w:rPr>
              <w:fldChar w:fldCharType="end"/>
            </w:r>
          </w:hyperlink>
        </w:p>
        <w:p w14:paraId="0AD9F812" w14:textId="3E3DED15" w:rsidR="008B4897" w:rsidRPr="00541D3A" w:rsidRDefault="005C2C71">
          <w:pPr>
            <w:pStyle w:val="TOC2"/>
            <w:tabs>
              <w:tab w:val="left" w:pos="1260"/>
            </w:tabs>
            <w:rPr>
              <w:rFonts w:asciiTheme="minorHAnsi" w:eastAsiaTheme="minorEastAsia" w:hAnsiTheme="minorHAnsi" w:cstheme="minorBidi"/>
              <w:sz w:val="22"/>
              <w:szCs w:val="22"/>
            </w:rPr>
          </w:pPr>
          <w:hyperlink w:anchor="_Toc69826385" w:history="1">
            <w:r w:rsidR="008B4897" w:rsidRPr="00541D3A">
              <w:rPr>
                <w:rStyle w:val="Hyperlink"/>
                <w:rFonts w:eastAsiaTheme="minorEastAsia"/>
              </w:rPr>
              <w:t>2.</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Introduction</w:t>
            </w:r>
            <w:r w:rsidR="008B4897" w:rsidRPr="00541D3A">
              <w:rPr>
                <w:webHidden/>
              </w:rPr>
              <w:tab/>
            </w:r>
            <w:r w:rsidR="008B4897" w:rsidRPr="00541D3A">
              <w:rPr>
                <w:webHidden/>
              </w:rPr>
              <w:fldChar w:fldCharType="begin"/>
            </w:r>
            <w:r w:rsidR="008B4897" w:rsidRPr="00541D3A">
              <w:rPr>
                <w:webHidden/>
              </w:rPr>
              <w:instrText xml:space="preserve"> PAGEREF _Toc69826385 \h </w:instrText>
            </w:r>
            <w:r w:rsidR="008B4897" w:rsidRPr="00541D3A">
              <w:rPr>
                <w:webHidden/>
              </w:rPr>
            </w:r>
            <w:r w:rsidR="008B4897" w:rsidRPr="00541D3A">
              <w:rPr>
                <w:webHidden/>
              </w:rPr>
              <w:fldChar w:fldCharType="separate"/>
            </w:r>
            <w:r w:rsidR="00FB4300">
              <w:rPr>
                <w:webHidden/>
              </w:rPr>
              <w:t>6</w:t>
            </w:r>
            <w:r w:rsidR="008B4897" w:rsidRPr="00541D3A">
              <w:rPr>
                <w:webHidden/>
              </w:rPr>
              <w:fldChar w:fldCharType="end"/>
            </w:r>
          </w:hyperlink>
        </w:p>
        <w:p w14:paraId="670E783E" w14:textId="2BB96FC5" w:rsidR="008B4897" w:rsidRPr="00541D3A" w:rsidRDefault="005C2C71">
          <w:pPr>
            <w:pStyle w:val="TOC2"/>
            <w:tabs>
              <w:tab w:val="left" w:pos="1260"/>
            </w:tabs>
            <w:rPr>
              <w:rFonts w:asciiTheme="minorHAnsi" w:eastAsiaTheme="minorEastAsia" w:hAnsiTheme="minorHAnsi" w:cstheme="minorBidi"/>
              <w:sz w:val="22"/>
              <w:szCs w:val="22"/>
            </w:rPr>
          </w:pPr>
          <w:hyperlink w:anchor="_Toc69826386" w:history="1">
            <w:r w:rsidR="008B4897" w:rsidRPr="00541D3A">
              <w:rPr>
                <w:rStyle w:val="Hyperlink"/>
                <w:rFonts w:eastAsiaTheme="minorEastAsia"/>
              </w:rPr>
              <w:t>3.</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Conflict of Interest</w:t>
            </w:r>
            <w:r w:rsidR="008B4897" w:rsidRPr="00541D3A">
              <w:rPr>
                <w:webHidden/>
              </w:rPr>
              <w:tab/>
            </w:r>
            <w:r w:rsidR="008B4897" w:rsidRPr="00541D3A">
              <w:rPr>
                <w:webHidden/>
              </w:rPr>
              <w:fldChar w:fldCharType="begin"/>
            </w:r>
            <w:r w:rsidR="008B4897" w:rsidRPr="00541D3A">
              <w:rPr>
                <w:webHidden/>
              </w:rPr>
              <w:instrText xml:space="preserve"> PAGEREF _Toc69826386 \h </w:instrText>
            </w:r>
            <w:r w:rsidR="008B4897" w:rsidRPr="00541D3A">
              <w:rPr>
                <w:webHidden/>
              </w:rPr>
            </w:r>
            <w:r w:rsidR="008B4897" w:rsidRPr="00541D3A">
              <w:rPr>
                <w:webHidden/>
              </w:rPr>
              <w:fldChar w:fldCharType="separate"/>
            </w:r>
            <w:r w:rsidR="00FB4300">
              <w:rPr>
                <w:webHidden/>
              </w:rPr>
              <w:t>6</w:t>
            </w:r>
            <w:r w:rsidR="008B4897" w:rsidRPr="00541D3A">
              <w:rPr>
                <w:webHidden/>
              </w:rPr>
              <w:fldChar w:fldCharType="end"/>
            </w:r>
          </w:hyperlink>
        </w:p>
        <w:p w14:paraId="3127DB16" w14:textId="3646A7CE" w:rsidR="008B4897" w:rsidRPr="00541D3A" w:rsidRDefault="005C2C71">
          <w:pPr>
            <w:pStyle w:val="TOC2"/>
            <w:tabs>
              <w:tab w:val="left" w:pos="1260"/>
            </w:tabs>
            <w:rPr>
              <w:rFonts w:asciiTheme="minorHAnsi" w:eastAsiaTheme="minorEastAsia" w:hAnsiTheme="minorHAnsi" w:cstheme="minorBidi"/>
              <w:sz w:val="22"/>
              <w:szCs w:val="22"/>
            </w:rPr>
          </w:pPr>
          <w:hyperlink w:anchor="_Toc69826387" w:history="1">
            <w:r w:rsidR="008B4897" w:rsidRPr="00541D3A">
              <w:rPr>
                <w:rStyle w:val="Hyperlink"/>
                <w:rFonts w:eastAsiaTheme="minorEastAsia"/>
              </w:rPr>
              <w:t>4.</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Unfair Competitive Advantage</w:t>
            </w:r>
            <w:r w:rsidR="008B4897" w:rsidRPr="00541D3A">
              <w:rPr>
                <w:webHidden/>
              </w:rPr>
              <w:tab/>
            </w:r>
            <w:r w:rsidR="008B4897" w:rsidRPr="00541D3A">
              <w:rPr>
                <w:webHidden/>
              </w:rPr>
              <w:fldChar w:fldCharType="begin"/>
            </w:r>
            <w:r w:rsidR="008B4897" w:rsidRPr="00541D3A">
              <w:rPr>
                <w:webHidden/>
              </w:rPr>
              <w:instrText xml:space="preserve"> PAGEREF _Toc69826387 \h </w:instrText>
            </w:r>
            <w:r w:rsidR="008B4897" w:rsidRPr="00541D3A">
              <w:rPr>
                <w:webHidden/>
              </w:rPr>
            </w:r>
            <w:r w:rsidR="008B4897" w:rsidRPr="00541D3A">
              <w:rPr>
                <w:webHidden/>
              </w:rPr>
              <w:fldChar w:fldCharType="separate"/>
            </w:r>
            <w:r w:rsidR="00FB4300">
              <w:rPr>
                <w:webHidden/>
              </w:rPr>
              <w:t>7</w:t>
            </w:r>
            <w:r w:rsidR="008B4897" w:rsidRPr="00541D3A">
              <w:rPr>
                <w:webHidden/>
              </w:rPr>
              <w:fldChar w:fldCharType="end"/>
            </w:r>
          </w:hyperlink>
        </w:p>
        <w:p w14:paraId="610C986F" w14:textId="68D57A20" w:rsidR="008B4897" w:rsidRPr="00541D3A" w:rsidRDefault="005C2C71">
          <w:pPr>
            <w:pStyle w:val="TOC2"/>
            <w:tabs>
              <w:tab w:val="left" w:pos="1260"/>
            </w:tabs>
            <w:rPr>
              <w:rFonts w:asciiTheme="minorHAnsi" w:eastAsiaTheme="minorEastAsia" w:hAnsiTheme="minorHAnsi" w:cstheme="minorBidi"/>
              <w:sz w:val="22"/>
              <w:szCs w:val="22"/>
            </w:rPr>
          </w:pPr>
          <w:hyperlink w:anchor="_Toc69826388" w:history="1">
            <w:r w:rsidR="008B4897" w:rsidRPr="00541D3A">
              <w:rPr>
                <w:rStyle w:val="Hyperlink"/>
                <w:rFonts w:eastAsiaTheme="minorEastAsia"/>
                <w:bCs/>
              </w:rPr>
              <w:t>5.</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Corrupt and Fraudulent Practices</w:t>
            </w:r>
            <w:r w:rsidR="008B4897" w:rsidRPr="00541D3A">
              <w:rPr>
                <w:webHidden/>
              </w:rPr>
              <w:tab/>
            </w:r>
            <w:r w:rsidR="008B4897" w:rsidRPr="00541D3A">
              <w:rPr>
                <w:webHidden/>
              </w:rPr>
              <w:fldChar w:fldCharType="begin"/>
            </w:r>
            <w:r w:rsidR="008B4897" w:rsidRPr="00541D3A">
              <w:rPr>
                <w:webHidden/>
              </w:rPr>
              <w:instrText xml:space="preserve"> PAGEREF _Toc69826388 \h </w:instrText>
            </w:r>
            <w:r w:rsidR="008B4897" w:rsidRPr="00541D3A">
              <w:rPr>
                <w:webHidden/>
              </w:rPr>
            </w:r>
            <w:r w:rsidR="008B4897" w:rsidRPr="00541D3A">
              <w:rPr>
                <w:webHidden/>
              </w:rPr>
              <w:fldChar w:fldCharType="separate"/>
            </w:r>
            <w:r w:rsidR="00FB4300">
              <w:rPr>
                <w:webHidden/>
              </w:rPr>
              <w:t>7</w:t>
            </w:r>
            <w:r w:rsidR="008B4897" w:rsidRPr="00541D3A">
              <w:rPr>
                <w:webHidden/>
              </w:rPr>
              <w:fldChar w:fldCharType="end"/>
            </w:r>
          </w:hyperlink>
        </w:p>
        <w:p w14:paraId="3B40B211" w14:textId="0588479E" w:rsidR="008B4897" w:rsidRPr="00541D3A" w:rsidRDefault="005C2C71">
          <w:pPr>
            <w:pStyle w:val="TOC2"/>
            <w:tabs>
              <w:tab w:val="left" w:pos="1260"/>
            </w:tabs>
            <w:rPr>
              <w:rFonts w:asciiTheme="minorHAnsi" w:eastAsiaTheme="minorEastAsia" w:hAnsiTheme="minorHAnsi" w:cstheme="minorBidi"/>
              <w:sz w:val="22"/>
              <w:szCs w:val="22"/>
            </w:rPr>
          </w:pPr>
          <w:hyperlink w:anchor="_Toc69826389" w:history="1">
            <w:r w:rsidR="008B4897" w:rsidRPr="00541D3A">
              <w:rPr>
                <w:rStyle w:val="Hyperlink"/>
                <w:rFonts w:eastAsiaTheme="minorEastAsia"/>
              </w:rPr>
              <w:t>6.</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Eligibility</w:t>
            </w:r>
            <w:r w:rsidR="008B4897" w:rsidRPr="00541D3A">
              <w:rPr>
                <w:webHidden/>
              </w:rPr>
              <w:tab/>
            </w:r>
            <w:r w:rsidR="008B4897" w:rsidRPr="00541D3A">
              <w:rPr>
                <w:webHidden/>
              </w:rPr>
              <w:fldChar w:fldCharType="begin"/>
            </w:r>
            <w:r w:rsidR="008B4897" w:rsidRPr="00541D3A">
              <w:rPr>
                <w:webHidden/>
              </w:rPr>
              <w:instrText xml:space="preserve"> PAGEREF _Toc69826389 \h </w:instrText>
            </w:r>
            <w:r w:rsidR="008B4897" w:rsidRPr="00541D3A">
              <w:rPr>
                <w:webHidden/>
              </w:rPr>
            </w:r>
            <w:r w:rsidR="008B4897" w:rsidRPr="00541D3A">
              <w:rPr>
                <w:webHidden/>
              </w:rPr>
              <w:fldChar w:fldCharType="separate"/>
            </w:r>
            <w:r w:rsidR="00FB4300">
              <w:rPr>
                <w:webHidden/>
              </w:rPr>
              <w:t>8</w:t>
            </w:r>
            <w:r w:rsidR="008B4897" w:rsidRPr="00541D3A">
              <w:rPr>
                <w:webHidden/>
              </w:rPr>
              <w:fldChar w:fldCharType="end"/>
            </w:r>
          </w:hyperlink>
        </w:p>
        <w:p w14:paraId="3BFC048D" w14:textId="453D5DFA" w:rsidR="008B4897" w:rsidRPr="00541D3A" w:rsidRDefault="005C2C71">
          <w:pPr>
            <w:pStyle w:val="TOC1"/>
            <w:rPr>
              <w:rFonts w:asciiTheme="minorHAnsi" w:eastAsiaTheme="minorEastAsia" w:hAnsiTheme="minorHAnsi" w:cstheme="minorBidi"/>
              <w:sz w:val="22"/>
              <w:szCs w:val="22"/>
              <w:lang w:val="en-US"/>
            </w:rPr>
          </w:pPr>
          <w:hyperlink w:anchor="_Toc69826390" w:history="1">
            <w:r w:rsidR="008B4897" w:rsidRPr="00541D3A">
              <w:rPr>
                <w:rStyle w:val="Hyperlink"/>
                <w:rFonts w:eastAsiaTheme="minorEastAsia"/>
              </w:rPr>
              <w:t>B.  Preparation of Proposals</w:t>
            </w:r>
            <w:r w:rsidR="008B4897" w:rsidRPr="00541D3A">
              <w:rPr>
                <w:webHidden/>
              </w:rPr>
              <w:tab/>
            </w:r>
            <w:r w:rsidR="008B4897" w:rsidRPr="00541D3A">
              <w:rPr>
                <w:webHidden/>
              </w:rPr>
              <w:fldChar w:fldCharType="begin"/>
            </w:r>
            <w:r w:rsidR="008B4897" w:rsidRPr="00541D3A">
              <w:rPr>
                <w:webHidden/>
              </w:rPr>
              <w:instrText xml:space="preserve"> PAGEREF _Toc69826390 \h </w:instrText>
            </w:r>
            <w:r w:rsidR="008B4897" w:rsidRPr="00541D3A">
              <w:rPr>
                <w:webHidden/>
              </w:rPr>
            </w:r>
            <w:r w:rsidR="008B4897" w:rsidRPr="00541D3A">
              <w:rPr>
                <w:webHidden/>
              </w:rPr>
              <w:fldChar w:fldCharType="separate"/>
            </w:r>
            <w:r w:rsidR="00FB4300">
              <w:rPr>
                <w:webHidden/>
              </w:rPr>
              <w:t>9</w:t>
            </w:r>
            <w:r w:rsidR="008B4897" w:rsidRPr="00541D3A">
              <w:rPr>
                <w:webHidden/>
              </w:rPr>
              <w:fldChar w:fldCharType="end"/>
            </w:r>
          </w:hyperlink>
        </w:p>
        <w:p w14:paraId="4E476EE9" w14:textId="482FB6C7" w:rsidR="008B4897" w:rsidRPr="00541D3A" w:rsidRDefault="005C2C71">
          <w:pPr>
            <w:pStyle w:val="TOC2"/>
            <w:tabs>
              <w:tab w:val="left" w:pos="1260"/>
            </w:tabs>
            <w:rPr>
              <w:rFonts w:asciiTheme="minorHAnsi" w:eastAsiaTheme="minorEastAsia" w:hAnsiTheme="minorHAnsi" w:cstheme="minorBidi"/>
              <w:sz w:val="22"/>
              <w:szCs w:val="22"/>
            </w:rPr>
          </w:pPr>
          <w:hyperlink w:anchor="_Toc69826391" w:history="1">
            <w:r w:rsidR="008B4897" w:rsidRPr="00541D3A">
              <w:rPr>
                <w:rStyle w:val="Hyperlink"/>
                <w:rFonts w:eastAsiaTheme="minorEastAsia"/>
              </w:rPr>
              <w:t>7.</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General Considerations</w:t>
            </w:r>
            <w:r w:rsidR="008B4897" w:rsidRPr="00541D3A">
              <w:rPr>
                <w:webHidden/>
              </w:rPr>
              <w:tab/>
            </w:r>
            <w:r w:rsidR="008B4897" w:rsidRPr="00541D3A">
              <w:rPr>
                <w:webHidden/>
              </w:rPr>
              <w:fldChar w:fldCharType="begin"/>
            </w:r>
            <w:r w:rsidR="008B4897" w:rsidRPr="00541D3A">
              <w:rPr>
                <w:webHidden/>
              </w:rPr>
              <w:instrText xml:space="preserve"> PAGEREF _Toc69826391 \h </w:instrText>
            </w:r>
            <w:r w:rsidR="008B4897" w:rsidRPr="00541D3A">
              <w:rPr>
                <w:webHidden/>
              </w:rPr>
            </w:r>
            <w:r w:rsidR="008B4897" w:rsidRPr="00541D3A">
              <w:rPr>
                <w:webHidden/>
              </w:rPr>
              <w:fldChar w:fldCharType="separate"/>
            </w:r>
            <w:r w:rsidR="00FB4300">
              <w:rPr>
                <w:webHidden/>
              </w:rPr>
              <w:t>9</w:t>
            </w:r>
            <w:r w:rsidR="008B4897" w:rsidRPr="00541D3A">
              <w:rPr>
                <w:webHidden/>
              </w:rPr>
              <w:fldChar w:fldCharType="end"/>
            </w:r>
          </w:hyperlink>
        </w:p>
        <w:p w14:paraId="2576CABF" w14:textId="374F1E30" w:rsidR="008B4897" w:rsidRPr="00541D3A" w:rsidRDefault="005C2C71">
          <w:pPr>
            <w:pStyle w:val="TOC3"/>
            <w:rPr>
              <w:rFonts w:asciiTheme="minorHAnsi" w:eastAsiaTheme="minorEastAsia" w:hAnsiTheme="minorHAnsi" w:cstheme="minorBidi"/>
              <w:sz w:val="22"/>
              <w:szCs w:val="22"/>
            </w:rPr>
          </w:pPr>
          <w:hyperlink w:anchor="_Toc69826392" w:history="1">
            <w:r w:rsidR="008B4897" w:rsidRPr="00541D3A">
              <w:rPr>
                <w:rStyle w:val="Hyperlink"/>
                <w:rFonts w:eastAsiaTheme="minorEastAsia"/>
              </w:rPr>
              <w:t>8.</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Cost of Preparation of Proposal</w:t>
            </w:r>
            <w:r w:rsidR="008B4897" w:rsidRPr="00541D3A">
              <w:rPr>
                <w:webHidden/>
              </w:rPr>
              <w:tab/>
            </w:r>
            <w:r w:rsidR="008B4897" w:rsidRPr="00541D3A">
              <w:rPr>
                <w:webHidden/>
              </w:rPr>
              <w:fldChar w:fldCharType="begin"/>
            </w:r>
            <w:r w:rsidR="008B4897" w:rsidRPr="00541D3A">
              <w:rPr>
                <w:webHidden/>
              </w:rPr>
              <w:instrText xml:space="preserve"> PAGEREF _Toc69826392 \h </w:instrText>
            </w:r>
            <w:r w:rsidR="008B4897" w:rsidRPr="00541D3A">
              <w:rPr>
                <w:webHidden/>
              </w:rPr>
            </w:r>
            <w:r w:rsidR="008B4897" w:rsidRPr="00541D3A">
              <w:rPr>
                <w:webHidden/>
              </w:rPr>
              <w:fldChar w:fldCharType="separate"/>
            </w:r>
            <w:r w:rsidR="00FB4300">
              <w:rPr>
                <w:webHidden/>
              </w:rPr>
              <w:t>10</w:t>
            </w:r>
            <w:r w:rsidR="008B4897" w:rsidRPr="00541D3A">
              <w:rPr>
                <w:webHidden/>
              </w:rPr>
              <w:fldChar w:fldCharType="end"/>
            </w:r>
          </w:hyperlink>
        </w:p>
        <w:p w14:paraId="594CBCA7" w14:textId="4D97104E" w:rsidR="008B4897" w:rsidRPr="00541D3A" w:rsidRDefault="005C2C71">
          <w:pPr>
            <w:pStyle w:val="TOC3"/>
            <w:rPr>
              <w:rFonts w:asciiTheme="minorHAnsi" w:eastAsiaTheme="minorEastAsia" w:hAnsiTheme="minorHAnsi" w:cstheme="minorBidi"/>
              <w:sz w:val="22"/>
              <w:szCs w:val="22"/>
            </w:rPr>
          </w:pPr>
          <w:hyperlink w:anchor="_Toc69826393" w:history="1">
            <w:r w:rsidR="008B4897" w:rsidRPr="00541D3A">
              <w:rPr>
                <w:rStyle w:val="Hyperlink"/>
                <w:rFonts w:eastAsiaTheme="minorEastAsia"/>
              </w:rPr>
              <w:t>9.</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Language</w:t>
            </w:r>
            <w:r w:rsidR="008B4897" w:rsidRPr="00541D3A">
              <w:rPr>
                <w:webHidden/>
              </w:rPr>
              <w:tab/>
            </w:r>
            <w:r w:rsidR="008B4897" w:rsidRPr="00541D3A">
              <w:rPr>
                <w:webHidden/>
              </w:rPr>
              <w:fldChar w:fldCharType="begin"/>
            </w:r>
            <w:r w:rsidR="008B4897" w:rsidRPr="00541D3A">
              <w:rPr>
                <w:webHidden/>
              </w:rPr>
              <w:instrText xml:space="preserve"> PAGEREF _Toc69826393 \h </w:instrText>
            </w:r>
            <w:r w:rsidR="008B4897" w:rsidRPr="00541D3A">
              <w:rPr>
                <w:webHidden/>
              </w:rPr>
            </w:r>
            <w:r w:rsidR="008B4897" w:rsidRPr="00541D3A">
              <w:rPr>
                <w:webHidden/>
              </w:rPr>
              <w:fldChar w:fldCharType="separate"/>
            </w:r>
            <w:r w:rsidR="00FB4300">
              <w:rPr>
                <w:webHidden/>
              </w:rPr>
              <w:t>10</w:t>
            </w:r>
            <w:r w:rsidR="008B4897" w:rsidRPr="00541D3A">
              <w:rPr>
                <w:webHidden/>
              </w:rPr>
              <w:fldChar w:fldCharType="end"/>
            </w:r>
          </w:hyperlink>
        </w:p>
        <w:p w14:paraId="6FEE4681" w14:textId="7F9551B7" w:rsidR="008B4897" w:rsidRPr="00541D3A" w:rsidRDefault="005C2C71">
          <w:pPr>
            <w:pStyle w:val="TOC3"/>
            <w:rPr>
              <w:rFonts w:asciiTheme="minorHAnsi" w:eastAsiaTheme="minorEastAsia" w:hAnsiTheme="minorHAnsi" w:cstheme="minorBidi"/>
              <w:sz w:val="22"/>
              <w:szCs w:val="22"/>
            </w:rPr>
          </w:pPr>
          <w:hyperlink w:anchor="_Toc69826394" w:history="1">
            <w:r w:rsidR="008B4897" w:rsidRPr="00541D3A">
              <w:rPr>
                <w:rStyle w:val="Hyperlink"/>
                <w:rFonts w:eastAsiaTheme="minorEastAsia"/>
              </w:rPr>
              <w:t>10.</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Documents Comprising the Proposal</w:t>
            </w:r>
            <w:r w:rsidR="008B4897" w:rsidRPr="00541D3A">
              <w:rPr>
                <w:webHidden/>
              </w:rPr>
              <w:tab/>
            </w:r>
            <w:r w:rsidR="008B4897" w:rsidRPr="00541D3A">
              <w:rPr>
                <w:webHidden/>
              </w:rPr>
              <w:fldChar w:fldCharType="begin"/>
            </w:r>
            <w:r w:rsidR="008B4897" w:rsidRPr="00541D3A">
              <w:rPr>
                <w:webHidden/>
              </w:rPr>
              <w:instrText xml:space="preserve"> PAGEREF _Toc69826394 \h </w:instrText>
            </w:r>
            <w:r w:rsidR="008B4897" w:rsidRPr="00541D3A">
              <w:rPr>
                <w:webHidden/>
              </w:rPr>
            </w:r>
            <w:r w:rsidR="008B4897" w:rsidRPr="00541D3A">
              <w:rPr>
                <w:webHidden/>
              </w:rPr>
              <w:fldChar w:fldCharType="separate"/>
            </w:r>
            <w:r w:rsidR="00FB4300">
              <w:rPr>
                <w:webHidden/>
              </w:rPr>
              <w:t>10</w:t>
            </w:r>
            <w:r w:rsidR="008B4897" w:rsidRPr="00541D3A">
              <w:rPr>
                <w:webHidden/>
              </w:rPr>
              <w:fldChar w:fldCharType="end"/>
            </w:r>
          </w:hyperlink>
        </w:p>
        <w:p w14:paraId="2313BC06" w14:textId="117ABA8D" w:rsidR="008B4897" w:rsidRPr="00541D3A" w:rsidRDefault="005C2C71">
          <w:pPr>
            <w:pStyle w:val="TOC3"/>
            <w:rPr>
              <w:rFonts w:asciiTheme="minorHAnsi" w:eastAsiaTheme="minorEastAsia" w:hAnsiTheme="minorHAnsi" w:cstheme="minorBidi"/>
              <w:sz w:val="22"/>
              <w:szCs w:val="22"/>
            </w:rPr>
          </w:pPr>
          <w:hyperlink w:anchor="_Toc69826395" w:history="1">
            <w:r w:rsidR="008B4897" w:rsidRPr="00541D3A">
              <w:rPr>
                <w:rStyle w:val="Hyperlink"/>
                <w:rFonts w:eastAsiaTheme="minorEastAsia"/>
              </w:rPr>
              <w:t>11.</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Only One Proposal</w:t>
            </w:r>
            <w:r w:rsidR="008B4897" w:rsidRPr="00541D3A">
              <w:rPr>
                <w:webHidden/>
              </w:rPr>
              <w:tab/>
            </w:r>
            <w:r w:rsidR="008B4897" w:rsidRPr="00541D3A">
              <w:rPr>
                <w:webHidden/>
              </w:rPr>
              <w:fldChar w:fldCharType="begin"/>
            </w:r>
            <w:r w:rsidR="008B4897" w:rsidRPr="00541D3A">
              <w:rPr>
                <w:webHidden/>
              </w:rPr>
              <w:instrText xml:space="preserve"> PAGEREF _Toc69826395 \h </w:instrText>
            </w:r>
            <w:r w:rsidR="008B4897" w:rsidRPr="00541D3A">
              <w:rPr>
                <w:webHidden/>
              </w:rPr>
            </w:r>
            <w:r w:rsidR="008B4897" w:rsidRPr="00541D3A">
              <w:rPr>
                <w:webHidden/>
              </w:rPr>
              <w:fldChar w:fldCharType="separate"/>
            </w:r>
            <w:r w:rsidR="00FB4300">
              <w:rPr>
                <w:webHidden/>
              </w:rPr>
              <w:t>10</w:t>
            </w:r>
            <w:r w:rsidR="008B4897" w:rsidRPr="00541D3A">
              <w:rPr>
                <w:webHidden/>
              </w:rPr>
              <w:fldChar w:fldCharType="end"/>
            </w:r>
          </w:hyperlink>
        </w:p>
        <w:p w14:paraId="47210114" w14:textId="61820033" w:rsidR="008B4897" w:rsidRPr="00541D3A" w:rsidRDefault="005C2C71">
          <w:pPr>
            <w:pStyle w:val="TOC3"/>
            <w:rPr>
              <w:rFonts w:asciiTheme="minorHAnsi" w:eastAsiaTheme="minorEastAsia" w:hAnsiTheme="minorHAnsi" w:cstheme="minorBidi"/>
              <w:sz w:val="22"/>
              <w:szCs w:val="22"/>
            </w:rPr>
          </w:pPr>
          <w:hyperlink w:anchor="_Toc69826396" w:history="1">
            <w:r w:rsidR="008B4897" w:rsidRPr="00541D3A">
              <w:rPr>
                <w:rStyle w:val="Hyperlink"/>
                <w:rFonts w:eastAsiaTheme="minorEastAsia"/>
              </w:rPr>
              <w:t>12.</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Proposal Validity</w:t>
            </w:r>
            <w:r w:rsidR="008B4897" w:rsidRPr="00541D3A">
              <w:rPr>
                <w:webHidden/>
              </w:rPr>
              <w:tab/>
            </w:r>
            <w:r w:rsidR="008B4897" w:rsidRPr="00541D3A">
              <w:rPr>
                <w:webHidden/>
              </w:rPr>
              <w:fldChar w:fldCharType="begin"/>
            </w:r>
            <w:r w:rsidR="008B4897" w:rsidRPr="00541D3A">
              <w:rPr>
                <w:webHidden/>
              </w:rPr>
              <w:instrText xml:space="preserve"> PAGEREF _Toc69826396 \h </w:instrText>
            </w:r>
            <w:r w:rsidR="008B4897" w:rsidRPr="00541D3A">
              <w:rPr>
                <w:webHidden/>
              </w:rPr>
            </w:r>
            <w:r w:rsidR="008B4897" w:rsidRPr="00541D3A">
              <w:rPr>
                <w:webHidden/>
              </w:rPr>
              <w:fldChar w:fldCharType="separate"/>
            </w:r>
            <w:r w:rsidR="00FB4300">
              <w:rPr>
                <w:webHidden/>
              </w:rPr>
              <w:t>10</w:t>
            </w:r>
            <w:r w:rsidR="008B4897" w:rsidRPr="00541D3A">
              <w:rPr>
                <w:webHidden/>
              </w:rPr>
              <w:fldChar w:fldCharType="end"/>
            </w:r>
          </w:hyperlink>
        </w:p>
        <w:p w14:paraId="5833405E" w14:textId="3C4C0377" w:rsidR="008B4897" w:rsidRPr="00541D3A" w:rsidRDefault="005C2C71">
          <w:pPr>
            <w:pStyle w:val="TOC3"/>
            <w:rPr>
              <w:rFonts w:asciiTheme="minorHAnsi" w:eastAsiaTheme="minorEastAsia" w:hAnsiTheme="minorHAnsi" w:cstheme="minorBidi"/>
              <w:sz w:val="22"/>
              <w:szCs w:val="22"/>
            </w:rPr>
          </w:pPr>
          <w:hyperlink w:anchor="_Toc69826397" w:history="1">
            <w:r w:rsidR="008B4897" w:rsidRPr="00541D3A">
              <w:rPr>
                <w:rStyle w:val="Hyperlink"/>
                <w:rFonts w:eastAsiaTheme="minorEastAsia"/>
              </w:rPr>
              <w:t>13.</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Clarification and Amendment of RFP</w:t>
            </w:r>
            <w:r w:rsidR="008B4897" w:rsidRPr="00541D3A">
              <w:rPr>
                <w:webHidden/>
              </w:rPr>
              <w:tab/>
            </w:r>
            <w:r w:rsidR="008B4897" w:rsidRPr="00541D3A">
              <w:rPr>
                <w:webHidden/>
              </w:rPr>
              <w:fldChar w:fldCharType="begin"/>
            </w:r>
            <w:r w:rsidR="008B4897" w:rsidRPr="00541D3A">
              <w:rPr>
                <w:webHidden/>
              </w:rPr>
              <w:instrText xml:space="preserve"> PAGEREF _Toc69826397 \h </w:instrText>
            </w:r>
            <w:r w:rsidR="008B4897" w:rsidRPr="00541D3A">
              <w:rPr>
                <w:webHidden/>
              </w:rPr>
            </w:r>
            <w:r w:rsidR="008B4897" w:rsidRPr="00541D3A">
              <w:rPr>
                <w:webHidden/>
              </w:rPr>
              <w:fldChar w:fldCharType="separate"/>
            </w:r>
            <w:r w:rsidR="00FB4300">
              <w:rPr>
                <w:webHidden/>
              </w:rPr>
              <w:t>11</w:t>
            </w:r>
            <w:r w:rsidR="008B4897" w:rsidRPr="00541D3A">
              <w:rPr>
                <w:webHidden/>
              </w:rPr>
              <w:fldChar w:fldCharType="end"/>
            </w:r>
          </w:hyperlink>
        </w:p>
        <w:p w14:paraId="413949C3" w14:textId="7C96CB7C" w:rsidR="008B4897" w:rsidRPr="00541D3A" w:rsidRDefault="005C2C71">
          <w:pPr>
            <w:pStyle w:val="TOC3"/>
            <w:rPr>
              <w:rFonts w:asciiTheme="minorHAnsi" w:eastAsiaTheme="minorEastAsia" w:hAnsiTheme="minorHAnsi" w:cstheme="minorBidi"/>
              <w:sz w:val="22"/>
              <w:szCs w:val="22"/>
            </w:rPr>
          </w:pPr>
          <w:hyperlink w:anchor="_Toc69826398" w:history="1">
            <w:r w:rsidR="008B4897" w:rsidRPr="00541D3A">
              <w:rPr>
                <w:rStyle w:val="Hyperlink"/>
                <w:rFonts w:eastAsiaTheme="minorEastAsia"/>
              </w:rPr>
              <w:t>14.</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Preparation of Proposals – Specific Considerations</w:t>
            </w:r>
            <w:r w:rsidR="008B4897" w:rsidRPr="00541D3A">
              <w:rPr>
                <w:webHidden/>
              </w:rPr>
              <w:tab/>
            </w:r>
            <w:r w:rsidR="008B4897" w:rsidRPr="00541D3A">
              <w:rPr>
                <w:webHidden/>
              </w:rPr>
              <w:fldChar w:fldCharType="begin"/>
            </w:r>
            <w:r w:rsidR="008B4897" w:rsidRPr="00541D3A">
              <w:rPr>
                <w:webHidden/>
              </w:rPr>
              <w:instrText xml:space="preserve"> PAGEREF _Toc69826398 \h </w:instrText>
            </w:r>
            <w:r w:rsidR="008B4897" w:rsidRPr="00541D3A">
              <w:rPr>
                <w:webHidden/>
              </w:rPr>
            </w:r>
            <w:r w:rsidR="008B4897" w:rsidRPr="00541D3A">
              <w:rPr>
                <w:webHidden/>
              </w:rPr>
              <w:fldChar w:fldCharType="separate"/>
            </w:r>
            <w:r w:rsidR="00FB4300">
              <w:rPr>
                <w:webHidden/>
              </w:rPr>
              <w:t>12</w:t>
            </w:r>
            <w:r w:rsidR="008B4897" w:rsidRPr="00541D3A">
              <w:rPr>
                <w:webHidden/>
              </w:rPr>
              <w:fldChar w:fldCharType="end"/>
            </w:r>
          </w:hyperlink>
        </w:p>
        <w:p w14:paraId="4DCFA218" w14:textId="6F891B6D" w:rsidR="008B4897" w:rsidRPr="00541D3A" w:rsidRDefault="005C2C71">
          <w:pPr>
            <w:pStyle w:val="TOC3"/>
            <w:rPr>
              <w:rFonts w:asciiTheme="minorHAnsi" w:eastAsiaTheme="minorEastAsia" w:hAnsiTheme="minorHAnsi" w:cstheme="minorBidi"/>
              <w:sz w:val="22"/>
              <w:szCs w:val="22"/>
            </w:rPr>
          </w:pPr>
          <w:hyperlink w:anchor="_Toc69826399" w:history="1">
            <w:r w:rsidR="008B4897" w:rsidRPr="00541D3A">
              <w:rPr>
                <w:rStyle w:val="Hyperlink"/>
                <w:rFonts w:eastAsiaTheme="minorEastAsia"/>
              </w:rPr>
              <w:t>15.</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Technical Proposal Format and Content</w:t>
            </w:r>
            <w:r w:rsidR="008B4897" w:rsidRPr="00541D3A">
              <w:rPr>
                <w:webHidden/>
              </w:rPr>
              <w:tab/>
            </w:r>
            <w:r w:rsidR="008B4897" w:rsidRPr="00541D3A">
              <w:rPr>
                <w:webHidden/>
              </w:rPr>
              <w:fldChar w:fldCharType="begin"/>
            </w:r>
            <w:r w:rsidR="008B4897" w:rsidRPr="00541D3A">
              <w:rPr>
                <w:webHidden/>
              </w:rPr>
              <w:instrText xml:space="preserve"> PAGEREF _Toc69826399 \h </w:instrText>
            </w:r>
            <w:r w:rsidR="008B4897" w:rsidRPr="00541D3A">
              <w:rPr>
                <w:webHidden/>
              </w:rPr>
            </w:r>
            <w:r w:rsidR="008B4897" w:rsidRPr="00541D3A">
              <w:rPr>
                <w:webHidden/>
              </w:rPr>
              <w:fldChar w:fldCharType="separate"/>
            </w:r>
            <w:r w:rsidR="00FB4300">
              <w:rPr>
                <w:webHidden/>
              </w:rPr>
              <w:t>13</w:t>
            </w:r>
            <w:r w:rsidR="008B4897" w:rsidRPr="00541D3A">
              <w:rPr>
                <w:webHidden/>
              </w:rPr>
              <w:fldChar w:fldCharType="end"/>
            </w:r>
          </w:hyperlink>
        </w:p>
        <w:p w14:paraId="318A4DE8" w14:textId="6469F0DD" w:rsidR="008B4897" w:rsidRPr="00541D3A" w:rsidRDefault="005C2C71">
          <w:pPr>
            <w:pStyle w:val="TOC3"/>
            <w:rPr>
              <w:rFonts w:asciiTheme="minorHAnsi" w:eastAsiaTheme="minorEastAsia" w:hAnsiTheme="minorHAnsi" w:cstheme="minorBidi"/>
              <w:sz w:val="22"/>
              <w:szCs w:val="22"/>
            </w:rPr>
          </w:pPr>
          <w:hyperlink w:anchor="_Toc69826400" w:history="1">
            <w:r w:rsidR="008B4897" w:rsidRPr="00541D3A">
              <w:rPr>
                <w:rStyle w:val="Hyperlink"/>
                <w:rFonts w:eastAsiaTheme="minorEastAsia"/>
              </w:rPr>
              <w:t>16.</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Financial Proposal</w:t>
            </w:r>
            <w:r w:rsidR="008B4897" w:rsidRPr="00541D3A">
              <w:rPr>
                <w:webHidden/>
              </w:rPr>
              <w:tab/>
            </w:r>
            <w:r w:rsidR="008B4897" w:rsidRPr="00541D3A">
              <w:rPr>
                <w:webHidden/>
              </w:rPr>
              <w:fldChar w:fldCharType="begin"/>
            </w:r>
            <w:r w:rsidR="008B4897" w:rsidRPr="00541D3A">
              <w:rPr>
                <w:webHidden/>
              </w:rPr>
              <w:instrText xml:space="preserve"> PAGEREF _Toc69826400 \h </w:instrText>
            </w:r>
            <w:r w:rsidR="008B4897" w:rsidRPr="00541D3A">
              <w:rPr>
                <w:webHidden/>
              </w:rPr>
            </w:r>
            <w:r w:rsidR="008B4897" w:rsidRPr="00541D3A">
              <w:rPr>
                <w:webHidden/>
              </w:rPr>
              <w:fldChar w:fldCharType="separate"/>
            </w:r>
            <w:r w:rsidR="00FB4300">
              <w:rPr>
                <w:webHidden/>
              </w:rPr>
              <w:t>13</w:t>
            </w:r>
            <w:r w:rsidR="008B4897" w:rsidRPr="00541D3A">
              <w:rPr>
                <w:webHidden/>
              </w:rPr>
              <w:fldChar w:fldCharType="end"/>
            </w:r>
          </w:hyperlink>
        </w:p>
        <w:p w14:paraId="21DB994C" w14:textId="0D77AE0F" w:rsidR="008B4897" w:rsidRPr="00541D3A" w:rsidRDefault="005C2C71">
          <w:pPr>
            <w:pStyle w:val="TOC1"/>
            <w:rPr>
              <w:rFonts w:asciiTheme="minorHAnsi" w:eastAsiaTheme="minorEastAsia" w:hAnsiTheme="minorHAnsi" w:cstheme="minorBidi"/>
              <w:sz w:val="22"/>
              <w:szCs w:val="22"/>
              <w:lang w:val="en-US"/>
            </w:rPr>
          </w:pPr>
          <w:hyperlink w:anchor="_Toc69826401" w:history="1">
            <w:r w:rsidR="008B4897" w:rsidRPr="00541D3A">
              <w:rPr>
                <w:rStyle w:val="Hyperlink"/>
                <w:rFonts w:eastAsiaTheme="minorEastAsia"/>
              </w:rPr>
              <w:t>C.  Submission, Opening and Evaluation</w:t>
            </w:r>
            <w:r w:rsidR="008B4897" w:rsidRPr="00541D3A">
              <w:rPr>
                <w:webHidden/>
              </w:rPr>
              <w:tab/>
            </w:r>
            <w:r w:rsidR="008B4897" w:rsidRPr="00541D3A">
              <w:rPr>
                <w:webHidden/>
              </w:rPr>
              <w:fldChar w:fldCharType="begin"/>
            </w:r>
            <w:r w:rsidR="008B4897" w:rsidRPr="00541D3A">
              <w:rPr>
                <w:webHidden/>
              </w:rPr>
              <w:instrText xml:space="preserve"> PAGEREF _Toc69826401 \h </w:instrText>
            </w:r>
            <w:r w:rsidR="008B4897" w:rsidRPr="00541D3A">
              <w:rPr>
                <w:webHidden/>
              </w:rPr>
            </w:r>
            <w:r w:rsidR="008B4897" w:rsidRPr="00541D3A">
              <w:rPr>
                <w:webHidden/>
              </w:rPr>
              <w:fldChar w:fldCharType="separate"/>
            </w:r>
            <w:r w:rsidR="00FB4300">
              <w:rPr>
                <w:webHidden/>
              </w:rPr>
              <w:t>13</w:t>
            </w:r>
            <w:r w:rsidR="008B4897" w:rsidRPr="00541D3A">
              <w:rPr>
                <w:webHidden/>
              </w:rPr>
              <w:fldChar w:fldCharType="end"/>
            </w:r>
          </w:hyperlink>
        </w:p>
        <w:p w14:paraId="0094AE30" w14:textId="6510B398" w:rsidR="008B4897" w:rsidRPr="00541D3A" w:rsidRDefault="005C2C71">
          <w:pPr>
            <w:pStyle w:val="TOC3"/>
            <w:rPr>
              <w:rFonts w:asciiTheme="minorHAnsi" w:eastAsiaTheme="minorEastAsia" w:hAnsiTheme="minorHAnsi" w:cstheme="minorBidi"/>
              <w:sz w:val="22"/>
              <w:szCs w:val="22"/>
            </w:rPr>
          </w:pPr>
          <w:hyperlink w:anchor="_Toc69826402" w:history="1">
            <w:r w:rsidR="008B4897" w:rsidRPr="00541D3A">
              <w:rPr>
                <w:rStyle w:val="Hyperlink"/>
                <w:rFonts w:eastAsiaTheme="minorEastAsia"/>
              </w:rPr>
              <w:t>17.</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Submission, Sealing, and Marking of Proposals</w:t>
            </w:r>
            <w:r w:rsidR="008B4897" w:rsidRPr="00541D3A">
              <w:rPr>
                <w:webHidden/>
              </w:rPr>
              <w:tab/>
            </w:r>
            <w:r w:rsidR="008B4897" w:rsidRPr="00541D3A">
              <w:rPr>
                <w:webHidden/>
              </w:rPr>
              <w:fldChar w:fldCharType="begin"/>
            </w:r>
            <w:r w:rsidR="008B4897" w:rsidRPr="00541D3A">
              <w:rPr>
                <w:webHidden/>
              </w:rPr>
              <w:instrText xml:space="preserve"> PAGEREF _Toc69826402 \h </w:instrText>
            </w:r>
            <w:r w:rsidR="008B4897" w:rsidRPr="00541D3A">
              <w:rPr>
                <w:webHidden/>
              </w:rPr>
            </w:r>
            <w:r w:rsidR="008B4897" w:rsidRPr="00541D3A">
              <w:rPr>
                <w:webHidden/>
              </w:rPr>
              <w:fldChar w:fldCharType="separate"/>
            </w:r>
            <w:r w:rsidR="00FB4300">
              <w:rPr>
                <w:webHidden/>
              </w:rPr>
              <w:t>13</w:t>
            </w:r>
            <w:r w:rsidR="008B4897" w:rsidRPr="00541D3A">
              <w:rPr>
                <w:webHidden/>
              </w:rPr>
              <w:fldChar w:fldCharType="end"/>
            </w:r>
          </w:hyperlink>
        </w:p>
        <w:p w14:paraId="62EB160B" w14:textId="0D62EE64" w:rsidR="008B4897" w:rsidRPr="00541D3A" w:rsidRDefault="005C2C71">
          <w:pPr>
            <w:pStyle w:val="TOC3"/>
            <w:rPr>
              <w:rFonts w:asciiTheme="minorHAnsi" w:eastAsiaTheme="minorEastAsia" w:hAnsiTheme="minorHAnsi" w:cstheme="minorBidi"/>
              <w:sz w:val="22"/>
              <w:szCs w:val="22"/>
            </w:rPr>
          </w:pPr>
          <w:hyperlink w:anchor="_Toc69826403" w:history="1">
            <w:r w:rsidR="008B4897" w:rsidRPr="00541D3A">
              <w:rPr>
                <w:rStyle w:val="Hyperlink"/>
                <w:rFonts w:eastAsiaTheme="minorEastAsia"/>
              </w:rPr>
              <w:t>18.</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Confidentiality</w:t>
            </w:r>
            <w:r w:rsidR="008B4897" w:rsidRPr="00541D3A">
              <w:rPr>
                <w:webHidden/>
              </w:rPr>
              <w:tab/>
            </w:r>
            <w:r w:rsidR="008B4897" w:rsidRPr="00541D3A">
              <w:rPr>
                <w:webHidden/>
              </w:rPr>
              <w:fldChar w:fldCharType="begin"/>
            </w:r>
            <w:r w:rsidR="008B4897" w:rsidRPr="00541D3A">
              <w:rPr>
                <w:webHidden/>
              </w:rPr>
              <w:instrText xml:space="preserve"> PAGEREF _Toc69826403 \h </w:instrText>
            </w:r>
            <w:r w:rsidR="008B4897" w:rsidRPr="00541D3A">
              <w:rPr>
                <w:webHidden/>
              </w:rPr>
            </w:r>
            <w:r w:rsidR="008B4897" w:rsidRPr="00541D3A">
              <w:rPr>
                <w:webHidden/>
              </w:rPr>
              <w:fldChar w:fldCharType="separate"/>
            </w:r>
            <w:r w:rsidR="00FB4300">
              <w:rPr>
                <w:webHidden/>
              </w:rPr>
              <w:t>15</w:t>
            </w:r>
            <w:r w:rsidR="008B4897" w:rsidRPr="00541D3A">
              <w:rPr>
                <w:webHidden/>
              </w:rPr>
              <w:fldChar w:fldCharType="end"/>
            </w:r>
          </w:hyperlink>
        </w:p>
        <w:p w14:paraId="6FB97D16" w14:textId="5385C05C" w:rsidR="008B4897" w:rsidRPr="00541D3A" w:rsidRDefault="005C2C71">
          <w:pPr>
            <w:pStyle w:val="TOC3"/>
            <w:rPr>
              <w:rFonts w:asciiTheme="minorHAnsi" w:eastAsiaTheme="minorEastAsia" w:hAnsiTheme="minorHAnsi" w:cstheme="minorBidi"/>
              <w:sz w:val="22"/>
              <w:szCs w:val="22"/>
            </w:rPr>
          </w:pPr>
          <w:hyperlink w:anchor="_Toc69826404" w:history="1">
            <w:r w:rsidR="008B4897" w:rsidRPr="00541D3A">
              <w:rPr>
                <w:rStyle w:val="Hyperlink"/>
                <w:rFonts w:eastAsiaTheme="minorEastAsia"/>
              </w:rPr>
              <w:t>19.</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Opening of Technical Proposals</w:t>
            </w:r>
            <w:r w:rsidR="008B4897" w:rsidRPr="00541D3A">
              <w:rPr>
                <w:webHidden/>
              </w:rPr>
              <w:tab/>
            </w:r>
            <w:r w:rsidR="008B4897" w:rsidRPr="00541D3A">
              <w:rPr>
                <w:webHidden/>
              </w:rPr>
              <w:fldChar w:fldCharType="begin"/>
            </w:r>
            <w:r w:rsidR="008B4897" w:rsidRPr="00541D3A">
              <w:rPr>
                <w:webHidden/>
              </w:rPr>
              <w:instrText xml:space="preserve"> PAGEREF _Toc69826404 \h </w:instrText>
            </w:r>
            <w:r w:rsidR="008B4897" w:rsidRPr="00541D3A">
              <w:rPr>
                <w:webHidden/>
              </w:rPr>
            </w:r>
            <w:r w:rsidR="008B4897" w:rsidRPr="00541D3A">
              <w:rPr>
                <w:webHidden/>
              </w:rPr>
              <w:fldChar w:fldCharType="separate"/>
            </w:r>
            <w:r w:rsidR="00FB4300">
              <w:rPr>
                <w:webHidden/>
              </w:rPr>
              <w:t>15</w:t>
            </w:r>
            <w:r w:rsidR="008B4897" w:rsidRPr="00541D3A">
              <w:rPr>
                <w:webHidden/>
              </w:rPr>
              <w:fldChar w:fldCharType="end"/>
            </w:r>
          </w:hyperlink>
        </w:p>
        <w:p w14:paraId="3A00992C" w14:textId="68C33117" w:rsidR="008B4897" w:rsidRPr="00541D3A" w:rsidRDefault="005C2C71">
          <w:pPr>
            <w:pStyle w:val="TOC3"/>
            <w:rPr>
              <w:rFonts w:asciiTheme="minorHAnsi" w:eastAsiaTheme="minorEastAsia" w:hAnsiTheme="minorHAnsi" w:cstheme="minorBidi"/>
              <w:sz w:val="22"/>
              <w:szCs w:val="22"/>
            </w:rPr>
          </w:pPr>
          <w:hyperlink w:anchor="_Toc69826405" w:history="1">
            <w:r w:rsidR="008B4897" w:rsidRPr="00541D3A">
              <w:rPr>
                <w:rStyle w:val="Hyperlink"/>
                <w:rFonts w:eastAsiaTheme="minorEastAsia"/>
              </w:rPr>
              <w:t>20.</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Proposals Evaluation</w:t>
            </w:r>
            <w:r w:rsidR="008B4897" w:rsidRPr="00541D3A">
              <w:rPr>
                <w:webHidden/>
              </w:rPr>
              <w:tab/>
            </w:r>
            <w:r w:rsidR="008B4897" w:rsidRPr="00541D3A">
              <w:rPr>
                <w:webHidden/>
              </w:rPr>
              <w:fldChar w:fldCharType="begin"/>
            </w:r>
            <w:r w:rsidR="008B4897" w:rsidRPr="00541D3A">
              <w:rPr>
                <w:webHidden/>
              </w:rPr>
              <w:instrText xml:space="preserve"> PAGEREF _Toc69826405 \h </w:instrText>
            </w:r>
            <w:r w:rsidR="008B4897" w:rsidRPr="00541D3A">
              <w:rPr>
                <w:webHidden/>
              </w:rPr>
            </w:r>
            <w:r w:rsidR="008B4897" w:rsidRPr="00541D3A">
              <w:rPr>
                <w:webHidden/>
              </w:rPr>
              <w:fldChar w:fldCharType="separate"/>
            </w:r>
            <w:r w:rsidR="00FB4300">
              <w:rPr>
                <w:webHidden/>
              </w:rPr>
              <w:t>16</w:t>
            </w:r>
            <w:r w:rsidR="008B4897" w:rsidRPr="00541D3A">
              <w:rPr>
                <w:webHidden/>
              </w:rPr>
              <w:fldChar w:fldCharType="end"/>
            </w:r>
          </w:hyperlink>
        </w:p>
        <w:p w14:paraId="44010147" w14:textId="3BDFC2EE" w:rsidR="008B4897" w:rsidRPr="00541D3A" w:rsidRDefault="005C2C71">
          <w:pPr>
            <w:pStyle w:val="TOC3"/>
            <w:rPr>
              <w:rFonts w:asciiTheme="minorHAnsi" w:eastAsiaTheme="minorEastAsia" w:hAnsiTheme="minorHAnsi" w:cstheme="minorBidi"/>
              <w:sz w:val="22"/>
              <w:szCs w:val="22"/>
            </w:rPr>
          </w:pPr>
          <w:hyperlink w:anchor="_Toc69826406" w:history="1">
            <w:r w:rsidR="008B4897" w:rsidRPr="00541D3A">
              <w:rPr>
                <w:rStyle w:val="Hyperlink"/>
                <w:rFonts w:eastAsiaTheme="minorEastAsia"/>
              </w:rPr>
              <w:t>21.</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Evaluation of Technical Proposals</w:t>
            </w:r>
            <w:r w:rsidR="008B4897" w:rsidRPr="00541D3A">
              <w:rPr>
                <w:webHidden/>
              </w:rPr>
              <w:tab/>
            </w:r>
            <w:r w:rsidR="008B4897" w:rsidRPr="00541D3A">
              <w:rPr>
                <w:webHidden/>
              </w:rPr>
              <w:fldChar w:fldCharType="begin"/>
            </w:r>
            <w:r w:rsidR="008B4897" w:rsidRPr="00541D3A">
              <w:rPr>
                <w:webHidden/>
              </w:rPr>
              <w:instrText xml:space="preserve"> PAGEREF _Toc69826406 \h </w:instrText>
            </w:r>
            <w:r w:rsidR="008B4897" w:rsidRPr="00541D3A">
              <w:rPr>
                <w:webHidden/>
              </w:rPr>
            </w:r>
            <w:r w:rsidR="008B4897" w:rsidRPr="00541D3A">
              <w:rPr>
                <w:webHidden/>
              </w:rPr>
              <w:fldChar w:fldCharType="separate"/>
            </w:r>
            <w:r w:rsidR="00FB4300">
              <w:rPr>
                <w:webHidden/>
              </w:rPr>
              <w:t>16</w:t>
            </w:r>
            <w:r w:rsidR="008B4897" w:rsidRPr="00541D3A">
              <w:rPr>
                <w:webHidden/>
              </w:rPr>
              <w:fldChar w:fldCharType="end"/>
            </w:r>
          </w:hyperlink>
        </w:p>
        <w:p w14:paraId="759AE7E4" w14:textId="36534789" w:rsidR="008B4897" w:rsidRPr="00541D3A" w:rsidRDefault="005C2C71">
          <w:pPr>
            <w:pStyle w:val="TOC3"/>
            <w:rPr>
              <w:rFonts w:asciiTheme="minorHAnsi" w:eastAsiaTheme="minorEastAsia" w:hAnsiTheme="minorHAnsi" w:cstheme="minorBidi"/>
              <w:sz w:val="22"/>
              <w:szCs w:val="22"/>
            </w:rPr>
          </w:pPr>
          <w:hyperlink w:anchor="_Toc69826407" w:history="1">
            <w:r w:rsidR="008B4897" w:rsidRPr="00541D3A">
              <w:rPr>
                <w:rStyle w:val="Hyperlink"/>
                <w:rFonts w:eastAsiaTheme="minorEastAsia"/>
              </w:rPr>
              <w:t>22.</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Financial Proposals for QBS</w:t>
            </w:r>
            <w:r w:rsidR="008B4897" w:rsidRPr="00541D3A">
              <w:rPr>
                <w:webHidden/>
              </w:rPr>
              <w:tab/>
            </w:r>
            <w:r w:rsidR="008B4897" w:rsidRPr="00541D3A">
              <w:rPr>
                <w:webHidden/>
              </w:rPr>
              <w:fldChar w:fldCharType="begin"/>
            </w:r>
            <w:r w:rsidR="008B4897" w:rsidRPr="00541D3A">
              <w:rPr>
                <w:webHidden/>
              </w:rPr>
              <w:instrText xml:space="preserve"> PAGEREF _Toc69826407 \h </w:instrText>
            </w:r>
            <w:r w:rsidR="008B4897" w:rsidRPr="00541D3A">
              <w:rPr>
                <w:webHidden/>
              </w:rPr>
            </w:r>
            <w:r w:rsidR="008B4897" w:rsidRPr="00541D3A">
              <w:rPr>
                <w:webHidden/>
              </w:rPr>
              <w:fldChar w:fldCharType="separate"/>
            </w:r>
            <w:r w:rsidR="00FB4300">
              <w:rPr>
                <w:webHidden/>
              </w:rPr>
              <w:t>16</w:t>
            </w:r>
            <w:r w:rsidR="008B4897" w:rsidRPr="00541D3A">
              <w:rPr>
                <w:webHidden/>
              </w:rPr>
              <w:fldChar w:fldCharType="end"/>
            </w:r>
          </w:hyperlink>
        </w:p>
        <w:p w14:paraId="52BF13A2" w14:textId="3548B03F" w:rsidR="008B4897" w:rsidRPr="00541D3A" w:rsidRDefault="005C2C71">
          <w:pPr>
            <w:pStyle w:val="TOC3"/>
            <w:rPr>
              <w:rFonts w:asciiTheme="minorHAnsi" w:eastAsiaTheme="minorEastAsia" w:hAnsiTheme="minorHAnsi" w:cstheme="minorBidi"/>
              <w:sz w:val="22"/>
              <w:szCs w:val="22"/>
            </w:rPr>
          </w:pPr>
          <w:hyperlink w:anchor="_Toc69826408" w:history="1">
            <w:r w:rsidR="008B4897" w:rsidRPr="00541D3A">
              <w:rPr>
                <w:rStyle w:val="Hyperlink"/>
                <w:rFonts w:eastAsiaTheme="minorEastAsia"/>
              </w:rPr>
              <w:t>23.</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Public Opening of Financial Proposals (for QCBS, FBS, and LCS methods)</w:t>
            </w:r>
            <w:r w:rsidR="008B4897" w:rsidRPr="00541D3A">
              <w:rPr>
                <w:webHidden/>
              </w:rPr>
              <w:tab/>
            </w:r>
            <w:r w:rsidR="008B4897" w:rsidRPr="00541D3A">
              <w:rPr>
                <w:webHidden/>
              </w:rPr>
              <w:fldChar w:fldCharType="begin"/>
            </w:r>
            <w:r w:rsidR="008B4897" w:rsidRPr="00541D3A">
              <w:rPr>
                <w:webHidden/>
              </w:rPr>
              <w:instrText xml:space="preserve"> PAGEREF _Toc69826408 \h </w:instrText>
            </w:r>
            <w:r w:rsidR="008B4897" w:rsidRPr="00541D3A">
              <w:rPr>
                <w:webHidden/>
              </w:rPr>
            </w:r>
            <w:r w:rsidR="008B4897" w:rsidRPr="00541D3A">
              <w:rPr>
                <w:webHidden/>
              </w:rPr>
              <w:fldChar w:fldCharType="separate"/>
            </w:r>
            <w:r w:rsidR="00FB4300">
              <w:rPr>
                <w:webHidden/>
              </w:rPr>
              <w:t>16</w:t>
            </w:r>
            <w:r w:rsidR="008B4897" w:rsidRPr="00541D3A">
              <w:rPr>
                <w:webHidden/>
              </w:rPr>
              <w:fldChar w:fldCharType="end"/>
            </w:r>
          </w:hyperlink>
        </w:p>
        <w:p w14:paraId="076106CC" w14:textId="16CBC80C" w:rsidR="008B4897" w:rsidRPr="00541D3A" w:rsidRDefault="005C2C71">
          <w:pPr>
            <w:pStyle w:val="TOC3"/>
            <w:rPr>
              <w:rFonts w:asciiTheme="minorHAnsi" w:eastAsiaTheme="minorEastAsia" w:hAnsiTheme="minorHAnsi" w:cstheme="minorBidi"/>
              <w:sz w:val="22"/>
              <w:szCs w:val="22"/>
            </w:rPr>
          </w:pPr>
          <w:hyperlink w:anchor="_Toc69826409" w:history="1">
            <w:r w:rsidR="008B4897" w:rsidRPr="00541D3A">
              <w:rPr>
                <w:rStyle w:val="Hyperlink"/>
                <w:rFonts w:eastAsiaTheme="minorEastAsia"/>
              </w:rPr>
              <w:t>24.</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Correction of Errors</w:t>
            </w:r>
            <w:r w:rsidR="008B4897" w:rsidRPr="00541D3A">
              <w:rPr>
                <w:webHidden/>
              </w:rPr>
              <w:tab/>
            </w:r>
            <w:r w:rsidR="008B4897" w:rsidRPr="00541D3A">
              <w:rPr>
                <w:webHidden/>
              </w:rPr>
              <w:fldChar w:fldCharType="begin"/>
            </w:r>
            <w:r w:rsidR="008B4897" w:rsidRPr="00541D3A">
              <w:rPr>
                <w:webHidden/>
              </w:rPr>
              <w:instrText xml:space="preserve"> PAGEREF _Toc69826409 \h </w:instrText>
            </w:r>
            <w:r w:rsidR="008B4897" w:rsidRPr="00541D3A">
              <w:rPr>
                <w:webHidden/>
              </w:rPr>
            </w:r>
            <w:r w:rsidR="008B4897" w:rsidRPr="00541D3A">
              <w:rPr>
                <w:webHidden/>
              </w:rPr>
              <w:fldChar w:fldCharType="separate"/>
            </w:r>
            <w:r w:rsidR="00FB4300">
              <w:rPr>
                <w:webHidden/>
              </w:rPr>
              <w:t>17</w:t>
            </w:r>
            <w:r w:rsidR="008B4897" w:rsidRPr="00541D3A">
              <w:rPr>
                <w:webHidden/>
              </w:rPr>
              <w:fldChar w:fldCharType="end"/>
            </w:r>
          </w:hyperlink>
        </w:p>
        <w:p w14:paraId="304E6487" w14:textId="28B043A9" w:rsidR="008B4897" w:rsidRPr="00541D3A" w:rsidRDefault="005C2C71">
          <w:pPr>
            <w:pStyle w:val="TOC3"/>
            <w:rPr>
              <w:rFonts w:asciiTheme="minorHAnsi" w:eastAsiaTheme="minorEastAsia" w:hAnsiTheme="minorHAnsi" w:cstheme="minorBidi"/>
              <w:sz w:val="22"/>
              <w:szCs w:val="22"/>
            </w:rPr>
          </w:pPr>
          <w:hyperlink w:anchor="_Toc69826410" w:history="1">
            <w:r w:rsidR="008B4897" w:rsidRPr="00541D3A">
              <w:rPr>
                <w:rStyle w:val="Hyperlink"/>
                <w:rFonts w:eastAsiaTheme="minorEastAsia"/>
              </w:rPr>
              <w:t>25.</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Taxes</w:t>
            </w:r>
            <w:r w:rsidR="008B4897" w:rsidRPr="00541D3A">
              <w:rPr>
                <w:webHidden/>
              </w:rPr>
              <w:tab/>
            </w:r>
            <w:r w:rsidR="008B4897" w:rsidRPr="00541D3A">
              <w:rPr>
                <w:webHidden/>
              </w:rPr>
              <w:fldChar w:fldCharType="begin"/>
            </w:r>
            <w:r w:rsidR="008B4897" w:rsidRPr="00541D3A">
              <w:rPr>
                <w:webHidden/>
              </w:rPr>
              <w:instrText xml:space="preserve"> PAGEREF _Toc69826410 \h </w:instrText>
            </w:r>
            <w:r w:rsidR="008B4897" w:rsidRPr="00541D3A">
              <w:rPr>
                <w:webHidden/>
              </w:rPr>
            </w:r>
            <w:r w:rsidR="008B4897" w:rsidRPr="00541D3A">
              <w:rPr>
                <w:webHidden/>
              </w:rPr>
              <w:fldChar w:fldCharType="separate"/>
            </w:r>
            <w:r w:rsidR="00FB4300">
              <w:rPr>
                <w:webHidden/>
              </w:rPr>
              <w:t>18</w:t>
            </w:r>
            <w:r w:rsidR="008B4897" w:rsidRPr="00541D3A">
              <w:rPr>
                <w:webHidden/>
              </w:rPr>
              <w:fldChar w:fldCharType="end"/>
            </w:r>
          </w:hyperlink>
        </w:p>
        <w:p w14:paraId="4A734D29" w14:textId="2972C0ED" w:rsidR="008B4897" w:rsidRPr="00541D3A" w:rsidRDefault="005C2C71">
          <w:pPr>
            <w:pStyle w:val="TOC3"/>
            <w:rPr>
              <w:rFonts w:asciiTheme="minorHAnsi" w:eastAsiaTheme="minorEastAsia" w:hAnsiTheme="minorHAnsi" w:cstheme="minorBidi"/>
              <w:sz w:val="22"/>
              <w:szCs w:val="22"/>
            </w:rPr>
          </w:pPr>
          <w:hyperlink w:anchor="_Toc69826411" w:history="1">
            <w:r w:rsidR="008B4897" w:rsidRPr="00541D3A">
              <w:rPr>
                <w:rStyle w:val="Hyperlink"/>
                <w:rFonts w:eastAsiaTheme="minorEastAsia"/>
              </w:rPr>
              <w:t>26.</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Conversion to Single Currency</w:t>
            </w:r>
            <w:r w:rsidR="008B4897" w:rsidRPr="00541D3A">
              <w:rPr>
                <w:webHidden/>
              </w:rPr>
              <w:tab/>
            </w:r>
            <w:r w:rsidR="008B4897" w:rsidRPr="00541D3A">
              <w:rPr>
                <w:webHidden/>
              </w:rPr>
              <w:fldChar w:fldCharType="begin"/>
            </w:r>
            <w:r w:rsidR="008B4897" w:rsidRPr="00541D3A">
              <w:rPr>
                <w:webHidden/>
              </w:rPr>
              <w:instrText xml:space="preserve"> PAGEREF _Toc69826411 \h </w:instrText>
            </w:r>
            <w:r w:rsidR="008B4897" w:rsidRPr="00541D3A">
              <w:rPr>
                <w:webHidden/>
              </w:rPr>
            </w:r>
            <w:r w:rsidR="008B4897" w:rsidRPr="00541D3A">
              <w:rPr>
                <w:webHidden/>
              </w:rPr>
              <w:fldChar w:fldCharType="separate"/>
            </w:r>
            <w:r w:rsidR="00FB4300">
              <w:rPr>
                <w:webHidden/>
              </w:rPr>
              <w:t>18</w:t>
            </w:r>
            <w:r w:rsidR="008B4897" w:rsidRPr="00541D3A">
              <w:rPr>
                <w:webHidden/>
              </w:rPr>
              <w:fldChar w:fldCharType="end"/>
            </w:r>
          </w:hyperlink>
        </w:p>
        <w:p w14:paraId="4463E7A0" w14:textId="02BE9309" w:rsidR="008B4897" w:rsidRPr="00541D3A" w:rsidRDefault="005C2C71">
          <w:pPr>
            <w:pStyle w:val="TOC5"/>
            <w:rPr>
              <w:rFonts w:asciiTheme="minorHAnsi" w:eastAsiaTheme="minorEastAsia" w:hAnsiTheme="minorHAnsi" w:cstheme="minorBidi"/>
              <w:noProof/>
              <w:sz w:val="22"/>
              <w:szCs w:val="22"/>
            </w:rPr>
          </w:pPr>
          <w:hyperlink w:anchor="_Toc69826412" w:history="1">
            <w:r w:rsidR="008B4897" w:rsidRPr="00541D3A">
              <w:rPr>
                <w:rStyle w:val="Hyperlink"/>
                <w:rFonts w:eastAsiaTheme="minorEastAsia"/>
                <w:noProof/>
              </w:rPr>
              <w:t>27.</w:t>
            </w:r>
            <w:r w:rsidR="008B4897" w:rsidRPr="00541D3A">
              <w:rPr>
                <w:rFonts w:asciiTheme="minorHAnsi" w:eastAsiaTheme="minorEastAsia" w:hAnsiTheme="minorHAnsi" w:cstheme="minorBidi"/>
                <w:noProof/>
                <w:sz w:val="22"/>
                <w:szCs w:val="22"/>
              </w:rPr>
              <w:tab/>
            </w:r>
            <w:r w:rsidR="008B4897" w:rsidRPr="00541D3A">
              <w:rPr>
                <w:rStyle w:val="Hyperlink"/>
                <w:rFonts w:eastAsiaTheme="minorEastAsia"/>
                <w:noProof/>
              </w:rPr>
              <w:t>Combined Quality and Cost Evaluation</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_Toc69826412 \h </w:instrText>
            </w:r>
            <w:r w:rsidR="008B4897" w:rsidRPr="00541D3A">
              <w:rPr>
                <w:noProof/>
                <w:webHidden/>
              </w:rPr>
            </w:r>
            <w:r w:rsidR="008B4897" w:rsidRPr="00541D3A">
              <w:rPr>
                <w:noProof/>
                <w:webHidden/>
              </w:rPr>
              <w:fldChar w:fldCharType="separate"/>
            </w:r>
            <w:r w:rsidR="00FB4300">
              <w:rPr>
                <w:noProof/>
                <w:webHidden/>
              </w:rPr>
              <w:t>18</w:t>
            </w:r>
            <w:r w:rsidR="008B4897" w:rsidRPr="00541D3A">
              <w:rPr>
                <w:noProof/>
                <w:webHidden/>
              </w:rPr>
              <w:fldChar w:fldCharType="end"/>
            </w:r>
          </w:hyperlink>
        </w:p>
        <w:p w14:paraId="47B9B4C6" w14:textId="287910BF" w:rsidR="008B4897" w:rsidRPr="00541D3A" w:rsidRDefault="005C2C71">
          <w:pPr>
            <w:pStyle w:val="TOC1"/>
            <w:rPr>
              <w:rFonts w:asciiTheme="minorHAnsi" w:eastAsiaTheme="minorEastAsia" w:hAnsiTheme="minorHAnsi" w:cstheme="minorBidi"/>
              <w:sz w:val="22"/>
              <w:szCs w:val="22"/>
              <w:lang w:val="en-US"/>
            </w:rPr>
          </w:pPr>
          <w:hyperlink w:anchor="_Toc69826413" w:history="1">
            <w:r w:rsidR="008B4897" w:rsidRPr="00541D3A">
              <w:rPr>
                <w:rStyle w:val="Hyperlink"/>
                <w:rFonts w:eastAsiaTheme="minorEastAsia"/>
                <w:bCs/>
              </w:rPr>
              <w:t>D.  Negotiations and Award</w:t>
            </w:r>
            <w:r w:rsidR="008B4897" w:rsidRPr="00541D3A">
              <w:rPr>
                <w:webHidden/>
              </w:rPr>
              <w:tab/>
            </w:r>
            <w:r w:rsidR="008B4897" w:rsidRPr="00541D3A">
              <w:rPr>
                <w:webHidden/>
              </w:rPr>
              <w:fldChar w:fldCharType="begin"/>
            </w:r>
            <w:r w:rsidR="008B4897" w:rsidRPr="00541D3A">
              <w:rPr>
                <w:webHidden/>
              </w:rPr>
              <w:instrText xml:space="preserve"> PAGEREF _Toc69826413 \h </w:instrText>
            </w:r>
            <w:r w:rsidR="008B4897" w:rsidRPr="00541D3A">
              <w:rPr>
                <w:webHidden/>
              </w:rPr>
            </w:r>
            <w:r w:rsidR="008B4897" w:rsidRPr="00541D3A">
              <w:rPr>
                <w:webHidden/>
              </w:rPr>
              <w:fldChar w:fldCharType="separate"/>
            </w:r>
            <w:r w:rsidR="00FB4300">
              <w:rPr>
                <w:webHidden/>
              </w:rPr>
              <w:t>19</w:t>
            </w:r>
            <w:r w:rsidR="008B4897" w:rsidRPr="00541D3A">
              <w:rPr>
                <w:webHidden/>
              </w:rPr>
              <w:fldChar w:fldCharType="end"/>
            </w:r>
          </w:hyperlink>
        </w:p>
        <w:p w14:paraId="3A58ECFE" w14:textId="7367476B" w:rsidR="008B4897" w:rsidRPr="00541D3A" w:rsidRDefault="005C2C71">
          <w:pPr>
            <w:pStyle w:val="TOC5"/>
            <w:rPr>
              <w:rFonts w:asciiTheme="minorHAnsi" w:eastAsiaTheme="minorEastAsia" w:hAnsiTheme="minorHAnsi" w:cstheme="minorBidi"/>
              <w:noProof/>
              <w:sz w:val="22"/>
              <w:szCs w:val="22"/>
            </w:rPr>
          </w:pPr>
          <w:hyperlink w:anchor="_Toc69826414" w:history="1">
            <w:r w:rsidR="008B4897" w:rsidRPr="00541D3A">
              <w:rPr>
                <w:rStyle w:val="Hyperlink"/>
                <w:rFonts w:eastAsiaTheme="minorEastAsia"/>
                <w:noProof/>
              </w:rPr>
              <w:t>28.</w:t>
            </w:r>
            <w:r w:rsidR="008B4897" w:rsidRPr="00541D3A">
              <w:rPr>
                <w:rFonts w:asciiTheme="minorHAnsi" w:eastAsiaTheme="minorEastAsia" w:hAnsiTheme="minorHAnsi" w:cstheme="minorBidi"/>
                <w:noProof/>
                <w:sz w:val="22"/>
                <w:szCs w:val="22"/>
              </w:rPr>
              <w:tab/>
            </w:r>
            <w:r w:rsidR="008B4897" w:rsidRPr="00541D3A">
              <w:rPr>
                <w:rStyle w:val="Hyperlink"/>
                <w:rFonts w:eastAsiaTheme="minorEastAsia"/>
                <w:noProof/>
              </w:rPr>
              <w:t>Negotiations</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_Toc69826414 \h </w:instrText>
            </w:r>
            <w:r w:rsidR="008B4897" w:rsidRPr="00541D3A">
              <w:rPr>
                <w:noProof/>
                <w:webHidden/>
              </w:rPr>
            </w:r>
            <w:r w:rsidR="008B4897" w:rsidRPr="00541D3A">
              <w:rPr>
                <w:noProof/>
                <w:webHidden/>
              </w:rPr>
              <w:fldChar w:fldCharType="separate"/>
            </w:r>
            <w:r w:rsidR="00FB4300">
              <w:rPr>
                <w:noProof/>
                <w:webHidden/>
              </w:rPr>
              <w:t>19</w:t>
            </w:r>
            <w:r w:rsidR="008B4897" w:rsidRPr="00541D3A">
              <w:rPr>
                <w:noProof/>
                <w:webHidden/>
              </w:rPr>
              <w:fldChar w:fldCharType="end"/>
            </w:r>
          </w:hyperlink>
        </w:p>
        <w:p w14:paraId="008896AE" w14:textId="4E5CDDA2" w:rsidR="008B4897" w:rsidRPr="00541D3A" w:rsidRDefault="005C2C71">
          <w:pPr>
            <w:pStyle w:val="TOC5"/>
            <w:rPr>
              <w:rFonts w:asciiTheme="minorHAnsi" w:eastAsiaTheme="minorEastAsia" w:hAnsiTheme="minorHAnsi" w:cstheme="minorBidi"/>
              <w:noProof/>
              <w:sz w:val="22"/>
              <w:szCs w:val="22"/>
            </w:rPr>
          </w:pPr>
          <w:hyperlink w:anchor="_Toc69826415" w:history="1">
            <w:r w:rsidR="008B4897" w:rsidRPr="00541D3A">
              <w:rPr>
                <w:rStyle w:val="Hyperlink"/>
                <w:rFonts w:eastAsiaTheme="minorEastAsia"/>
                <w:noProof/>
              </w:rPr>
              <w:t>29.</w:t>
            </w:r>
            <w:r w:rsidR="008B4897" w:rsidRPr="00541D3A">
              <w:rPr>
                <w:rFonts w:asciiTheme="minorHAnsi" w:eastAsiaTheme="minorEastAsia" w:hAnsiTheme="minorHAnsi" w:cstheme="minorBidi"/>
                <w:noProof/>
                <w:sz w:val="22"/>
                <w:szCs w:val="22"/>
              </w:rPr>
              <w:tab/>
            </w:r>
            <w:r w:rsidR="008B4897" w:rsidRPr="00541D3A">
              <w:rPr>
                <w:rStyle w:val="Hyperlink"/>
                <w:rFonts w:eastAsiaTheme="minorEastAsia"/>
                <w:noProof/>
              </w:rPr>
              <w:t>Conclusion of Negotiations</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_Toc69826415 \h </w:instrText>
            </w:r>
            <w:r w:rsidR="008B4897" w:rsidRPr="00541D3A">
              <w:rPr>
                <w:noProof/>
                <w:webHidden/>
              </w:rPr>
            </w:r>
            <w:r w:rsidR="008B4897" w:rsidRPr="00541D3A">
              <w:rPr>
                <w:noProof/>
                <w:webHidden/>
              </w:rPr>
              <w:fldChar w:fldCharType="separate"/>
            </w:r>
            <w:r w:rsidR="00FB4300">
              <w:rPr>
                <w:noProof/>
                <w:webHidden/>
              </w:rPr>
              <w:t>20</w:t>
            </w:r>
            <w:r w:rsidR="008B4897" w:rsidRPr="00541D3A">
              <w:rPr>
                <w:noProof/>
                <w:webHidden/>
              </w:rPr>
              <w:fldChar w:fldCharType="end"/>
            </w:r>
          </w:hyperlink>
        </w:p>
        <w:p w14:paraId="130952DA" w14:textId="184342A1" w:rsidR="008B4897" w:rsidRPr="00541D3A" w:rsidRDefault="005C2C71">
          <w:pPr>
            <w:pStyle w:val="TOC5"/>
            <w:rPr>
              <w:rFonts w:asciiTheme="minorHAnsi" w:eastAsiaTheme="minorEastAsia" w:hAnsiTheme="minorHAnsi" w:cstheme="minorBidi"/>
              <w:noProof/>
              <w:sz w:val="22"/>
              <w:szCs w:val="22"/>
            </w:rPr>
          </w:pPr>
          <w:hyperlink w:anchor="_Toc69826416" w:history="1">
            <w:r w:rsidR="008B4897" w:rsidRPr="00541D3A">
              <w:rPr>
                <w:rStyle w:val="Hyperlink"/>
                <w:rFonts w:eastAsiaTheme="minorEastAsia"/>
                <w:noProof/>
              </w:rPr>
              <w:t>30.</w:t>
            </w:r>
            <w:r w:rsidR="008B4897" w:rsidRPr="00541D3A">
              <w:rPr>
                <w:rFonts w:asciiTheme="minorHAnsi" w:eastAsiaTheme="minorEastAsia" w:hAnsiTheme="minorHAnsi" w:cstheme="minorBidi"/>
                <w:noProof/>
                <w:sz w:val="22"/>
                <w:szCs w:val="22"/>
              </w:rPr>
              <w:tab/>
            </w:r>
            <w:r w:rsidR="008B4897" w:rsidRPr="00541D3A">
              <w:rPr>
                <w:rStyle w:val="Hyperlink"/>
                <w:rFonts w:eastAsiaTheme="minorEastAsia"/>
                <w:noProof/>
              </w:rPr>
              <w:t>Award of Contract</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_Toc69826416 \h </w:instrText>
            </w:r>
            <w:r w:rsidR="008B4897" w:rsidRPr="00541D3A">
              <w:rPr>
                <w:noProof/>
                <w:webHidden/>
              </w:rPr>
            </w:r>
            <w:r w:rsidR="008B4897" w:rsidRPr="00541D3A">
              <w:rPr>
                <w:noProof/>
                <w:webHidden/>
              </w:rPr>
              <w:fldChar w:fldCharType="separate"/>
            </w:r>
            <w:r w:rsidR="00FB4300">
              <w:rPr>
                <w:noProof/>
                <w:webHidden/>
              </w:rPr>
              <w:t>20</w:t>
            </w:r>
            <w:r w:rsidR="008B4897" w:rsidRPr="00541D3A">
              <w:rPr>
                <w:noProof/>
                <w:webHidden/>
              </w:rPr>
              <w:fldChar w:fldCharType="end"/>
            </w:r>
          </w:hyperlink>
        </w:p>
        <w:p w14:paraId="67BC2D2A" w14:textId="2F24924A" w:rsidR="008B4897" w:rsidRPr="00541D3A" w:rsidRDefault="005C2C71">
          <w:pPr>
            <w:pStyle w:val="TOC1"/>
            <w:rPr>
              <w:rFonts w:asciiTheme="minorHAnsi" w:eastAsiaTheme="minorEastAsia" w:hAnsiTheme="minorHAnsi" w:cstheme="minorBidi"/>
              <w:sz w:val="22"/>
              <w:szCs w:val="22"/>
              <w:lang w:val="en-US"/>
            </w:rPr>
          </w:pPr>
          <w:hyperlink w:anchor="_Toc69826417" w:history="1">
            <w:r w:rsidR="008B4897" w:rsidRPr="00541D3A">
              <w:rPr>
                <w:rStyle w:val="Hyperlink"/>
                <w:rFonts w:eastAsiaTheme="minorEastAsia"/>
              </w:rPr>
              <w:t>E.  Data Sheet</w:t>
            </w:r>
            <w:r w:rsidR="008B4897" w:rsidRPr="00541D3A">
              <w:rPr>
                <w:webHidden/>
              </w:rPr>
              <w:tab/>
            </w:r>
            <w:r w:rsidR="008B4897" w:rsidRPr="00541D3A">
              <w:rPr>
                <w:webHidden/>
              </w:rPr>
              <w:fldChar w:fldCharType="begin"/>
            </w:r>
            <w:r w:rsidR="008B4897" w:rsidRPr="00541D3A">
              <w:rPr>
                <w:webHidden/>
              </w:rPr>
              <w:instrText xml:space="preserve"> PAGEREF _Toc69826417 \h </w:instrText>
            </w:r>
            <w:r w:rsidR="008B4897" w:rsidRPr="00541D3A">
              <w:rPr>
                <w:webHidden/>
              </w:rPr>
            </w:r>
            <w:r w:rsidR="008B4897" w:rsidRPr="00541D3A">
              <w:rPr>
                <w:webHidden/>
              </w:rPr>
              <w:fldChar w:fldCharType="separate"/>
            </w:r>
            <w:r w:rsidR="00FB4300">
              <w:rPr>
                <w:webHidden/>
              </w:rPr>
              <w:t>21</w:t>
            </w:r>
            <w:r w:rsidR="008B4897" w:rsidRPr="00541D3A">
              <w:rPr>
                <w:webHidden/>
              </w:rPr>
              <w:fldChar w:fldCharType="end"/>
            </w:r>
          </w:hyperlink>
        </w:p>
        <w:p w14:paraId="391DA3E6" w14:textId="474939E3" w:rsidR="008B4897" w:rsidRPr="00541D3A" w:rsidRDefault="005C2C71">
          <w:pPr>
            <w:pStyle w:val="TOC1"/>
            <w:rPr>
              <w:rFonts w:asciiTheme="minorHAnsi" w:eastAsiaTheme="minorEastAsia" w:hAnsiTheme="minorHAnsi" w:cstheme="minorBidi"/>
              <w:sz w:val="22"/>
              <w:szCs w:val="22"/>
              <w:lang w:val="en-US"/>
            </w:rPr>
          </w:pPr>
          <w:hyperlink w:anchor="_Toc69826418" w:history="1">
            <w:r w:rsidR="008B4897" w:rsidRPr="00541D3A">
              <w:rPr>
                <w:rStyle w:val="Hyperlink"/>
                <w:rFonts w:eastAsiaTheme="minorEastAsia"/>
              </w:rPr>
              <w:t>Section 3.  Technical Proposal – Standard Forms</w:t>
            </w:r>
            <w:r w:rsidR="008B4897" w:rsidRPr="00541D3A">
              <w:rPr>
                <w:webHidden/>
              </w:rPr>
              <w:tab/>
            </w:r>
            <w:r w:rsidR="008B4897" w:rsidRPr="00541D3A">
              <w:rPr>
                <w:webHidden/>
              </w:rPr>
              <w:fldChar w:fldCharType="begin"/>
            </w:r>
            <w:r w:rsidR="008B4897" w:rsidRPr="00541D3A">
              <w:rPr>
                <w:webHidden/>
              </w:rPr>
              <w:instrText xml:space="preserve"> PAGEREF _Toc69826418 \h </w:instrText>
            </w:r>
            <w:r w:rsidR="008B4897" w:rsidRPr="00541D3A">
              <w:rPr>
                <w:webHidden/>
              </w:rPr>
            </w:r>
            <w:r w:rsidR="008B4897" w:rsidRPr="00541D3A">
              <w:rPr>
                <w:webHidden/>
              </w:rPr>
              <w:fldChar w:fldCharType="separate"/>
            </w:r>
            <w:r w:rsidR="00FB4300">
              <w:rPr>
                <w:webHidden/>
              </w:rPr>
              <w:t>29</w:t>
            </w:r>
            <w:r w:rsidR="008B4897" w:rsidRPr="00541D3A">
              <w:rPr>
                <w:webHidden/>
              </w:rPr>
              <w:fldChar w:fldCharType="end"/>
            </w:r>
          </w:hyperlink>
        </w:p>
        <w:p w14:paraId="41258579" w14:textId="3CBAA618" w:rsidR="008B4897" w:rsidRPr="00541D3A" w:rsidRDefault="005C2C71">
          <w:pPr>
            <w:pStyle w:val="TOC6"/>
            <w:rPr>
              <w:rFonts w:asciiTheme="minorHAnsi" w:eastAsiaTheme="minorEastAsia" w:hAnsiTheme="minorHAnsi" w:cstheme="minorBidi"/>
              <w:noProof/>
              <w:sz w:val="22"/>
              <w:szCs w:val="22"/>
            </w:rPr>
          </w:pPr>
          <w:hyperlink w:anchor="_Toc69826419" w:history="1">
            <w:r w:rsidR="008B4897" w:rsidRPr="00541D3A">
              <w:rPr>
                <w:rStyle w:val="Hyperlink"/>
                <w:rFonts w:eastAsiaTheme="minorEastAsia"/>
                <w:noProof/>
              </w:rPr>
              <w:t>Checklist of Required Forms</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_Toc69826419 \h </w:instrText>
            </w:r>
            <w:r w:rsidR="008B4897" w:rsidRPr="00541D3A">
              <w:rPr>
                <w:noProof/>
                <w:webHidden/>
              </w:rPr>
            </w:r>
            <w:r w:rsidR="008B4897" w:rsidRPr="00541D3A">
              <w:rPr>
                <w:noProof/>
                <w:webHidden/>
              </w:rPr>
              <w:fldChar w:fldCharType="separate"/>
            </w:r>
            <w:r w:rsidR="00FB4300">
              <w:rPr>
                <w:noProof/>
                <w:webHidden/>
              </w:rPr>
              <w:t>29</w:t>
            </w:r>
            <w:r w:rsidR="008B4897" w:rsidRPr="00541D3A">
              <w:rPr>
                <w:noProof/>
                <w:webHidden/>
              </w:rPr>
              <w:fldChar w:fldCharType="end"/>
            </w:r>
          </w:hyperlink>
        </w:p>
        <w:p w14:paraId="577E4168" w14:textId="09A1255E" w:rsidR="008B4897" w:rsidRPr="00541D3A" w:rsidRDefault="005C2C71">
          <w:pPr>
            <w:pStyle w:val="TOC6"/>
            <w:rPr>
              <w:rFonts w:asciiTheme="minorHAnsi" w:eastAsiaTheme="minorEastAsia" w:hAnsiTheme="minorHAnsi" w:cstheme="minorBidi"/>
              <w:noProof/>
              <w:sz w:val="22"/>
              <w:szCs w:val="22"/>
            </w:rPr>
          </w:pPr>
          <w:hyperlink w:anchor="_Toc69826420" w:history="1">
            <w:r w:rsidR="008B4897" w:rsidRPr="00541D3A">
              <w:rPr>
                <w:rStyle w:val="Hyperlink"/>
                <w:rFonts w:eastAsiaTheme="minorEastAsia"/>
                <w:noProof/>
              </w:rPr>
              <w:t>Form TECH-1</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_Toc69826420 \h </w:instrText>
            </w:r>
            <w:r w:rsidR="008B4897" w:rsidRPr="00541D3A">
              <w:rPr>
                <w:noProof/>
                <w:webHidden/>
              </w:rPr>
            </w:r>
            <w:r w:rsidR="008B4897" w:rsidRPr="00541D3A">
              <w:rPr>
                <w:noProof/>
                <w:webHidden/>
              </w:rPr>
              <w:fldChar w:fldCharType="separate"/>
            </w:r>
            <w:r w:rsidR="00FB4300">
              <w:rPr>
                <w:noProof/>
                <w:webHidden/>
              </w:rPr>
              <w:t>31</w:t>
            </w:r>
            <w:r w:rsidR="008B4897" w:rsidRPr="00541D3A">
              <w:rPr>
                <w:noProof/>
                <w:webHidden/>
              </w:rPr>
              <w:fldChar w:fldCharType="end"/>
            </w:r>
          </w:hyperlink>
        </w:p>
        <w:p w14:paraId="21A01371" w14:textId="502C7C1B" w:rsidR="008B4897" w:rsidRPr="00541D3A" w:rsidRDefault="005C2C71">
          <w:pPr>
            <w:pStyle w:val="TOC6"/>
            <w:rPr>
              <w:rFonts w:asciiTheme="minorHAnsi" w:eastAsiaTheme="minorEastAsia" w:hAnsiTheme="minorHAnsi" w:cstheme="minorBidi"/>
              <w:noProof/>
              <w:sz w:val="22"/>
              <w:szCs w:val="22"/>
            </w:rPr>
          </w:pPr>
          <w:hyperlink w:anchor="_Toc69826421" w:history="1">
            <w:r w:rsidR="008B4897" w:rsidRPr="00541D3A">
              <w:rPr>
                <w:rStyle w:val="Hyperlink"/>
                <w:rFonts w:eastAsiaTheme="minorEastAsia"/>
                <w:noProof/>
              </w:rPr>
              <w:t>Technical Proposal Submission Form</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_Toc69826421 \h </w:instrText>
            </w:r>
            <w:r w:rsidR="008B4897" w:rsidRPr="00541D3A">
              <w:rPr>
                <w:noProof/>
                <w:webHidden/>
              </w:rPr>
            </w:r>
            <w:r w:rsidR="008B4897" w:rsidRPr="00541D3A">
              <w:rPr>
                <w:noProof/>
                <w:webHidden/>
              </w:rPr>
              <w:fldChar w:fldCharType="separate"/>
            </w:r>
            <w:r w:rsidR="00FB4300">
              <w:rPr>
                <w:noProof/>
                <w:webHidden/>
              </w:rPr>
              <w:t>31</w:t>
            </w:r>
            <w:r w:rsidR="008B4897" w:rsidRPr="00541D3A">
              <w:rPr>
                <w:noProof/>
                <w:webHidden/>
              </w:rPr>
              <w:fldChar w:fldCharType="end"/>
            </w:r>
          </w:hyperlink>
        </w:p>
        <w:p w14:paraId="151695AB" w14:textId="53879EC9" w:rsidR="008B4897" w:rsidRPr="00541D3A" w:rsidRDefault="005C2C71">
          <w:pPr>
            <w:pStyle w:val="TOC6"/>
            <w:rPr>
              <w:rFonts w:asciiTheme="minorHAnsi" w:eastAsiaTheme="minorEastAsia" w:hAnsiTheme="minorHAnsi" w:cstheme="minorBidi"/>
              <w:noProof/>
              <w:sz w:val="22"/>
              <w:szCs w:val="22"/>
            </w:rPr>
          </w:pPr>
          <w:hyperlink w:anchor="_Toc69826422" w:history="1">
            <w:r w:rsidR="008B4897" w:rsidRPr="00541D3A">
              <w:rPr>
                <w:rStyle w:val="Hyperlink"/>
                <w:rFonts w:eastAsiaTheme="minorEastAsia"/>
                <w:noProof/>
              </w:rPr>
              <w:t>Form TECH-2</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_Toc69826422 \h </w:instrText>
            </w:r>
            <w:r w:rsidR="008B4897" w:rsidRPr="00541D3A">
              <w:rPr>
                <w:noProof/>
                <w:webHidden/>
              </w:rPr>
            </w:r>
            <w:r w:rsidR="008B4897" w:rsidRPr="00541D3A">
              <w:rPr>
                <w:noProof/>
                <w:webHidden/>
              </w:rPr>
              <w:fldChar w:fldCharType="separate"/>
            </w:r>
            <w:r w:rsidR="00FB4300">
              <w:rPr>
                <w:noProof/>
                <w:webHidden/>
              </w:rPr>
              <w:t>34</w:t>
            </w:r>
            <w:r w:rsidR="008B4897" w:rsidRPr="00541D3A">
              <w:rPr>
                <w:noProof/>
                <w:webHidden/>
              </w:rPr>
              <w:fldChar w:fldCharType="end"/>
            </w:r>
          </w:hyperlink>
        </w:p>
        <w:p w14:paraId="1E787CC4" w14:textId="1AE23436" w:rsidR="008B4897" w:rsidRPr="00541D3A" w:rsidRDefault="005C2C71">
          <w:pPr>
            <w:pStyle w:val="TOC6"/>
            <w:rPr>
              <w:rFonts w:asciiTheme="minorHAnsi" w:eastAsiaTheme="minorEastAsia" w:hAnsiTheme="minorHAnsi" w:cstheme="minorBidi"/>
              <w:noProof/>
              <w:sz w:val="22"/>
              <w:szCs w:val="22"/>
            </w:rPr>
          </w:pPr>
          <w:hyperlink w:anchor="_Toc69826423" w:history="1">
            <w:r w:rsidR="008B4897" w:rsidRPr="00541D3A">
              <w:rPr>
                <w:rStyle w:val="Hyperlink"/>
                <w:rFonts w:eastAsiaTheme="minorEastAsia"/>
                <w:noProof/>
              </w:rPr>
              <w:t>Form TECH-3</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_Toc69826423 \h </w:instrText>
            </w:r>
            <w:r w:rsidR="008B4897" w:rsidRPr="00541D3A">
              <w:rPr>
                <w:noProof/>
                <w:webHidden/>
              </w:rPr>
            </w:r>
            <w:r w:rsidR="008B4897" w:rsidRPr="00541D3A">
              <w:rPr>
                <w:noProof/>
                <w:webHidden/>
              </w:rPr>
              <w:fldChar w:fldCharType="separate"/>
            </w:r>
            <w:r w:rsidR="00FB4300">
              <w:rPr>
                <w:noProof/>
                <w:webHidden/>
              </w:rPr>
              <w:t>36</w:t>
            </w:r>
            <w:r w:rsidR="008B4897" w:rsidRPr="00541D3A">
              <w:rPr>
                <w:noProof/>
                <w:webHidden/>
              </w:rPr>
              <w:fldChar w:fldCharType="end"/>
            </w:r>
          </w:hyperlink>
        </w:p>
        <w:p w14:paraId="0F573529" w14:textId="226DDECA" w:rsidR="008B4897" w:rsidRPr="00541D3A" w:rsidRDefault="005C2C71">
          <w:pPr>
            <w:pStyle w:val="TOC6"/>
            <w:rPr>
              <w:rFonts w:asciiTheme="minorHAnsi" w:eastAsiaTheme="minorEastAsia" w:hAnsiTheme="minorHAnsi" w:cstheme="minorBidi"/>
              <w:noProof/>
              <w:sz w:val="22"/>
              <w:szCs w:val="22"/>
            </w:rPr>
          </w:pPr>
          <w:hyperlink w:anchor="_Toc69826424" w:history="1">
            <w:r w:rsidR="008B4897" w:rsidRPr="00541D3A">
              <w:rPr>
                <w:rStyle w:val="Hyperlink"/>
                <w:rFonts w:eastAsiaTheme="minorEastAsia"/>
                <w:noProof/>
              </w:rPr>
              <w:t>Form TECH-4</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_Toc69826424 \h </w:instrText>
            </w:r>
            <w:r w:rsidR="008B4897" w:rsidRPr="00541D3A">
              <w:rPr>
                <w:noProof/>
                <w:webHidden/>
              </w:rPr>
            </w:r>
            <w:r w:rsidR="008B4897" w:rsidRPr="00541D3A">
              <w:rPr>
                <w:noProof/>
                <w:webHidden/>
              </w:rPr>
              <w:fldChar w:fldCharType="separate"/>
            </w:r>
            <w:r w:rsidR="00FB4300">
              <w:rPr>
                <w:noProof/>
                <w:webHidden/>
              </w:rPr>
              <w:t>37</w:t>
            </w:r>
            <w:r w:rsidR="008B4897" w:rsidRPr="00541D3A">
              <w:rPr>
                <w:noProof/>
                <w:webHidden/>
              </w:rPr>
              <w:fldChar w:fldCharType="end"/>
            </w:r>
          </w:hyperlink>
        </w:p>
        <w:p w14:paraId="1F9F2416" w14:textId="2299B98D" w:rsidR="008B4897" w:rsidRPr="00541D3A" w:rsidRDefault="005C2C71">
          <w:pPr>
            <w:pStyle w:val="TOC6"/>
            <w:rPr>
              <w:rFonts w:asciiTheme="minorHAnsi" w:eastAsiaTheme="minorEastAsia" w:hAnsiTheme="minorHAnsi" w:cstheme="minorBidi"/>
              <w:noProof/>
              <w:sz w:val="22"/>
              <w:szCs w:val="22"/>
            </w:rPr>
          </w:pPr>
          <w:hyperlink w:anchor="_Toc69826425" w:history="1">
            <w:r w:rsidR="008B4897" w:rsidRPr="00541D3A">
              <w:rPr>
                <w:rStyle w:val="Hyperlink"/>
                <w:rFonts w:eastAsiaTheme="minorEastAsia"/>
                <w:noProof/>
              </w:rPr>
              <w:t>Form TECH-4</w:t>
            </w:r>
            <w:r w:rsidR="008B4897" w:rsidRPr="00541D3A">
              <w:rPr>
                <w:noProof/>
                <w:webHidden/>
              </w:rPr>
              <w:tab/>
            </w:r>
          </w:hyperlink>
          <w:r w:rsidR="00FE5452">
            <w:rPr>
              <w:noProof/>
            </w:rPr>
            <w:t>37</w:t>
          </w:r>
        </w:p>
        <w:p w14:paraId="373830B1" w14:textId="4DD59302" w:rsidR="008B4897" w:rsidRPr="00541D3A" w:rsidRDefault="005C2C71">
          <w:pPr>
            <w:pStyle w:val="TOC6"/>
            <w:rPr>
              <w:rFonts w:asciiTheme="minorHAnsi" w:eastAsiaTheme="minorEastAsia" w:hAnsiTheme="minorHAnsi" w:cstheme="minorBidi"/>
              <w:noProof/>
              <w:sz w:val="22"/>
              <w:szCs w:val="22"/>
            </w:rPr>
          </w:pPr>
          <w:hyperlink w:anchor="_Toc69826426" w:history="1">
            <w:r w:rsidR="008B4897" w:rsidRPr="00541D3A">
              <w:rPr>
                <w:rStyle w:val="Hyperlink"/>
                <w:rFonts w:eastAsiaTheme="minorEastAsia"/>
                <w:noProof/>
              </w:rPr>
              <w:t>Form TECH-5</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_Toc69826426 \h </w:instrText>
            </w:r>
            <w:r w:rsidR="008B4897" w:rsidRPr="00541D3A">
              <w:rPr>
                <w:noProof/>
                <w:webHidden/>
              </w:rPr>
            </w:r>
            <w:r w:rsidR="008B4897" w:rsidRPr="00541D3A">
              <w:rPr>
                <w:noProof/>
                <w:webHidden/>
              </w:rPr>
              <w:fldChar w:fldCharType="separate"/>
            </w:r>
            <w:r w:rsidR="00FB4300">
              <w:rPr>
                <w:noProof/>
                <w:webHidden/>
              </w:rPr>
              <w:t>38</w:t>
            </w:r>
            <w:r w:rsidR="008B4897" w:rsidRPr="00541D3A">
              <w:rPr>
                <w:noProof/>
                <w:webHidden/>
              </w:rPr>
              <w:fldChar w:fldCharType="end"/>
            </w:r>
          </w:hyperlink>
        </w:p>
        <w:p w14:paraId="01B0C1D5" w14:textId="74908659" w:rsidR="008B4897" w:rsidRPr="00541D3A" w:rsidRDefault="005C2C71">
          <w:pPr>
            <w:pStyle w:val="TOC6"/>
            <w:rPr>
              <w:rFonts w:asciiTheme="minorHAnsi" w:eastAsiaTheme="minorEastAsia" w:hAnsiTheme="minorHAnsi" w:cstheme="minorBidi"/>
              <w:noProof/>
              <w:sz w:val="22"/>
              <w:szCs w:val="22"/>
            </w:rPr>
          </w:pPr>
          <w:hyperlink w:anchor="_Toc69826427" w:history="1">
            <w:r w:rsidR="008B4897" w:rsidRPr="00541D3A">
              <w:rPr>
                <w:rStyle w:val="Hyperlink"/>
                <w:rFonts w:eastAsiaTheme="minorEastAsia"/>
                <w:noProof/>
              </w:rPr>
              <w:t>Form TECH-6</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_Toc69826427 \h </w:instrText>
            </w:r>
            <w:r w:rsidR="008B4897" w:rsidRPr="00541D3A">
              <w:rPr>
                <w:noProof/>
                <w:webHidden/>
              </w:rPr>
            </w:r>
            <w:r w:rsidR="008B4897" w:rsidRPr="00541D3A">
              <w:rPr>
                <w:noProof/>
                <w:webHidden/>
              </w:rPr>
              <w:fldChar w:fldCharType="separate"/>
            </w:r>
            <w:r w:rsidR="00FB4300">
              <w:rPr>
                <w:noProof/>
                <w:webHidden/>
              </w:rPr>
              <w:t>39</w:t>
            </w:r>
            <w:r w:rsidR="008B4897" w:rsidRPr="00541D3A">
              <w:rPr>
                <w:noProof/>
                <w:webHidden/>
              </w:rPr>
              <w:fldChar w:fldCharType="end"/>
            </w:r>
          </w:hyperlink>
        </w:p>
        <w:p w14:paraId="7508BF73" w14:textId="647270C2" w:rsidR="008B4897" w:rsidRPr="00541D3A" w:rsidRDefault="005C2C71">
          <w:pPr>
            <w:pStyle w:val="TOC6"/>
            <w:rPr>
              <w:rFonts w:asciiTheme="minorHAnsi" w:eastAsiaTheme="minorEastAsia" w:hAnsiTheme="minorHAnsi" w:cstheme="minorBidi"/>
              <w:noProof/>
              <w:sz w:val="22"/>
              <w:szCs w:val="22"/>
            </w:rPr>
          </w:pPr>
          <w:hyperlink w:anchor="_Toc69826428" w:history="1">
            <w:r w:rsidR="008B4897" w:rsidRPr="00541D3A">
              <w:rPr>
                <w:rStyle w:val="Hyperlink"/>
                <w:rFonts w:eastAsiaTheme="minorEastAsia"/>
                <w:noProof/>
              </w:rPr>
              <w:t>Form TECH-7 (for FTP and STP)</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_Toc69826428 \h </w:instrText>
            </w:r>
            <w:r w:rsidR="008B4897" w:rsidRPr="00541D3A">
              <w:rPr>
                <w:noProof/>
                <w:webHidden/>
              </w:rPr>
            </w:r>
            <w:r w:rsidR="008B4897" w:rsidRPr="00541D3A">
              <w:rPr>
                <w:noProof/>
                <w:webHidden/>
              </w:rPr>
              <w:fldChar w:fldCharType="separate"/>
            </w:r>
            <w:r w:rsidR="00FB4300">
              <w:rPr>
                <w:noProof/>
                <w:webHidden/>
              </w:rPr>
              <w:t>42</w:t>
            </w:r>
            <w:r w:rsidR="008B4897" w:rsidRPr="00541D3A">
              <w:rPr>
                <w:noProof/>
                <w:webHidden/>
              </w:rPr>
              <w:fldChar w:fldCharType="end"/>
            </w:r>
          </w:hyperlink>
        </w:p>
        <w:p w14:paraId="6BA58C06" w14:textId="07778192" w:rsidR="008B4897" w:rsidRPr="00541D3A" w:rsidRDefault="005C2C71">
          <w:pPr>
            <w:pStyle w:val="TOC6"/>
            <w:rPr>
              <w:rFonts w:asciiTheme="minorHAnsi" w:eastAsiaTheme="minorEastAsia" w:hAnsiTheme="minorHAnsi" w:cstheme="minorBidi"/>
              <w:noProof/>
              <w:sz w:val="22"/>
              <w:szCs w:val="22"/>
            </w:rPr>
          </w:pPr>
          <w:hyperlink w:anchor="_Toc69826429" w:history="1">
            <w:r w:rsidR="008B4897" w:rsidRPr="00541D3A">
              <w:rPr>
                <w:rStyle w:val="Hyperlink"/>
                <w:rFonts w:eastAsiaTheme="minorEastAsia"/>
                <w:noProof/>
              </w:rPr>
              <w:t>CODE OF CONDUCT FOR EXPERTS FORM</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_Toc69826429 \h </w:instrText>
            </w:r>
            <w:r w:rsidR="008B4897" w:rsidRPr="00541D3A">
              <w:rPr>
                <w:noProof/>
                <w:webHidden/>
              </w:rPr>
            </w:r>
            <w:r w:rsidR="008B4897" w:rsidRPr="00541D3A">
              <w:rPr>
                <w:noProof/>
                <w:webHidden/>
              </w:rPr>
              <w:fldChar w:fldCharType="separate"/>
            </w:r>
            <w:r w:rsidR="00FB4300">
              <w:rPr>
                <w:noProof/>
                <w:webHidden/>
              </w:rPr>
              <w:t>42</w:t>
            </w:r>
            <w:r w:rsidR="008B4897" w:rsidRPr="00541D3A">
              <w:rPr>
                <w:noProof/>
                <w:webHidden/>
              </w:rPr>
              <w:fldChar w:fldCharType="end"/>
            </w:r>
          </w:hyperlink>
        </w:p>
        <w:p w14:paraId="48F9ACA7" w14:textId="05552AEB" w:rsidR="008B4897" w:rsidRPr="00541D3A" w:rsidRDefault="005C2C71">
          <w:pPr>
            <w:pStyle w:val="TOC6"/>
            <w:rPr>
              <w:rFonts w:asciiTheme="minorHAnsi" w:eastAsiaTheme="minorEastAsia" w:hAnsiTheme="minorHAnsi" w:cstheme="minorBidi"/>
              <w:noProof/>
              <w:sz w:val="22"/>
              <w:szCs w:val="22"/>
            </w:rPr>
          </w:pPr>
          <w:hyperlink w:anchor="_Toc69826430" w:history="1">
            <w:r w:rsidR="008B4897" w:rsidRPr="00541D3A">
              <w:rPr>
                <w:rStyle w:val="Hyperlink"/>
                <w:rFonts w:eastAsiaTheme="majorEastAsia"/>
                <w:noProof/>
              </w:rPr>
              <w:t>CODE OF CONDUCT FOR EXPERTS (ES) Form</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_Toc69826430 \h </w:instrText>
            </w:r>
            <w:r w:rsidR="008B4897" w:rsidRPr="00541D3A">
              <w:rPr>
                <w:noProof/>
                <w:webHidden/>
              </w:rPr>
            </w:r>
            <w:r w:rsidR="008B4897" w:rsidRPr="00541D3A">
              <w:rPr>
                <w:noProof/>
                <w:webHidden/>
              </w:rPr>
              <w:fldChar w:fldCharType="separate"/>
            </w:r>
            <w:r w:rsidR="00FB4300">
              <w:rPr>
                <w:noProof/>
                <w:webHidden/>
              </w:rPr>
              <w:t>42</w:t>
            </w:r>
            <w:r w:rsidR="008B4897" w:rsidRPr="00541D3A">
              <w:rPr>
                <w:noProof/>
                <w:webHidden/>
              </w:rPr>
              <w:fldChar w:fldCharType="end"/>
            </w:r>
          </w:hyperlink>
        </w:p>
        <w:p w14:paraId="2D6160DB" w14:textId="4ED45A2B" w:rsidR="008B4897" w:rsidRPr="00541D3A" w:rsidRDefault="005C2C71">
          <w:pPr>
            <w:pStyle w:val="TOC6"/>
            <w:rPr>
              <w:rFonts w:asciiTheme="minorHAnsi" w:eastAsiaTheme="minorEastAsia" w:hAnsiTheme="minorHAnsi" w:cstheme="minorBidi"/>
              <w:noProof/>
              <w:sz w:val="22"/>
              <w:szCs w:val="22"/>
            </w:rPr>
          </w:pPr>
          <w:hyperlink w:anchor="_Toc69826431" w:history="1">
            <w:r w:rsidR="008B4897" w:rsidRPr="00541D3A">
              <w:rPr>
                <w:rStyle w:val="Hyperlink"/>
                <w:rFonts w:eastAsiaTheme="minorEastAsia"/>
                <w:noProof/>
              </w:rPr>
              <w:t>Form TECH-8 (for FTP and STP)</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_Toc69826431 \h </w:instrText>
            </w:r>
            <w:r w:rsidR="008B4897" w:rsidRPr="00541D3A">
              <w:rPr>
                <w:noProof/>
                <w:webHidden/>
              </w:rPr>
            </w:r>
            <w:r w:rsidR="008B4897" w:rsidRPr="00541D3A">
              <w:rPr>
                <w:noProof/>
                <w:webHidden/>
              </w:rPr>
              <w:fldChar w:fldCharType="separate"/>
            </w:r>
            <w:r w:rsidR="00FB4300">
              <w:rPr>
                <w:noProof/>
                <w:webHidden/>
              </w:rPr>
              <w:t>46</w:t>
            </w:r>
            <w:r w:rsidR="008B4897" w:rsidRPr="00541D3A">
              <w:rPr>
                <w:noProof/>
                <w:webHidden/>
              </w:rPr>
              <w:fldChar w:fldCharType="end"/>
            </w:r>
          </w:hyperlink>
        </w:p>
        <w:p w14:paraId="0BCD7167" w14:textId="4D317975" w:rsidR="008B4897" w:rsidRPr="00541D3A" w:rsidRDefault="005C2C71">
          <w:pPr>
            <w:pStyle w:val="TOC6"/>
            <w:rPr>
              <w:rFonts w:asciiTheme="minorHAnsi" w:eastAsiaTheme="minorEastAsia" w:hAnsiTheme="minorHAnsi" w:cstheme="minorBidi"/>
              <w:noProof/>
              <w:sz w:val="22"/>
              <w:szCs w:val="22"/>
            </w:rPr>
          </w:pPr>
          <w:hyperlink w:anchor="_Toc69826432" w:history="1">
            <w:r w:rsidR="008B4897" w:rsidRPr="00541D3A">
              <w:rPr>
                <w:rStyle w:val="Hyperlink"/>
                <w:rFonts w:eastAsiaTheme="minorEastAsia"/>
                <w:noProof/>
              </w:rPr>
              <w:t>Sexual Exploitation and Abuse (SEA) and/or Sexual Harassment (SH) Performance Declaration</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_Toc69826432 \h </w:instrText>
            </w:r>
            <w:r w:rsidR="008B4897" w:rsidRPr="00541D3A">
              <w:rPr>
                <w:noProof/>
                <w:webHidden/>
              </w:rPr>
            </w:r>
            <w:r w:rsidR="008B4897" w:rsidRPr="00541D3A">
              <w:rPr>
                <w:noProof/>
                <w:webHidden/>
              </w:rPr>
              <w:fldChar w:fldCharType="separate"/>
            </w:r>
            <w:r w:rsidR="00FB4300">
              <w:rPr>
                <w:noProof/>
                <w:webHidden/>
              </w:rPr>
              <w:t>46</w:t>
            </w:r>
            <w:r w:rsidR="008B4897" w:rsidRPr="00541D3A">
              <w:rPr>
                <w:noProof/>
                <w:webHidden/>
              </w:rPr>
              <w:fldChar w:fldCharType="end"/>
            </w:r>
          </w:hyperlink>
        </w:p>
        <w:p w14:paraId="6384269A" w14:textId="240B8016" w:rsidR="008B4897" w:rsidRPr="00541D3A" w:rsidRDefault="005C2C71">
          <w:pPr>
            <w:pStyle w:val="TOC1"/>
            <w:rPr>
              <w:rFonts w:asciiTheme="minorHAnsi" w:eastAsiaTheme="minorEastAsia" w:hAnsiTheme="minorHAnsi" w:cstheme="minorBidi"/>
              <w:sz w:val="22"/>
              <w:szCs w:val="22"/>
              <w:lang w:val="en-US"/>
            </w:rPr>
          </w:pPr>
          <w:hyperlink w:anchor="_Toc69826433" w:history="1">
            <w:r w:rsidR="008B4897" w:rsidRPr="00541D3A">
              <w:rPr>
                <w:rStyle w:val="Hyperlink"/>
                <w:rFonts w:eastAsiaTheme="minorEastAsia"/>
              </w:rPr>
              <w:t>Section 4.  Financial Proposal - Standard Forms</w:t>
            </w:r>
            <w:r w:rsidR="008B4897" w:rsidRPr="00541D3A">
              <w:rPr>
                <w:webHidden/>
              </w:rPr>
              <w:tab/>
            </w:r>
            <w:r w:rsidR="008B4897" w:rsidRPr="00541D3A">
              <w:rPr>
                <w:webHidden/>
              </w:rPr>
              <w:fldChar w:fldCharType="begin"/>
            </w:r>
            <w:r w:rsidR="008B4897" w:rsidRPr="00541D3A">
              <w:rPr>
                <w:webHidden/>
              </w:rPr>
              <w:instrText xml:space="preserve"> PAGEREF _Toc69826433 \h </w:instrText>
            </w:r>
            <w:r w:rsidR="008B4897" w:rsidRPr="00541D3A">
              <w:rPr>
                <w:webHidden/>
              </w:rPr>
            </w:r>
            <w:r w:rsidR="008B4897" w:rsidRPr="00541D3A">
              <w:rPr>
                <w:webHidden/>
              </w:rPr>
              <w:fldChar w:fldCharType="separate"/>
            </w:r>
            <w:r w:rsidR="00FB4300">
              <w:rPr>
                <w:webHidden/>
              </w:rPr>
              <w:t>47</w:t>
            </w:r>
            <w:r w:rsidR="008B4897" w:rsidRPr="00541D3A">
              <w:rPr>
                <w:webHidden/>
              </w:rPr>
              <w:fldChar w:fldCharType="end"/>
            </w:r>
          </w:hyperlink>
        </w:p>
        <w:p w14:paraId="5FC9C5E6" w14:textId="31BD8782" w:rsidR="008B4897" w:rsidRPr="00541D3A" w:rsidRDefault="005C2C71">
          <w:pPr>
            <w:pStyle w:val="TOC1"/>
            <w:rPr>
              <w:rFonts w:asciiTheme="minorHAnsi" w:eastAsiaTheme="minorEastAsia" w:hAnsiTheme="minorHAnsi" w:cstheme="minorBidi"/>
              <w:sz w:val="22"/>
              <w:szCs w:val="22"/>
              <w:lang w:val="en-US"/>
            </w:rPr>
          </w:pPr>
          <w:hyperlink w:anchor="_Toc69826434" w:history="1">
            <w:r w:rsidR="008B4897" w:rsidRPr="00541D3A">
              <w:rPr>
                <w:rStyle w:val="Hyperlink"/>
                <w:rFonts w:eastAsiaTheme="minorEastAsia"/>
              </w:rPr>
              <w:t>Section 5.  Eligible Countries</w:t>
            </w:r>
            <w:r w:rsidR="008B4897" w:rsidRPr="00541D3A">
              <w:rPr>
                <w:webHidden/>
              </w:rPr>
              <w:tab/>
            </w:r>
            <w:r w:rsidR="008B4897" w:rsidRPr="00541D3A">
              <w:rPr>
                <w:webHidden/>
              </w:rPr>
              <w:fldChar w:fldCharType="begin"/>
            </w:r>
            <w:r w:rsidR="008B4897" w:rsidRPr="00541D3A">
              <w:rPr>
                <w:webHidden/>
              </w:rPr>
              <w:instrText xml:space="preserve"> PAGEREF _Toc69826434 \h </w:instrText>
            </w:r>
            <w:r w:rsidR="008B4897" w:rsidRPr="00541D3A">
              <w:rPr>
                <w:webHidden/>
              </w:rPr>
            </w:r>
            <w:r w:rsidR="008B4897" w:rsidRPr="00541D3A">
              <w:rPr>
                <w:webHidden/>
              </w:rPr>
              <w:fldChar w:fldCharType="separate"/>
            </w:r>
            <w:r w:rsidR="00FB4300">
              <w:rPr>
                <w:webHidden/>
              </w:rPr>
              <w:t>58</w:t>
            </w:r>
            <w:r w:rsidR="008B4897" w:rsidRPr="00541D3A">
              <w:rPr>
                <w:webHidden/>
              </w:rPr>
              <w:fldChar w:fldCharType="end"/>
            </w:r>
          </w:hyperlink>
        </w:p>
        <w:p w14:paraId="5AB9EE3B" w14:textId="5B69C886" w:rsidR="008B4897" w:rsidRPr="00541D3A" w:rsidRDefault="005C2C71">
          <w:pPr>
            <w:pStyle w:val="TOC1"/>
            <w:rPr>
              <w:rFonts w:asciiTheme="minorHAnsi" w:eastAsiaTheme="minorEastAsia" w:hAnsiTheme="minorHAnsi" w:cstheme="minorBidi"/>
              <w:sz w:val="22"/>
              <w:szCs w:val="22"/>
              <w:lang w:val="en-US"/>
            </w:rPr>
          </w:pPr>
          <w:hyperlink w:anchor="_Toc69826435" w:history="1">
            <w:r w:rsidR="008B4897" w:rsidRPr="00541D3A">
              <w:rPr>
                <w:rStyle w:val="Hyperlink"/>
                <w:rFonts w:eastAsiaTheme="minorEastAsia"/>
              </w:rPr>
              <w:t>Section 6.  Bank Policy – Corrupt and Fraudulent Practices</w:t>
            </w:r>
            <w:r w:rsidR="008B4897" w:rsidRPr="00541D3A">
              <w:rPr>
                <w:webHidden/>
              </w:rPr>
              <w:tab/>
            </w:r>
            <w:r w:rsidR="008B4897" w:rsidRPr="00541D3A">
              <w:rPr>
                <w:webHidden/>
              </w:rPr>
              <w:fldChar w:fldCharType="begin"/>
            </w:r>
            <w:r w:rsidR="008B4897" w:rsidRPr="00541D3A">
              <w:rPr>
                <w:webHidden/>
              </w:rPr>
              <w:instrText xml:space="preserve"> PAGEREF _Toc69826435 \h </w:instrText>
            </w:r>
            <w:r w:rsidR="008B4897" w:rsidRPr="00541D3A">
              <w:rPr>
                <w:webHidden/>
              </w:rPr>
            </w:r>
            <w:r w:rsidR="008B4897" w:rsidRPr="00541D3A">
              <w:rPr>
                <w:webHidden/>
              </w:rPr>
              <w:fldChar w:fldCharType="separate"/>
            </w:r>
            <w:r w:rsidR="00FB4300">
              <w:rPr>
                <w:webHidden/>
              </w:rPr>
              <w:t>59</w:t>
            </w:r>
            <w:r w:rsidR="008B4897" w:rsidRPr="00541D3A">
              <w:rPr>
                <w:webHidden/>
              </w:rPr>
              <w:fldChar w:fldCharType="end"/>
            </w:r>
          </w:hyperlink>
        </w:p>
        <w:p w14:paraId="29F539EE" w14:textId="5227FFD8" w:rsidR="008B4897" w:rsidRPr="00541D3A" w:rsidRDefault="005C2C71">
          <w:pPr>
            <w:pStyle w:val="TOC1"/>
            <w:rPr>
              <w:rFonts w:asciiTheme="minorHAnsi" w:eastAsiaTheme="minorEastAsia" w:hAnsiTheme="minorHAnsi" w:cstheme="minorBidi"/>
              <w:sz w:val="22"/>
              <w:szCs w:val="22"/>
              <w:lang w:val="en-US"/>
            </w:rPr>
          </w:pPr>
          <w:hyperlink w:anchor="_Toc69826436" w:history="1">
            <w:r w:rsidR="008B4897" w:rsidRPr="00541D3A">
              <w:rPr>
                <w:rStyle w:val="Hyperlink"/>
                <w:rFonts w:eastAsiaTheme="minorEastAsia"/>
              </w:rPr>
              <w:t>Section 7.  Terms of Reference</w:t>
            </w:r>
            <w:r w:rsidR="008B4897" w:rsidRPr="00541D3A">
              <w:rPr>
                <w:webHidden/>
              </w:rPr>
              <w:tab/>
            </w:r>
            <w:r w:rsidR="008B4897" w:rsidRPr="00541D3A">
              <w:rPr>
                <w:webHidden/>
              </w:rPr>
              <w:fldChar w:fldCharType="begin"/>
            </w:r>
            <w:r w:rsidR="008B4897" w:rsidRPr="00541D3A">
              <w:rPr>
                <w:webHidden/>
              </w:rPr>
              <w:instrText xml:space="preserve"> PAGEREF _Toc69826436 \h </w:instrText>
            </w:r>
            <w:r w:rsidR="008B4897" w:rsidRPr="00541D3A">
              <w:rPr>
                <w:webHidden/>
              </w:rPr>
            </w:r>
            <w:r w:rsidR="008B4897" w:rsidRPr="00541D3A">
              <w:rPr>
                <w:webHidden/>
              </w:rPr>
              <w:fldChar w:fldCharType="separate"/>
            </w:r>
            <w:r w:rsidR="00FB4300">
              <w:rPr>
                <w:webHidden/>
              </w:rPr>
              <w:t>63</w:t>
            </w:r>
            <w:r w:rsidR="008B4897" w:rsidRPr="00541D3A">
              <w:rPr>
                <w:webHidden/>
              </w:rPr>
              <w:fldChar w:fldCharType="end"/>
            </w:r>
          </w:hyperlink>
        </w:p>
        <w:p w14:paraId="3FBC39E6" w14:textId="6096A1D8" w:rsidR="008B4897" w:rsidRPr="00541D3A" w:rsidRDefault="005C2C71">
          <w:pPr>
            <w:pStyle w:val="TOC1"/>
            <w:rPr>
              <w:rFonts w:asciiTheme="minorHAnsi" w:eastAsiaTheme="minorEastAsia" w:hAnsiTheme="minorHAnsi" w:cstheme="minorBidi"/>
              <w:sz w:val="22"/>
              <w:szCs w:val="22"/>
              <w:lang w:val="en-US"/>
            </w:rPr>
          </w:pPr>
          <w:hyperlink w:anchor="_Toc69826437" w:history="1">
            <w:r w:rsidR="008B4897" w:rsidRPr="00541D3A">
              <w:rPr>
                <w:rStyle w:val="Hyperlink"/>
                <w:rFonts w:eastAsiaTheme="minorEastAsia"/>
              </w:rPr>
              <w:t>PART II</w:t>
            </w:r>
            <w:r w:rsidR="008B4897" w:rsidRPr="00541D3A">
              <w:rPr>
                <w:webHidden/>
              </w:rPr>
              <w:tab/>
            </w:r>
            <w:r w:rsidR="008B4897" w:rsidRPr="00541D3A">
              <w:rPr>
                <w:webHidden/>
              </w:rPr>
              <w:fldChar w:fldCharType="begin"/>
            </w:r>
            <w:r w:rsidR="008B4897" w:rsidRPr="00541D3A">
              <w:rPr>
                <w:webHidden/>
              </w:rPr>
              <w:instrText xml:space="preserve"> PAGEREF _Toc69826437 \h </w:instrText>
            </w:r>
            <w:r w:rsidR="008B4897" w:rsidRPr="00541D3A">
              <w:rPr>
                <w:webHidden/>
              </w:rPr>
            </w:r>
            <w:r w:rsidR="008B4897" w:rsidRPr="00541D3A">
              <w:rPr>
                <w:webHidden/>
              </w:rPr>
              <w:fldChar w:fldCharType="separate"/>
            </w:r>
            <w:r w:rsidR="00FB4300">
              <w:rPr>
                <w:webHidden/>
              </w:rPr>
              <w:t>70</w:t>
            </w:r>
            <w:r w:rsidR="008B4897" w:rsidRPr="00541D3A">
              <w:rPr>
                <w:webHidden/>
              </w:rPr>
              <w:fldChar w:fldCharType="end"/>
            </w:r>
          </w:hyperlink>
        </w:p>
        <w:p w14:paraId="33060F9C" w14:textId="03C85F7E" w:rsidR="008B4897" w:rsidRPr="00541D3A" w:rsidRDefault="005C2C71">
          <w:pPr>
            <w:pStyle w:val="TOC1"/>
            <w:rPr>
              <w:rFonts w:asciiTheme="minorHAnsi" w:eastAsiaTheme="minorEastAsia" w:hAnsiTheme="minorHAnsi" w:cstheme="minorBidi"/>
              <w:sz w:val="22"/>
              <w:szCs w:val="22"/>
              <w:lang w:val="en-US"/>
            </w:rPr>
          </w:pPr>
          <w:hyperlink w:anchor="_Toc69826438" w:history="1">
            <w:r w:rsidR="008B4897" w:rsidRPr="00541D3A">
              <w:rPr>
                <w:rStyle w:val="Hyperlink"/>
                <w:rFonts w:eastAsiaTheme="minorEastAsia"/>
              </w:rPr>
              <w:t>Section 8. Conditions of Contract and Contract Forms</w:t>
            </w:r>
            <w:r w:rsidR="008B4897" w:rsidRPr="00541D3A">
              <w:rPr>
                <w:webHidden/>
              </w:rPr>
              <w:tab/>
            </w:r>
            <w:r w:rsidR="008B4897" w:rsidRPr="00541D3A">
              <w:rPr>
                <w:webHidden/>
              </w:rPr>
              <w:fldChar w:fldCharType="begin"/>
            </w:r>
            <w:r w:rsidR="008B4897" w:rsidRPr="00541D3A">
              <w:rPr>
                <w:webHidden/>
              </w:rPr>
              <w:instrText xml:space="preserve"> PAGEREF _Toc69826438 \h </w:instrText>
            </w:r>
            <w:r w:rsidR="008B4897" w:rsidRPr="00541D3A">
              <w:rPr>
                <w:webHidden/>
              </w:rPr>
            </w:r>
            <w:r w:rsidR="008B4897" w:rsidRPr="00541D3A">
              <w:rPr>
                <w:webHidden/>
              </w:rPr>
              <w:fldChar w:fldCharType="separate"/>
            </w:r>
            <w:r w:rsidR="00FB4300">
              <w:rPr>
                <w:webHidden/>
              </w:rPr>
              <w:t>83</w:t>
            </w:r>
            <w:r w:rsidR="008B4897" w:rsidRPr="00541D3A">
              <w:rPr>
                <w:webHidden/>
              </w:rPr>
              <w:fldChar w:fldCharType="end"/>
            </w:r>
          </w:hyperlink>
        </w:p>
        <w:p w14:paraId="0A91B276" w14:textId="63540279" w:rsidR="008B4897" w:rsidRPr="00541D3A" w:rsidRDefault="005C2C71">
          <w:pPr>
            <w:pStyle w:val="TOC6"/>
            <w:rPr>
              <w:rFonts w:asciiTheme="minorHAnsi" w:eastAsiaTheme="minorEastAsia" w:hAnsiTheme="minorHAnsi" w:cstheme="minorBidi"/>
              <w:noProof/>
              <w:sz w:val="22"/>
              <w:szCs w:val="22"/>
            </w:rPr>
          </w:pPr>
          <w:hyperlink w:anchor="_Toc69826439" w:history="1">
            <w:r w:rsidR="008B4897" w:rsidRPr="00541D3A">
              <w:rPr>
                <w:noProof/>
                <w:webHidden/>
              </w:rPr>
              <w:tab/>
            </w:r>
          </w:hyperlink>
        </w:p>
        <w:p w14:paraId="127803BB" w14:textId="28EFB832" w:rsidR="008B4897" w:rsidRPr="00541D3A" w:rsidRDefault="005C2C71">
          <w:pPr>
            <w:pStyle w:val="TOC1"/>
            <w:rPr>
              <w:rFonts w:asciiTheme="minorHAnsi" w:eastAsiaTheme="minorEastAsia" w:hAnsiTheme="minorHAnsi" w:cstheme="minorBidi"/>
              <w:sz w:val="22"/>
              <w:szCs w:val="22"/>
              <w:lang w:val="en-US"/>
            </w:rPr>
          </w:pPr>
          <w:hyperlink w:anchor="_Toc69826440" w:history="1">
            <w:r w:rsidR="008B4897" w:rsidRPr="00541D3A">
              <w:rPr>
                <w:rStyle w:val="Hyperlink"/>
                <w:rFonts w:eastAsiaTheme="minorEastAsia"/>
              </w:rPr>
              <w:t>Preface</w:t>
            </w:r>
            <w:r w:rsidR="008B4897" w:rsidRPr="00541D3A">
              <w:rPr>
                <w:webHidden/>
              </w:rPr>
              <w:tab/>
            </w:r>
          </w:hyperlink>
        </w:p>
        <w:p w14:paraId="1664CDBE" w14:textId="50CB3465" w:rsidR="008B4897" w:rsidRPr="00541D3A" w:rsidRDefault="005C2C71">
          <w:pPr>
            <w:pStyle w:val="TOC6"/>
            <w:rPr>
              <w:rFonts w:asciiTheme="minorHAnsi" w:eastAsiaTheme="minorEastAsia" w:hAnsiTheme="minorHAnsi" w:cstheme="minorBidi"/>
              <w:noProof/>
              <w:sz w:val="22"/>
              <w:szCs w:val="22"/>
            </w:rPr>
          </w:pPr>
          <w:hyperlink w:anchor="_Toc69826462" w:history="1">
            <w:r w:rsidR="008B4897" w:rsidRPr="00541D3A">
              <w:rPr>
                <w:rStyle w:val="Hyperlink"/>
                <w:rFonts w:eastAsiaTheme="minorEastAsia"/>
                <w:noProof/>
              </w:rPr>
              <w:t>Lump-Sum Form of Contract</w:t>
            </w:r>
            <w:r w:rsidR="008B4897" w:rsidRPr="00541D3A">
              <w:rPr>
                <w:noProof/>
                <w:webHidden/>
              </w:rPr>
              <w:tab/>
            </w:r>
            <w:r w:rsidR="008B4897" w:rsidRPr="00541D3A">
              <w:rPr>
                <w:noProof/>
                <w:webHidden/>
              </w:rPr>
              <w:fldChar w:fldCharType="begin"/>
            </w:r>
            <w:r w:rsidR="008B4897" w:rsidRPr="00541D3A">
              <w:rPr>
                <w:noProof/>
                <w:webHidden/>
              </w:rPr>
              <w:instrText xml:space="preserve"> PAGEREF _Toc69826462 \h </w:instrText>
            </w:r>
            <w:r w:rsidR="008B4897" w:rsidRPr="00541D3A">
              <w:rPr>
                <w:noProof/>
                <w:webHidden/>
              </w:rPr>
            </w:r>
            <w:r w:rsidR="008B4897" w:rsidRPr="00541D3A">
              <w:rPr>
                <w:noProof/>
                <w:webHidden/>
              </w:rPr>
              <w:fldChar w:fldCharType="separate"/>
            </w:r>
            <w:r w:rsidR="00FB4300">
              <w:rPr>
                <w:noProof/>
                <w:webHidden/>
              </w:rPr>
              <w:t>84</w:t>
            </w:r>
            <w:r w:rsidR="008B4897" w:rsidRPr="00541D3A">
              <w:rPr>
                <w:noProof/>
                <w:webHidden/>
              </w:rPr>
              <w:fldChar w:fldCharType="end"/>
            </w:r>
          </w:hyperlink>
        </w:p>
        <w:p w14:paraId="3435B6CF" w14:textId="6458C4A4" w:rsidR="008B4897" w:rsidRPr="00541D3A" w:rsidRDefault="005C2C71">
          <w:pPr>
            <w:pStyle w:val="TOC1"/>
            <w:rPr>
              <w:rFonts w:asciiTheme="minorHAnsi" w:eastAsiaTheme="minorEastAsia" w:hAnsiTheme="minorHAnsi" w:cstheme="minorBidi"/>
              <w:sz w:val="22"/>
              <w:szCs w:val="22"/>
              <w:lang w:val="en-US"/>
            </w:rPr>
          </w:pPr>
          <w:hyperlink w:anchor="_Toc69826463" w:history="1">
            <w:r w:rsidR="008B4897" w:rsidRPr="00541D3A">
              <w:rPr>
                <w:rStyle w:val="Hyperlink"/>
                <w:rFonts w:eastAsiaTheme="minorEastAsia"/>
              </w:rPr>
              <w:t>Preface</w:t>
            </w:r>
            <w:r w:rsidR="008B4897" w:rsidRPr="00541D3A">
              <w:rPr>
                <w:webHidden/>
              </w:rPr>
              <w:tab/>
            </w:r>
            <w:r w:rsidR="008B4897" w:rsidRPr="00541D3A">
              <w:rPr>
                <w:webHidden/>
              </w:rPr>
              <w:fldChar w:fldCharType="begin"/>
            </w:r>
            <w:r w:rsidR="008B4897" w:rsidRPr="00541D3A">
              <w:rPr>
                <w:webHidden/>
              </w:rPr>
              <w:instrText xml:space="preserve"> PAGEREF _Toc69826463 \h </w:instrText>
            </w:r>
            <w:r w:rsidR="008B4897" w:rsidRPr="00541D3A">
              <w:rPr>
                <w:webHidden/>
              </w:rPr>
            </w:r>
            <w:r w:rsidR="008B4897" w:rsidRPr="00541D3A">
              <w:rPr>
                <w:webHidden/>
              </w:rPr>
              <w:fldChar w:fldCharType="separate"/>
            </w:r>
            <w:r w:rsidR="00FB4300">
              <w:rPr>
                <w:webHidden/>
              </w:rPr>
              <w:t>88</w:t>
            </w:r>
            <w:r w:rsidR="008B4897" w:rsidRPr="00541D3A">
              <w:rPr>
                <w:webHidden/>
              </w:rPr>
              <w:fldChar w:fldCharType="end"/>
            </w:r>
          </w:hyperlink>
        </w:p>
        <w:p w14:paraId="0BB2F34D" w14:textId="5300208F" w:rsidR="008B4897" w:rsidRPr="00541D3A" w:rsidRDefault="005C2C71">
          <w:pPr>
            <w:pStyle w:val="TOC1"/>
            <w:tabs>
              <w:tab w:val="left" w:pos="720"/>
            </w:tabs>
            <w:rPr>
              <w:rFonts w:asciiTheme="minorHAnsi" w:eastAsiaTheme="minorEastAsia" w:hAnsiTheme="minorHAnsi" w:cstheme="minorBidi"/>
              <w:sz w:val="22"/>
              <w:szCs w:val="22"/>
              <w:lang w:val="en-US"/>
            </w:rPr>
          </w:pPr>
          <w:hyperlink w:anchor="_Toc69826464" w:history="1">
            <w:r w:rsidR="008B4897" w:rsidRPr="00541D3A">
              <w:rPr>
                <w:rStyle w:val="Hyperlink"/>
                <w:rFonts w:eastAsiaTheme="minorEastAsia"/>
              </w:rPr>
              <w:t>I.</w:t>
            </w:r>
            <w:r w:rsidR="008B4897" w:rsidRPr="00541D3A">
              <w:rPr>
                <w:rFonts w:asciiTheme="minorHAnsi" w:eastAsiaTheme="minorEastAsia" w:hAnsiTheme="minorHAnsi" w:cstheme="minorBidi"/>
                <w:sz w:val="22"/>
                <w:szCs w:val="22"/>
                <w:lang w:val="en-US"/>
              </w:rPr>
              <w:tab/>
            </w:r>
            <w:r w:rsidR="008B4897" w:rsidRPr="00541D3A">
              <w:rPr>
                <w:rStyle w:val="Hyperlink"/>
                <w:rFonts w:eastAsiaTheme="minorEastAsia"/>
              </w:rPr>
              <w:t>Form of Contract</w:t>
            </w:r>
            <w:r w:rsidR="008B4897" w:rsidRPr="00541D3A">
              <w:rPr>
                <w:webHidden/>
              </w:rPr>
              <w:tab/>
            </w:r>
            <w:r w:rsidR="008B4897" w:rsidRPr="00541D3A">
              <w:rPr>
                <w:webHidden/>
              </w:rPr>
              <w:fldChar w:fldCharType="begin"/>
            </w:r>
            <w:r w:rsidR="008B4897" w:rsidRPr="00541D3A">
              <w:rPr>
                <w:webHidden/>
              </w:rPr>
              <w:instrText xml:space="preserve"> PAGEREF _Toc69826464 \h </w:instrText>
            </w:r>
            <w:r w:rsidR="008B4897" w:rsidRPr="00541D3A">
              <w:rPr>
                <w:webHidden/>
              </w:rPr>
            </w:r>
            <w:r w:rsidR="008B4897" w:rsidRPr="00541D3A">
              <w:rPr>
                <w:webHidden/>
              </w:rPr>
              <w:fldChar w:fldCharType="separate"/>
            </w:r>
            <w:r w:rsidR="00FB4300">
              <w:rPr>
                <w:webHidden/>
              </w:rPr>
              <w:t>91</w:t>
            </w:r>
            <w:r w:rsidR="008B4897" w:rsidRPr="00541D3A">
              <w:rPr>
                <w:webHidden/>
              </w:rPr>
              <w:fldChar w:fldCharType="end"/>
            </w:r>
          </w:hyperlink>
        </w:p>
        <w:p w14:paraId="6B2C8B1D" w14:textId="59287EDB" w:rsidR="008B4897" w:rsidRPr="00541D3A" w:rsidRDefault="005C2C71">
          <w:pPr>
            <w:pStyle w:val="TOC1"/>
            <w:tabs>
              <w:tab w:val="left" w:pos="720"/>
            </w:tabs>
            <w:rPr>
              <w:rFonts w:asciiTheme="minorHAnsi" w:eastAsiaTheme="minorEastAsia" w:hAnsiTheme="minorHAnsi" w:cstheme="minorBidi"/>
              <w:sz w:val="22"/>
              <w:szCs w:val="22"/>
              <w:lang w:val="en-US"/>
            </w:rPr>
          </w:pPr>
          <w:hyperlink w:anchor="_Toc69826465" w:history="1">
            <w:r w:rsidR="008B4897" w:rsidRPr="00541D3A">
              <w:rPr>
                <w:rStyle w:val="Hyperlink"/>
                <w:rFonts w:eastAsiaTheme="minorEastAsia"/>
              </w:rPr>
              <w:t>II.</w:t>
            </w:r>
            <w:r w:rsidR="008B4897" w:rsidRPr="00541D3A">
              <w:rPr>
                <w:rFonts w:asciiTheme="minorHAnsi" w:eastAsiaTheme="minorEastAsia" w:hAnsiTheme="minorHAnsi" w:cstheme="minorBidi"/>
                <w:sz w:val="22"/>
                <w:szCs w:val="22"/>
                <w:lang w:val="en-US"/>
              </w:rPr>
              <w:tab/>
            </w:r>
            <w:r w:rsidR="008B4897" w:rsidRPr="00541D3A">
              <w:rPr>
                <w:rStyle w:val="Hyperlink"/>
                <w:rFonts w:eastAsiaTheme="minorEastAsia"/>
              </w:rPr>
              <w:t>General Conditions of Contract</w:t>
            </w:r>
            <w:r w:rsidR="008B4897" w:rsidRPr="00541D3A">
              <w:rPr>
                <w:webHidden/>
              </w:rPr>
              <w:tab/>
            </w:r>
            <w:r w:rsidR="008B4897" w:rsidRPr="00541D3A">
              <w:rPr>
                <w:webHidden/>
              </w:rPr>
              <w:fldChar w:fldCharType="begin"/>
            </w:r>
            <w:r w:rsidR="008B4897" w:rsidRPr="00541D3A">
              <w:rPr>
                <w:webHidden/>
              </w:rPr>
              <w:instrText xml:space="preserve"> PAGEREF _Toc69826465 \h </w:instrText>
            </w:r>
            <w:r w:rsidR="008B4897" w:rsidRPr="00541D3A">
              <w:rPr>
                <w:webHidden/>
              </w:rPr>
            </w:r>
            <w:r w:rsidR="008B4897" w:rsidRPr="00541D3A">
              <w:rPr>
                <w:webHidden/>
              </w:rPr>
              <w:fldChar w:fldCharType="separate"/>
            </w:r>
            <w:r w:rsidR="00FB4300">
              <w:rPr>
                <w:webHidden/>
              </w:rPr>
              <w:t>94</w:t>
            </w:r>
            <w:r w:rsidR="008B4897" w:rsidRPr="00541D3A">
              <w:rPr>
                <w:webHidden/>
              </w:rPr>
              <w:fldChar w:fldCharType="end"/>
            </w:r>
          </w:hyperlink>
        </w:p>
        <w:p w14:paraId="26E1D5F1" w14:textId="74F49290" w:rsidR="008B4897" w:rsidRPr="00541D3A" w:rsidRDefault="005C2C71">
          <w:pPr>
            <w:pStyle w:val="TOC1"/>
            <w:rPr>
              <w:rFonts w:asciiTheme="minorHAnsi" w:eastAsiaTheme="minorEastAsia" w:hAnsiTheme="minorHAnsi" w:cstheme="minorBidi"/>
              <w:sz w:val="22"/>
              <w:szCs w:val="22"/>
              <w:lang w:val="en-US"/>
            </w:rPr>
          </w:pPr>
          <w:hyperlink w:anchor="_Toc69826466" w:history="1">
            <w:r w:rsidR="008B4897" w:rsidRPr="00541D3A">
              <w:rPr>
                <w:rStyle w:val="Hyperlink"/>
                <w:rFonts w:eastAsiaTheme="minorEastAsia"/>
                <w:smallCaps/>
              </w:rPr>
              <w:t>A.  General Provisions</w:t>
            </w:r>
            <w:r w:rsidR="008B4897" w:rsidRPr="00541D3A">
              <w:rPr>
                <w:webHidden/>
              </w:rPr>
              <w:tab/>
            </w:r>
            <w:r w:rsidR="008B4897" w:rsidRPr="00541D3A">
              <w:rPr>
                <w:webHidden/>
              </w:rPr>
              <w:fldChar w:fldCharType="begin"/>
            </w:r>
            <w:r w:rsidR="008B4897" w:rsidRPr="00541D3A">
              <w:rPr>
                <w:webHidden/>
              </w:rPr>
              <w:instrText xml:space="preserve"> PAGEREF _Toc69826466 \h </w:instrText>
            </w:r>
            <w:r w:rsidR="008B4897" w:rsidRPr="00541D3A">
              <w:rPr>
                <w:webHidden/>
              </w:rPr>
            </w:r>
            <w:r w:rsidR="008B4897" w:rsidRPr="00541D3A">
              <w:rPr>
                <w:webHidden/>
              </w:rPr>
              <w:fldChar w:fldCharType="separate"/>
            </w:r>
            <w:r w:rsidR="00FB4300">
              <w:rPr>
                <w:webHidden/>
              </w:rPr>
              <w:t>94</w:t>
            </w:r>
            <w:r w:rsidR="008B4897" w:rsidRPr="00541D3A">
              <w:rPr>
                <w:webHidden/>
              </w:rPr>
              <w:fldChar w:fldCharType="end"/>
            </w:r>
          </w:hyperlink>
        </w:p>
        <w:p w14:paraId="40D94283" w14:textId="477F1980" w:rsidR="008B4897" w:rsidRPr="00541D3A" w:rsidRDefault="005C2C71">
          <w:pPr>
            <w:pStyle w:val="TOC1"/>
            <w:rPr>
              <w:rFonts w:asciiTheme="minorHAnsi" w:eastAsiaTheme="minorEastAsia" w:hAnsiTheme="minorHAnsi" w:cstheme="minorBidi"/>
              <w:sz w:val="22"/>
              <w:szCs w:val="22"/>
              <w:lang w:val="en-US"/>
            </w:rPr>
          </w:pPr>
          <w:hyperlink w:anchor="_Toc69826467" w:history="1">
            <w:r w:rsidR="008B4897" w:rsidRPr="00541D3A">
              <w:rPr>
                <w:rStyle w:val="Hyperlink"/>
                <w:rFonts w:eastAsiaTheme="minorEastAsia"/>
                <w:smallCaps/>
              </w:rPr>
              <w:t>B.  Commencement, Completion, Modification and Termination of Contract</w:t>
            </w:r>
            <w:r w:rsidR="008B4897" w:rsidRPr="00541D3A">
              <w:rPr>
                <w:webHidden/>
              </w:rPr>
              <w:tab/>
            </w:r>
            <w:r w:rsidR="008B4897" w:rsidRPr="00541D3A">
              <w:rPr>
                <w:webHidden/>
              </w:rPr>
              <w:fldChar w:fldCharType="begin"/>
            </w:r>
            <w:r w:rsidR="008B4897" w:rsidRPr="00541D3A">
              <w:rPr>
                <w:webHidden/>
              </w:rPr>
              <w:instrText xml:space="preserve"> PAGEREF _Toc69826467 \h </w:instrText>
            </w:r>
            <w:r w:rsidR="008B4897" w:rsidRPr="00541D3A">
              <w:rPr>
                <w:webHidden/>
              </w:rPr>
            </w:r>
            <w:r w:rsidR="008B4897" w:rsidRPr="00541D3A">
              <w:rPr>
                <w:webHidden/>
              </w:rPr>
              <w:fldChar w:fldCharType="separate"/>
            </w:r>
            <w:r w:rsidR="00FB4300">
              <w:rPr>
                <w:webHidden/>
              </w:rPr>
              <w:t>97</w:t>
            </w:r>
            <w:r w:rsidR="008B4897" w:rsidRPr="00541D3A">
              <w:rPr>
                <w:webHidden/>
              </w:rPr>
              <w:fldChar w:fldCharType="end"/>
            </w:r>
          </w:hyperlink>
        </w:p>
        <w:p w14:paraId="69D96BC3" w14:textId="6C785415" w:rsidR="008B4897" w:rsidRPr="00541D3A" w:rsidRDefault="005C2C71">
          <w:pPr>
            <w:pStyle w:val="TOC1"/>
            <w:rPr>
              <w:rFonts w:asciiTheme="minorHAnsi" w:eastAsiaTheme="minorEastAsia" w:hAnsiTheme="minorHAnsi" w:cstheme="minorBidi"/>
              <w:sz w:val="22"/>
              <w:szCs w:val="22"/>
              <w:lang w:val="en-US"/>
            </w:rPr>
          </w:pPr>
          <w:hyperlink w:anchor="_Toc69826468" w:history="1">
            <w:r w:rsidR="008B4897" w:rsidRPr="00541D3A">
              <w:rPr>
                <w:rStyle w:val="Hyperlink"/>
                <w:rFonts w:eastAsiaTheme="minorEastAsia"/>
                <w:smallCaps/>
              </w:rPr>
              <w:t>C.  Obligations of the Consultant</w:t>
            </w:r>
            <w:r w:rsidR="008B4897" w:rsidRPr="00541D3A">
              <w:rPr>
                <w:webHidden/>
              </w:rPr>
              <w:tab/>
            </w:r>
            <w:r w:rsidR="008B4897" w:rsidRPr="00541D3A">
              <w:rPr>
                <w:webHidden/>
              </w:rPr>
              <w:fldChar w:fldCharType="begin"/>
            </w:r>
            <w:r w:rsidR="008B4897" w:rsidRPr="00541D3A">
              <w:rPr>
                <w:webHidden/>
              </w:rPr>
              <w:instrText xml:space="preserve"> PAGEREF _Toc69826468 \h </w:instrText>
            </w:r>
            <w:r w:rsidR="008B4897" w:rsidRPr="00541D3A">
              <w:rPr>
                <w:webHidden/>
              </w:rPr>
            </w:r>
            <w:r w:rsidR="008B4897" w:rsidRPr="00541D3A">
              <w:rPr>
                <w:webHidden/>
              </w:rPr>
              <w:fldChar w:fldCharType="separate"/>
            </w:r>
            <w:r w:rsidR="00FB4300">
              <w:rPr>
                <w:webHidden/>
              </w:rPr>
              <w:t>102</w:t>
            </w:r>
            <w:r w:rsidR="008B4897" w:rsidRPr="00541D3A">
              <w:rPr>
                <w:webHidden/>
              </w:rPr>
              <w:fldChar w:fldCharType="end"/>
            </w:r>
          </w:hyperlink>
        </w:p>
        <w:p w14:paraId="5507FF51" w14:textId="6147BC1A" w:rsidR="008B4897" w:rsidRPr="00541D3A" w:rsidRDefault="005C2C71">
          <w:pPr>
            <w:pStyle w:val="TOC3"/>
            <w:rPr>
              <w:rFonts w:asciiTheme="minorHAnsi" w:eastAsiaTheme="minorEastAsia" w:hAnsiTheme="minorHAnsi" w:cstheme="minorBidi"/>
              <w:sz w:val="22"/>
              <w:szCs w:val="22"/>
            </w:rPr>
          </w:pPr>
          <w:hyperlink w:anchor="_Toc69826469" w:history="1">
            <w:r w:rsidR="008B4897" w:rsidRPr="00541D3A">
              <w:rPr>
                <w:rStyle w:val="Hyperlink"/>
                <w:rFonts w:eastAsiaTheme="minorEastAsia"/>
                <w:spacing w:val="-20"/>
              </w:rPr>
              <w:t>28.</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Equipment, Vehicles and Materials</w:t>
            </w:r>
            <w:r w:rsidR="008B4897" w:rsidRPr="00541D3A">
              <w:rPr>
                <w:webHidden/>
              </w:rPr>
              <w:tab/>
            </w:r>
            <w:r w:rsidR="008B4897" w:rsidRPr="00541D3A">
              <w:rPr>
                <w:webHidden/>
              </w:rPr>
              <w:fldChar w:fldCharType="begin"/>
            </w:r>
            <w:r w:rsidR="008B4897" w:rsidRPr="00541D3A">
              <w:rPr>
                <w:webHidden/>
              </w:rPr>
              <w:instrText xml:space="preserve"> PAGEREF _Toc69826469 \h </w:instrText>
            </w:r>
            <w:r w:rsidR="008B4897" w:rsidRPr="00541D3A">
              <w:rPr>
                <w:webHidden/>
              </w:rPr>
            </w:r>
            <w:r w:rsidR="008B4897" w:rsidRPr="00541D3A">
              <w:rPr>
                <w:webHidden/>
              </w:rPr>
              <w:fldChar w:fldCharType="separate"/>
            </w:r>
            <w:r w:rsidR="00FB4300">
              <w:rPr>
                <w:webHidden/>
              </w:rPr>
              <w:t>105</w:t>
            </w:r>
            <w:r w:rsidR="008B4897" w:rsidRPr="00541D3A">
              <w:rPr>
                <w:webHidden/>
              </w:rPr>
              <w:fldChar w:fldCharType="end"/>
            </w:r>
          </w:hyperlink>
        </w:p>
        <w:p w14:paraId="2EDA9A59" w14:textId="1D4C370A" w:rsidR="008B4897" w:rsidRPr="00541D3A" w:rsidRDefault="005C2C71">
          <w:pPr>
            <w:pStyle w:val="TOC3"/>
            <w:rPr>
              <w:rFonts w:asciiTheme="minorHAnsi" w:eastAsiaTheme="minorEastAsia" w:hAnsiTheme="minorHAnsi" w:cstheme="minorBidi"/>
              <w:sz w:val="22"/>
              <w:szCs w:val="22"/>
            </w:rPr>
          </w:pPr>
          <w:hyperlink w:anchor="_Toc69826470" w:history="1">
            <w:r w:rsidR="008B4897" w:rsidRPr="00541D3A">
              <w:rPr>
                <w:rStyle w:val="Hyperlink"/>
                <w:rFonts w:eastAsiaTheme="minorEastAsia"/>
              </w:rPr>
              <w:t>29.</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Code of Conduct</w:t>
            </w:r>
            <w:r w:rsidR="008B4897" w:rsidRPr="00541D3A">
              <w:rPr>
                <w:webHidden/>
              </w:rPr>
              <w:tab/>
            </w:r>
            <w:r w:rsidR="008B4897" w:rsidRPr="00541D3A">
              <w:rPr>
                <w:webHidden/>
              </w:rPr>
              <w:fldChar w:fldCharType="begin"/>
            </w:r>
            <w:r w:rsidR="008B4897" w:rsidRPr="00541D3A">
              <w:rPr>
                <w:webHidden/>
              </w:rPr>
              <w:instrText xml:space="preserve"> PAGEREF _Toc69826470 \h </w:instrText>
            </w:r>
            <w:r w:rsidR="008B4897" w:rsidRPr="00541D3A">
              <w:rPr>
                <w:webHidden/>
              </w:rPr>
            </w:r>
            <w:r w:rsidR="008B4897" w:rsidRPr="00541D3A">
              <w:rPr>
                <w:webHidden/>
              </w:rPr>
              <w:fldChar w:fldCharType="separate"/>
            </w:r>
            <w:r w:rsidR="00FB4300">
              <w:rPr>
                <w:webHidden/>
              </w:rPr>
              <w:t>106</w:t>
            </w:r>
            <w:r w:rsidR="008B4897" w:rsidRPr="00541D3A">
              <w:rPr>
                <w:webHidden/>
              </w:rPr>
              <w:fldChar w:fldCharType="end"/>
            </w:r>
          </w:hyperlink>
        </w:p>
        <w:p w14:paraId="13600C98" w14:textId="0F768214" w:rsidR="008B4897" w:rsidRPr="00541D3A" w:rsidRDefault="005C2C71">
          <w:pPr>
            <w:pStyle w:val="TOC1"/>
            <w:rPr>
              <w:rFonts w:asciiTheme="minorHAnsi" w:eastAsiaTheme="minorEastAsia" w:hAnsiTheme="minorHAnsi" w:cstheme="minorBidi"/>
              <w:sz w:val="22"/>
              <w:szCs w:val="22"/>
              <w:lang w:val="en-US"/>
            </w:rPr>
          </w:pPr>
          <w:hyperlink w:anchor="_Toc69826471" w:history="1">
            <w:r w:rsidR="008B4897" w:rsidRPr="00541D3A">
              <w:rPr>
                <w:rStyle w:val="Hyperlink"/>
                <w:rFonts w:eastAsiaTheme="minorEastAsia"/>
                <w:smallCaps/>
              </w:rPr>
              <w:t>D.  Consultant’s Experts and Sub-Consultants</w:t>
            </w:r>
            <w:r w:rsidR="008B4897" w:rsidRPr="00541D3A">
              <w:rPr>
                <w:webHidden/>
              </w:rPr>
              <w:tab/>
            </w:r>
            <w:r w:rsidR="008B4897" w:rsidRPr="00541D3A">
              <w:rPr>
                <w:webHidden/>
              </w:rPr>
              <w:fldChar w:fldCharType="begin"/>
            </w:r>
            <w:r w:rsidR="008B4897" w:rsidRPr="00541D3A">
              <w:rPr>
                <w:webHidden/>
              </w:rPr>
              <w:instrText xml:space="preserve"> PAGEREF _Toc69826471 \h </w:instrText>
            </w:r>
            <w:r w:rsidR="008B4897" w:rsidRPr="00541D3A">
              <w:rPr>
                <w:webHidden/>
              </w:rPr>
            </w:r>
            <w:r w:rsidR="008B4897" w:rsidRPr="00541D3A">
              <w:rPr>
                <w:webHidden/>
              </w:rPr>
              <w:fldChar w:fldCharType="separate"/>
            </w:r>
            <w:r w:rsidR="00FB4300">
              <w:rPr>
                <w:webHidden/>
              </w:rPr>
              <w:t>106</w:t>
            </w:r>
            <w:r w:rsidR="008B4897" w:rsidRPr="00541D3A">
              <w:rPr>
                <w:webHidden/>
              </w:rPr>
              <w:fldChar w:fldCharType="end"/>
            </w:r>
          </w:hyperlink>
        </w:p>
        <w:p w14:paraId="66CFE8E6" w14:textId="446ED338" w:rsidR="008B4897" w:rsidRPr="00541D3A" w:rsidRDefault="005C2C71">
          <w:pPr>
            <w:pStyle w:val="TOC3"/>
            <w:rPr>
              <w:rFonts w:asciiTheme="minorHAnsi" w:eastAsiaTheme="minorEastAsia" w:hAnsiTheme="minorHAnsi" w:cstheme="minorBidi"/>
              <w:sz w:val="22"/>
              <w:szCs w:val="22"/>
            </w:rPr>
          </w:pPr>
          <w:hyperlink w:anchor="_Toc69826472" w:history="1">
            <w:r w:rsidR="008B4897" w:rsidRPr="00541D3A">
              <w:rPr>
                <w:rStyle w:val="Hyperlink"/>
                <w:rFonts w:eastAsiaTheme="minorEastAsia"/>
              </w:rPr>
              <w:t>30.</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Description of Key Experts</w:t>
            </w:r>
            <w:r w:rsidR="008B4897" w:rsidRPr="00541D3A">
              <w:rPr>
                <w:webHidden/>
              </w:rPr>
              <w:tab/>
            </w:r>
            <w:r w:rsidR="008B4897" w:rsidRPr="00541D3A">
              <w:rPr>
                <w:webHidden/>
              </w:rPr>
              <w:fldChar w:fldCharType="begin"/>
            </w:r>
            <w:r w:rsidR="008B4897" w:rsidRPr="00541D3A">
              <w:rPr>
                <w:webHidden/>
              </w:rPr>
              <w:instrText xml:space="preserve"> PAGEREF _Toc69826472 \h </w:instrText>
            </w:r>
            <w:r w:rsidR="008B4897" w:rsidRPr="00541D3A">
              <w:rPr>
                <w:webHidden/>
              </w:rPr>
            </w:r>
            <w:r w:rsidR="008B4897" w:rsidRPr="00541D3A">
              <w:rPr>
                <w:webHidden/>
              </w:rPr>
              <w:fldChar w:fldCharType="separate"/>
            </w:r>
            <w:r w:rsidR="00FB4300">
              <w:rPr>
                <w:webHidden/>
              </w:rPr>
              <w:t>106</w:t>
            </w:r>
            <w:r w:rsidR="008B4897" w:rsidRPr="00541D3A">
              <w:rPr>
                <w:webHidden/>
              </w:rPr>
              <w:fldChar w:fldCharType="end"/>
            </w:r>
          </w:hyperlink>
        </w:p>
        <w:p w14:paraId="5126BCE9" w14:textId="66611105" w:rsidR="008B4897" w:rsidRPr="00541D3A" w:rsidRDefault="005C2C71">
          <w:pPr>
            <w:pStyle w:val="TOC3"/>
            <w:rPr>
              <w:rFonts w:asciiTheme="minorHAnsi" w:eastAsiaTheme="minorEastAsia" w:hAnsiTheme="minorHAnsi" w:cstheme="minorBidi"/>
              <w:sz w:val="22"/>
              <w:szCs w:val="22"/>
            </w:rPr>
          </w:pPr>
          <w:hyperlink w:anchor="_Toc69826473" w:history="1">
            <w:r w:rsidR="008B4897" w:rsidRPr="00541D3A">
              <w:rPr>
                <w:rStyle w:val="Hyperlink"/>
                <w:rFonts w:eastAsiaTheme="minorEastAsia"/>
              </w:rPr>
              <w:t>31.</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Replacement of Key Experts</w:t>
            </w:r>
            <w:r w:rsidR="008B4897" w:rsidRPr="00541D3A">
              <w:rPr>
                <w:webHidden/>
              </w:rPr>
              <w:tab/>
            </w:r>
            <w:r w:rsidR="008B4897" w:rsidRPr="00541D3A">
              <w:rPr>
                <w:webHidden/>
              </w:rPr>
              <w:fldChar w:fldCharType="begin"/>
            </w:r>
            <w:r w:rsidR="008B4897" w:rsidRPr="00541D3A">
              <w:rPr>
                <w:webHidden/>
              </w:rPr>
              <w:instrText xml:space="preserve"> PAGEREF _Toc69826473 \h </w:instrText>
            </w:r>
            <w:r w:rsidR="008B4897" w:rsidRPr="00541D3A">
              <w:rPr>
                <w:webHidden/>
              </w:rPr>
            </w:r>
            <w:r w:rsidR="008B4897" w:rsidRPr="00541D3A">
              <w:rPr>
                <w:webHidden/>
              </w:rPr>
              <w:fldChar w:fldCharType="separate"/>
            </w:r>
            <w:r w:rsidR="00FB4300">
              <w:rPr>
                <w:webHidden/>
              </w:rPr>
              <w:t>106</w:t>
            </w:r>
            <w:r w:rsidR="008B4897" w:rsidRPr="00541D3A">
              <w:rPr>
                <w:webHidden/>
              </w:rPr>
              <w:fldChar w:fldCharType="end"/>
            </w:r>
          </w:hyperlink>
        </w:p>
        <w:p w14:paraId="562A0C10" w14:textId="7F9D1397" w:rsidR="008B4897" w:rsidRPr="00541D3A" w:rsidRDefault="005C2C71">
          <w:pPr>
            <w:pStyle w:val="TOC3"/>
            <w:rPr>
              <w:rFonts w:asciiTheme="minorHAnsi" w:eastAsiaTheme="minorEastAsia" w:hAnsiTheme="minorHAnsi" w:cstheme="minorBidi"/>
              <w:sz w:val="22"/>
              <w:szCs w:val="22"/>
            </w:rPr>
          </w:pPr>
          <w:hyperlink w:anchor="_Toc69826474" w:history="1">
            <w:r w:rsidR="008B4897" w:rsidRPr="00541D3A">
              <w:rPr>
                <w:rStyle w:val="Hyperlink"/>
                <w:rFonts w:eastAsiaTheme="minorEastAsia"/>
              </w:rPr>
              <w:t>32.</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Removal of Experts or Sub-consultants</w:t>
            </w:r>
            <w:r w:rsidR="008B4897" w:rsidRPr="00541D3A">
              <w:rPr>
                <w:webHidden/>
              </w:rPr>
              <w:tab/>
            </w:r>
            <w:r w:rsidR="008B4897" w:rsidRPr="00541D3A">
              <w:rPr>
                <w:webHidden/>
              </w:rPr>
              <w:fldChar w:fldCharType="begin"/>
            </w:r>
            <w:r w:rsidR="008B4897" w:rsidRPr="00541D3A">
              <w:rPr>
                <w:webHidden/>
              </w:rPr>
              <w:instrText xml:space="preserve"> PAGEREF _Toc69826474 \h </w:instrText>
            </w:r>
            <w:r w:rsidR="008B4897" w:rsidRPr="00541D3A">
              <w:rPr>
                <w:webHidden/>
              </w:rPr>
            </w:r>
            <w:r w:rsidR="008B4897" w:rsidRPr="00541D3A">
              <w:rPr>
                <w:webHidden/>
              </w:rPr>
              <w:fldChar w:fldCharType="separate"/>
            </w:r>
            <w:r w:rsidR="00FB4300">
              <w:rPr>
                <w:webHidden/>
              </w:rPr>
              <w:t>106</w:t>
            </w:r>
            <w:r w:rsidR="008B4897" w:rsidRPr="00541D3A">
              <w:rPr>
                <w:webHidden/>
              </w:rPr>
              <w:fldChar w:fldCharType="end"/>
            </w:r>
          </w:hyperlink>
        </w:p>
        <w:p w14:paraId="261D9E5A" w14:textId="65B51FCD" w:rsidR="008B4897" w:rsidRPr="00541D3A" w:rsidRDefault="005C2C71">
          <w:pPr>
            <w:pStyle w:val="TOC1"/>
            <w:rPr>
              <w:rFonts w:asciiTheme="minorHAnsi" w:eastAsiaTheme="minorEastAsia" w:hAnsiTheme="minorHAnsi" w:cstheme="minorBidi"/>
              <w:sz w:val="22"/>
              <w:szCs w:val="22"/>
              <w:lang w:val="en-US"/>
            </w:rPr>
          </w:pPr>
          <w:hyperlink w:anchor="_Toc69826475" w:history="1">
            <w:r w:rsidR="008B4897" w:rsidRPr="00541D3A">
              <w:rPr>
                <w:rStyle w:val="Hyperlink"/>
                <w:rFonts w:eastAsiaTheme="minorEastAsia"/>
                <w:smallCaps/>
              </w:rPr>
              <w:t>E.  Obligations of the Client</w:t>
            </w:r>
            <w:r w:rsidR="008B4897" w:rsidRPr="00541D3A">
              <w:rPr>
                <w:webHidden/>
              </w:rPr>
              <w:tab/>
            </w:r>
            <w:r w:rsidR="008B4897" w:rsidRPr="00541D3A">
              <w:rPr>
                <w:webHidden/>
              </w:rPr>
              <w:fldChar w:fldCharType="begin"/>
            </w:r>
            <w:r w:rsidR="008B4897" w:rsidRPr="00541D3A">
              <w:rPr>
                <w:webHidden/>
              </w:rPr>
              <w:instrText xml:space="preserve"> PAGEREF _Toc69826475 \h </w:instrText>
            </w:r>
            <w:r w:rsidR="008B4897" w:rsidRPr="00541D3A">
              <w:rPr>
                <w:webHidden/>
              </w:rPr>
            </w:r>
            <w:r w:rsidR="008B4897" w:rsidRPr="00541D3A">
              <w:rPr>
                <w:webHidden/>
              </w:rPr>
              <w:fldChar w:fldCharType="separate"/>
            </w:r>
            <w:r w:rsidR="00FB4300">
              <w:rPr>
                <w:webHidden/>
              </w:rPr>
              <w:t>107</w:t>
            </w:r>
            <w:r w:rsidR="008B4897" w:rsidRPr="00541D3A">
              <w:rPr>
                <w:webHidden/>
              </w:rPr>
              <w:fldChar w:fldCharType="end"/>
            </w:r>
          </w:hyperlink>
        </w:p>
        <w:p w14:paraId="5950A2AF" w14:textId="7506C64F" w:rsidR="008B4897" w:rsidRPr="00541D3A" w:rsidRDefault="005C2C71">
          <w:pPr>
            <w:pStyle w:val="TOC3"/>
            <w:rPr>
              <w:rFonts w:asciiTheme="minorHAnsi" w:eastAsiaTheme="minorEastAsia" w:hAnsiTheme="minorHAnsi" w:cstheme="minorBidi"/>
              <w:sz w:val="22"/>
              <w:szCs w:val="22"/>
            </w:rPr>
          </w:pPr>
          <w:hyperlink w:anchor="_Toc69826476" w:history="1">
            <w:r w:rsidR="008B4897" w:rsidRPr="00541D3A">
              <w:rPr>
                <w:rStyle w:val="Hyperlink"/>
                <w:rFonts w:eastAsiaTheme="minorEastAsia"/>
              </w:rPr>
              <w:t>33.</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Assistance and Exemptions</w:t>
            </w:r>
            <w:r w:rsidR="008B4897" w:rsidRPr="00541D3A">
              <w:rPr>
                <w:webHidden/>
              </w:rPr>
              <w:tab/>
            </w:r>
            <w:r w:rsidR="008B4897" w:rsidRPr="00541D3A">
              <w:rPr>
                <w:webHidden/>
              </w:rPr>
              <w:fldChar w:fldCharType="begin"/>
            </w:r>
            <w:r w:rsidR="008B4897" w:rsidRPr="00541D3A">
              <w:rPr>
                <w:webHidden/>
              </w:rPr>
              <w:instrText xml:space="preserve"> PAGEREF _Toc69826476 \h </w:instrText>
            </w:r>
            <w:r w:rsidR="008B4897" w:rsidRPr="00541D3A">
              <w:rPr>
                <w:webHidden/>
              </w:rPr>
            </w:r>
            <w:r w:rsidR="008B4897" w:rsidRPr="00541D3A">
              <w:rPr>
                <w:webHidden/>
              </w:rPr>
              <w:fldChar w:fldCharType="separate"/>
            </w:r>
            <w:r w:rsidR="00FB4300">
              <w:rPr>
                <w:webHidden/>
              </w:rPr>
              <w:t>107</w:t>
            </w:r>
            <w:r w:rsidR="008B4897" w:rsidRPr="00541D3A">
              <w:rPr>
                <w:webHidden/>
              </w:rPr>
              <w:fldChar w:fldCharType="end"/>
            </w:r>
          </w:hyperlink>
        </w:p>
        <w:p w14:paraId="057DF210" w14:textId="7D3A3C9D" w:rsidR="008B4897" w:rsidRPr="00541D3A" w:rsidRDefault="005C2C71">
          <w:pPr>
            <w:pStyle w:val="TOC3"/>
            <w:rPr>
              <w:rFonts w:asciiTheme="minorHAnsi" w:eastAsiaTheme="minorEastAsia" w:hAnsiTheme="minorHAnsi" w:cstheme="minorBidi"/>
              <w:sz w:val="22"/>
              <w:szCs w:val="22"/>
            </w:rPr>
          </w:pPr>
          <w:hyperlink w:anchor="_Toc69826477" w:history="1">
            <w:r w:rsidR="008B4897" w:rsidRPr="00541D3A">
              <w:rPr>
                <w:rStyle w:val="Hyperlink"/>
                <w:rFonts w:eastAsiaTheme="minorEastAsia"/>
              </w:rPr>
              <w:t>34.</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Access to Project Site</w:t>
            </w:r>
            <w:r w:rsidR="008B4897" w:rsidRPr="00541D3A">
              <w:rPr>
                <w:webHidden/>
              </w:rPr>
              <w:tab/>
            </w:r>
            <w:r w:rsidR="008B4897" w:rsidRPr="00541D3A">
              <w:rPr>
                <w:webHidden/>
              </w:rPr>
              <w:fldChar w:fldCharType="begin"/>
            </w:r>
            <w:r w:rsidR="008B4897" w:rsidRPr="00541D3A">
              <w:rPr>
                <w:webHidden/>
              </w:rPr>
              <w:instrText xml:space="preserve"> PAGEREF _Toc69826477 \h </w:instrText>
            </w:r>
            <w:r w:rsidR="008B4897" w:rsidRPr="00541D3A">
              <w:rPr>
                <w:webHidden/>
              </w:rPr>
            </w:r>
            <w:r w:rsidR="008B4897" w:rsidRPr="00541D3A">
              <w:rPr>
                <w:webHidden/>
              </w:rPr>
              <w:fldChar w:fldCharType="separate"/>
            </w:r>
            <w:r w:rsidR="00FB4300">
              <w:rPr>
                <w:webHidden/>
              </w:rPr>
              <w:t>108</w:t>
            </w:r>
            <w:r w:rsidR="008B4897" w:rsidRPr="00541D3A">
              <w:rPr>
                <w:webHidden/>
              </w:rPr>
              <w:fldChar w:fldCharType="end"/>
            </w:r>
          </w:hyperlink>
        </w:p>
        <w:p w14:paraId="4BBC0529" w14:textId="3C8CB1D3" w:rsidR="008B4897" w:rsidRPr="00541D3A" w:rsidRDefault="005C2C71">
          <w:pPr>
            <w:pStyle w:val="TOC3"/>
            <w:rPr>
              <w:rFonts w:asciiTheme="minorHAnsi" w:eastAsiaTheme="minorEastAsia" w:hAnsiTheme="minorHAnsi" w:cstheme="minorBidi"/>
              <w:sz w:val="22"/>
              <w:szCs w:val="22"/>
            </w:rPr>
          </w:pPr>
          <w:hyperlink w:anchor="_Toc69826478" w:history="1">
            <w:r w:rsidR="008B4897" w:rsidRPr="00541D3A">
              <w:rPr>
                <w:rStyle w:val="Hyperlink"/>
                <w:rFonts w:eastAsiaTheme="minorEastAsia"/>
                <w:spacing w:val="-3"/>
              </w:rPr>
              <w:t>35.</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 xml:space="preserve">Change in the Applicable Law </w:t>
            </w:r>
            <w:r w:rsidR="008B4897" w:rsidRPr="00541D3A">
              <w:rPr>
                <w:rStyle w:val="Hyperlink"/>
                <w:rFonts w:eastAsiaTheme="minorEastAsia"/>
                <w:spacing w:val="-3"/>
              </w:rPr>
              <w:t xml:space="preserve">Related to </w:t>
            </w:r>
            <w:r w:rsidR="008B4897" w:rsidRPr="00541D3A">
              <w:rPr>
                <w:rStyle w:val="Hyperlink"/>
                <w:rFonts w:eastAsiaTheme="minorEastAsia"/>
              </w:rPr>
              <w:t>Taxes and Duties</w:t>
            </w:r>
            <w:r w:rsidR="008B4897" w:rsidRPr="00541D3A">
              <w:rPr>
                <w:webHidden/>
              </w:rPr>
              <w:tab/>
            </w:r>
            <w:r w:rsidR="008B4897" w:rsidRPr="00541D3A">
              <w:rPr>
                <w:webHidden/>
              </w:rPr>
              <w:fldChar w:fldCharType="begin"/>
            </w:r>
            <w:r w:rsidR="008B4897" w:rsidRPr="00541D3A">
              <w:rPr>
                <w:webHidden/>
              </w:rPr>
              <w:instrText xml:space="preserve"> PAGEREF _Toc69826478 \h </w:instrText>
            </w:r>
            <w:r w:rsidR="008B4897" w:rsidRPr="00541D3A">
              <w:rPr>
                <w:webHidden/>
              </w:rPr>
            </w:r>
            <w:r w:rsidR="008B4897" w:rsidRPr="00541D3A">
              <w:rPr>
                <w:webHidden/>
              </w:rPr>
              <w:fldChar w:fldCharType="separate"/>
            </w:r>
            <w:r w:rsidR="00FB4300">
              <w:rPr>
                <w:webHidden/>
              </w:rPr>
              <w:t>108</w:t>
            </w:r>
            <w:r w:rsidR="008B4897" w:rsidRPr="00541D3A">
              <w:rPr>
                <w:webHidden/>
              </w:rPr>
              <w:fldChar w:fldCharType="end"/>
            </w:r>
          </w:hyperlink>
        </w:p>
        <w:p w14:paraId="071EDC53" w14:textId="11289114" w:rsidR="008B4897" w:rsidRPr="00541D3A" w:rsidRDefault="005C2C71">
          <w:pPr>
            <w:pStyle w:val="TOC3"/>
            <w:rPr>
              <w:rFonts w:asciiTheme="minorHAnsi" w:eastAsiaTheme="minorEastAsia" w:hAnsiTheme="minorHAnsi" w:cstheme="minorBidi"/>
              <w:sz w:val="22"/>
              <w:szCs w:val="22"/>
            </w:rPr>
          </w:pPr>
          <w:hyperlink w:anchor="_Toc69826479" w:history="1">
            <w:r w:rsidR="008B4897" w:rsidRPr="00541D3A">
              <w:rPr>
                <w:rStyle w:val="Hyperlink"/>
                <w:rFonts w:eastAsiaTheme="minorEastAsia"/>
              </w:rPr>
              <w:t>36.</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Services, Facilities and Property of the Client</w:t>
            </w:r>
            <w:r w:rsidR="008B4897" w:rsidRPr="00541D3A">
              <w:rPr>
                <w:webHidden/>
              </w:rPr>
              <w:tab/>
            </w:r>
            <w:r w:rsidR="008B4897" w:rsidRPr="00541D3A">
              <w:rPr>
                <w:webHidden/>
              </w:rPr>
              <w:fldChar w:fldCharType="begin"/>
            </w:r>
            <w:r w:rsidR="008B4897" w:rsidRPr="00541D3A">
              <w:rPr>
                <w:webHidden/>
              </w:rPr>
              <w:instrText xml:space="preserve"> PAGEREF _Toc69826479 \h </w:instrText>
            </w:r>
            <w:r w:rsidR="008B4897" w:rsidRPr="00541D3A">
              <w:rPr>
                <w:webHidden/>
              </w:rPr>
            </w:r>
            <w:r w:rsidR="008B4897" w:rsidRPr="00541D3A">
              <w:rPr>
                <w:webHidden/>
              </w:rPr>
              <w:fldChar w:fldCharType="separate"/>
            </w:r>
            <w:r w:rsidR="00FB4300">
              <w:rPr>
                <w:webHidden/>
              </w:rPr>
              <w:t>108</w:t>
            </w:r>
            <w:r w:rsidR="008B4897" w:rsidRPr="00541D3A">
              <w:rPr>
                <w:webHidden/>
              </w:rPr>
              <w:fldChar w:fldCharType="end"/>
            </w:r>
          </w:hyperlink>
        </w:p>
        <w:p w14:paraId="45F71B3E" w14:textId="03B3D771" w:rsidR="008B4897" w:rsidRPr="00541D3A" w:rsidRDefault="005C2C71">
          <w:pPr>
            <w:pStyle w:val="TOC3"/>
            <w:rPr>
              <w:rFonts w:asciiTheme="minorHAnsi" w:eastAsiaTheme="minorEastAsia" w:hAnsiTheme="minorHAnsi" w:cstheme="minorBidi"/>
              <w:sz w:val="22"/>
              <w:szCs w:val="22"/>
            </w:rPr>
          </w:pPr>
          <w:hyperlink w:anchor="_Toc69826480" w:history="1">
            <w:r w:rsidR="008B4897" w:rsidRPr="00541D3A">
              <w:rPr>
                <w:rStyle w:val="Hyperlink"/>
                <w:rFonts w:eastAsiaTheme="minorEastAsia"/>
              </w:rPr>
              <w:t>37.</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Counterpart Personnel</w:t>
            </w:r>
            <w:r w:rsidR="008B4897" w:rsidRPr="00541D3A">
              <w:rPr>
                <w:webHidden/>
              </w:rPr>
              <w:tab/>
            </w:r>
            <w:r w:rsidR="008B4897" w:rsidRPr="00541D3A">
              <w:rPr>
                <w:webHidden/>
              </w:rPr>
              <w:fldChar w:fldCharType="begin"/>
            </w:r>
            <w:r w:rsidR="008B4897" w:rsidRPr="00541D3A">
              <w:rPr>
                <w:webHidden/>
              </w:rPr>
              <w:instrText xml:space="preserve"> PAGEREF _Toc69826480 \h </w:instrText>
            </w:r>
            <w:r w:rsidR="008B4897" w:rsidRPr="00541D3A">
              <w:rPr>
                <w:webHidden/>
              </w:rPr>
            </w:r>
            <w:r w:rsidR="008B4897" w:rsidRPr="00541D3A">
              <w:rPr>
                <w:webHidden/>
              </w:rPr>
              <w:fldChar w:fldCharType="separate"/>
            </w:r>
            <w:r w:rsidR="00FB4300">
              <w:rPr>
                <w:webHidden/>
              </w:rPr>
              <w:t>108</w:t>
            </w:r>
            <w:r w:rsidR="008B4897" w:rsidRPr="00541D3A">
              <w:rPr>
                <w:webHidden/>
              </w:rPr>
              <w:fldChar w:fldCharType="end"/>
            </w:r>
          </w:hyperlink>
        </w:p>
        <w:p w14:paraId="33DCF11E" w14:textId="22056C3D" w:rsidR="008B4897" w:rsidRPr="00541D3A" w:rsidRDefault="005C2C71">
          <w:pPr>
            <w:pStyle w:val="TOC3"/>
            <w:rPr>
              <w:rFonts w:asciiTheme="minorHAnsi" w:eastAsiaTheme="minorEastAsia" w:hAnsiTheme="minorHAnsi" w:cstheme="minorBidi"/>
              <w:sz w:val="22"/>
              <w:szCs w:val="22"/>
            </w:rPr>
          </w:pPr>
          <w:hyperlink w:anchor="_Toc69826481" w:history="1">
            <w:r w:rsidR="008B4897" w:rsidRPr="00541D3A">
              <w:rPr>
                <w:rStyle w:val="Hyperlink"/>
                <w:rFonts w:eastAsiaTheme="minorEastAsia"/>
              </w:rPr>
              <w:t>38.</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Payment Obligation</w:t>
            </w:r>
            <w:r w:rsidR="008B4897" w:rsidRPr="00541D3A">
              <w:rPr>
                <w:webHidden/>
              </w:rPr>
              <w:tab/>
            </w:r>
            <w:r w:rsidR="008B4897" w:rsidRPr="00541D3A">
              <w:rPr>
                <w:webHidden/>
              </w:rPr>
              <w:fldChar w:fldCharType="begin"/>
            </w:r>
            <w:r w:rsidR="008B4897" w:rsidRPr="00541D3A">
              <w:rPr>
                <w:webHidden/>
              </w:rPr>
              <w:instrText xml:space="preserve"> PAGEREF _Toc69826481 \h </w:instrText>
            </w:r>
            <w:r w:rsidR="008B4897" w:rsidRPr="00541D3A">
              <w:rPr>
                <w:webHidden/>
              </w:rPr>
            </w:r>
            <w:r w:rsidR="008B4897" w:rsidRPr="00541D3A">
              <w:rPr>
                <w:webHidden/>
              </w:rPr>
              <w:fldChar w:fldCharType="separate"/>
            </w:r>
            <w:r w:rsidR="00FB4300">
              <w:rPr>
                <w:webHidden/>
              </w:rPr>
              <w:t>109</w:t>
            </w:r>
            <w:r w:rsidR="008B4897" w:rsidRPr="00541D3A">
              <w:rPr>
                <w:webHidden/>
              </w:rPr>
              <w:fldChar w:fldCharType="end"/>
            </w:r>
          </w:hyperlink>
        </w:p>
        <w:p w14:paraId="3E1ACC56" w14:textId="1FEB83D0" w:rsidR="008B4897" w:rsidRPr="00541D3A" w:rsidRDefault="005C2C71">
          <w:pPr>
            <w:pStyle w:val="TOC1"/>
            <w:rPr>
              <w:rFonts w:asciiTheme="minorHAnsi" w:eastAsiaTheme="minorEastAsia" w:hAnsiTheme="minorHAnsi" w:cstheme="minorBidi"/>
              <w:sz w:val="22"/>
              <w:szCs w:val="22"/>
              <w:lang w:val="en-US"/>
            </w:rPr>
          </w:pPr>
          <w:hyperlink w:anchor="_Toc69826482" w:history="1">
            <w:r w:rsidR="008B4897" w:rsidRPr="00541D3A">
              <w:rPr>
                <w:rStyle w:val="Hyperlink"/>
                <w:rFonts w:eastAsiaTheme="minorEastAsia"/>
                <w:smallCaps/>
              </w:rPr>
              <w:t>F.  Payments to the Consultant</w:t>
            </w:r>
            <w:r w:rsidR="008B4897" w:rsidRPr="00541D3A">
              <w:rPr>
                <w:webHidden/>
              </w:rPr>
              <w:tab/>
            </w:r>
            <w:r w:rsidR="008B4897" w:rsidRPr="00541D3A">
              <w:rPr>
                <w:webHidden/>
              </w:rPr>
              <w:fldChar w:fldCharType="begin"/>
            </w:r>
            <w:r w:rsidR="008B4897" w:rsidRPr="00541D3A">
              <w:rPr>
                <w:webHidden/>
              </w:rPr>
              <w:instrText xml:space="preserve"> PAGEREF _Toc69826482 \h </w:instrText>
            </w:r>
            <w:r w:rsidR="008B4897" w:rsidRPr="00541D3A">
              <w:rPr>
                <w:webHidden/>
              </w:rPr>
            </w:r>
            <w:r w:rsidR="008B4897" w:rsidRPr="00541D3A">
              <w:rPr>
                <w:webHidden/>
              </w:rPr>
              <w:fldChar w:fldCharType="separate"/>
            </w:r>
            <w:r w:rsidR="00FB4300">
              <w:rPr>
                <w:webHidden/>
              </w:rPr>
              <w:t>109</w:t>
            </w:r>
            <w:r w:rsidR="008B4897" w:rsidRPr="00541D3A">
              <w:rPr>
                <w:webHidden/>
              </w:rPr>
              <w:fldChar w:fldCharType="end"/>
            </w:r>
          </w:hyperlink>
        </w:p>
        <w:p w14:paraId="251DE12D" w14:textId="41DCF42B" w:rsidR="008B4897" w:rsidRPr="00541D3A" w:rsidRDefault="005C2C71">
          <w:pPr>
            <w:pStyle w:val="TOC3"/>
            <w:rPr>
              <w:rFonts w:asciiTheme="minorHAnsi" w:eastAsiaTheme="minorEastAsia" w:hAnsiTheme="minorHAnsi" w:cstheme="minorBidi"/>
              <w:sz w:val="22"/>
              <w:szCs w:val="22"/>
            </w:rPr>
          </w:pPr>
          <w:hyperlink w:anchor="_Toc69826483" w:history="1">
            <w:r w:rsidR="008B4897" w:rsidRPr="00541D3A">
              <w:rPr>
                <w:rStyle w:val="Hyperlink"/>
                <w:rFonts w:eastAsiaTheme="minorEastAsia"/>
              </w:rPr>
              <w:t>39.</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Contract Price</w:t>
            </w:r>
            <w:r w:rsidR="008B4897" w:rsidRPr="00541D3A">
              <w:rPr>
                <w:webHidden/>
              </w:rPr>
              <w:tab/>
            </w:r>
            <w:r w:rsidR="008B4897" w:rsidRPr="00541D3A">
              <w:rPr>
                <w:webHidden/>
              </w:rPr>
              <w:fldChar w:fldCharType="begin"/>
            </w:r>
            <w:r w:rsidR="008B4897" w:rsidRPr="00541D3A">
              <w:rPr>
                <w:webHidden/>
              </w:rPr>
              <w:instrText xml:space="preserve"> PAGEREF _Toc69826483 \h </w:instrText>
            </w:r>
            <w:r w:rsidR="008B4897" w:rsidRPr="00541D3A">
              <w:rPr>
                <w:webHidden/>
              </w:rPr>
            </w:r>
            <w:r w:rsidR="008B4897" w:rsidRPr="00541D3A">
              <w:rPr>
                <w:webHidden/>
              </w:rPr>
              <w:fldChar w:fldCharType="separate"/>
            </w:r>
            <w:r w:rsidR="00FB4300">
              <w:rPr>
                <w:webHidden/>
              </w:rPr>
              <w:t>109</w:t>
            </w:r>
            <w:r w:rsidR="008B4897" w:rsidRPr="00541D3A">
              <w:rPr>
                <w:webHidden/>
              </w:rPr>
              <w:fldChar w:fldCharType="end"/>
            </w:r>
          </w:hyperlink>
        </w:p>
        <w:p w14:paraId="06543E56" w14:textId="606102BD" w:rsidR="008B4897" w:rsidRPr="00541D3A" w:rsidRDefault="005C2C71">
          <w:pPr>
            <w:pStyle w:val="TOC3"/>
            <w:rPr>
              <w:rFonts w:asciiTheme="minorHAnsi" w:eastAsiaTheme="minorEastAsia" w:hAnsiTheme="minorHAnsi" w:cstheme="minorBidi"/>
              <w:sz w:val="22"/>
              <w:szCs w:val="22"/>
            </w:rPr>
          </w:pPr>
          <w:hyperlink w:anchor="_Toc69826484" w:history="1">
            <w:r w:rsidR="008B4897" w:rsidRPr="00541D3A">
              <w:rPr>
                <w:rStyle w:val="Hyperlink"/>
                <w:rFonts w:eastAsiaTheme="minorEastAsia"/>
              </w:rPr>
              <w:t>40.</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Taxes and Duties</w:t>
            </w:r>
            <w:r w:rsidR="008B4897" w:rsidRPr="00541D3A">
              <w:rPr>
                <w:webHidden/>
              </w:rPr>
              <w:tab/>
            </w:r>
            <w:r w:rsidR="008B4897" w:rsidRPr="00541D3A">
              <w:rPr>
                <w:webHidden/>
              </w:rPr>
              <w:fldChar w:fldCharType="begin"/>
            </w:r>
            <w:r w:rsidR="008B4897" w:rsidRPr="00541D3A">
              <w:rPr>
                <w:webHidden/>
              </w:rPr>
              <w:instrText xml:space="preserve"> PAGEREF _Toc69826484 \h </w:instrText>
            </w:r>
            <w:r w:rsidR="008B4897" w:rsidRPr="00541D3A">
              <w:rPr>
                <w:webHidden/>
              </w:rPr>
            </w:r>
            <w:r w:rsidR="008B4897" w:rsidRPr="00541D3A">
              <w:rPr>
                <w:webHidden/>
              </w:rPr>
              <w:fldChar w:fldCharType="separate"/>
            </w:r>
            <w:r w:rsidR="00FB4300">
              <w:rPr>
                <w:webHidden/>
              </w:rPr>
              <w:t>109</w:t>
            </w:r>
            <w:r w:rsidR="008B4897" w:rsidRPr="00541D3A">
              <w:rPr>
                <w:webHidden/>
              </w:rPr>
              <w:fldChar w:fldCharType="end"/>
            </w:r>
          </w:hyperlink>
        </w:p>
        <w:p w14:paraId="68E82B8D" w14:textId="62ED6325" w:rsidR="008B4897" w:rsidRPr="00541D3A" w:rsidRDefault="005C2C71">
          <w:pPr>
            <w:pStyle w:val="TOC3"/>
            <w:rPr>
              <w:rFonts w:asciiTheme="minorHAnsi" w:eastAsiaTheme="minorEastAsia" w:hAnsiTheme="minorHAnsi" w:cstheme="minorBidi"/>
              <w:sz w:val="22"/>
              <w:szCs w:val="22"/>
            </w:rPr>
          </w:pPr>
          <w:hyperlink w:anchor="_Toc69826485" w:history="1">
            <w:r w:rsidR="008B4897" w:rsidRPr="00541D3A">
              <w:rPr>
                <w:rStyle w:val="Hyperlink"/>
                <w:rFonts w:eastAsiaTheme="minorEastAsia"/>
              </w:rPr>
              <w:t>41.</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Currency of Payment</w:t>
            </w:r>
            <w:r w:rsidR="008B4897" w:rsidRPr="00541D3A">
              <w:rPr>
                <w:webHidden/>
              </w:rPr>
              <w:tab/>
            </w:r>
            <w:r w:rsidR="008B4897" w:rsidRPr="00541D3A">
              <w:rPr>
                <w:webHidden/>
              </w:rPr>
              <w:fldChar w:fldCharType="begin"/>
            </w:r>
            <w:r w:rsidR="008B4897" w:rsidRPr="00541D3A">
              <w:rPr>
                <w:webHidden/>
              </w:rPr>
              <w:instrText xml:space="preserve"> PAGEREF _Toc69826485 \h </w:instrText>
            </w:r>
            <w:r w:rsidR="008B4897" w:rsidRPr="00541D3A">
              <w:rPr>
                <w:webHidden/>
              </w:rPr>
            </w:r>
            <w:r w:rsidR="008B4897" w:rsidRPr="00541D3A">
              <w:rPr>
                <w:webHidden/>
              </w:rPr>
              <w:fldChar w:fldCharType="separate"/>
            </w:r>
            <w:r w:rsidR="00FB4300">
              <w:rPr>
                <w:webHidden/>
              </w:rPr>
              <w:t>109</w:t>
            </w:r>
            <w:r w:rsidR="008B4897" w:rsidRPr="00541D3A">
              <w:rPr>
                <w:webHidden/>
              </w:rPr>
              <w:fldChar w:fldCharType="end"/>
            </w:r>
          </w:hyperlink>
        </w:p>
        <w:p w14:paraId="2DDBB6E9" w14:textId="5CD25CEA" w:rsidR="008B4897" w:rsidRPr="00541D3A" w:rsidRDefault="005C2C71">
          <w:pPr>
            <w:pStyle w:val="TOC3"/>
            <w:rPr>
              <w:rFonts w:asciiTheme="minorHAnsi" w:eastAsiaTheme="minorEastAsia" w:hAnsiTheme="minorHAnsi" w:cstheme="minorBidi"/>
              <w:sz w:val="22"/>
              <w:szCs w:val="22"/>
            </w:rPr>
          </w:pPr>
          <w:hyperlink w:anchor="_Toc69826486" w:history="1">
            <w:r w:rsidR="008B4897" w:rsidRPr="00541D3A">
              <w:rPr>
                <w:rStyle w:val="Hyperlink"/>
                <w:rFonts w:eastAsiaTheme="minorEastAsia"/>
              </w:rPr>
              <w:t>42.</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Mode of Billing and Payment</w:t>
            </w:r>
            <w:r w:rsidR="008B4897" w:rsidRPr="00541D3A">
              <w:rPr>
                <w:webHidden/>
              </w:rPr>
              <w:tab/>
            </w:r>
            <w:r w:rsidR="008B4897" w:rsidRPr="00541D3A">
              <w:rPr>
                <w:webHidden/>
              </w:rPr>
              <w:fldChar w:fldCharType="begin"/>
            </w:r>
            <w:r w:rsidR="008B4897" w:rsidRPr="00541D3A">
              <w:rPr>
                <w:webHidden/>
              </w:rPr>
              <w:instrText xml:space="preserve"> PAGEREF _Toc69826486 \h </w:instrText>
            </w:r>
            <w:r w:rsidR="008B4897" w:rsidRPr="00541D3A">
              <w:rPr>
                <w:webHidden/>
              </w:rPr>
            </w:r>
            <w:r w:rsidR="008B4897" w:rsidRPr="00541D3A">
              <w:rPr>
                <w:webHidden/>
              </w:rPr>
              <w:fldChar w:fldCharType="separate"/>
            </w:r>
            <w:r w:rsidR="00FB4300">
              <w:rPr>
                <w:webHidden/>
              </w:rPr>
              <w:t>109</w:t>
            </w:r>
            <w:r w:rsidR="008B4897" w:rsidRPr="00541D3A">
              <w:rPr>
                <w:webHidden/>
              </w:rPr>
              <w:fldChar w:fldCharType="end"/>
            </w:r>
          </w:hyperlink>
        </w:p>
        <w:p w14:paraId="6104D7B1" w14:textId="7667FE80" w:rsidR="008B4897" w:rsidRPr="00541D3A" w:rsidRDefault="005C2C71">
          <w:pPr>
            <w:pStyle w:val="TOC3"/>
            <w:rPr>
              <w:rFonts w:asciiTheme="minorHAnsi" w:eastAsiaTheme="minorEastAsia" w:hAnsiTheme="minorHAnsi" w:cstheme="minorBidi"/>
              <w:sz w:val="22"/>
              <w:szCs w:val="22"/>
            </w:rPr>
          </w:pPr>
          <w:hyperlink w:anchor="_Toc69826487" w:history="1">
            <w:r w:rsidR="008B4897" w:rsidRPr="00541D3A">
              <w:rPr>
                <w:rStyle w:val="Hyperlink"/>
                <w:rFonts w:eastAsiaTheme="minorEastAsia"/>
              </w:rPr>
              <w:t>43.</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Interest on Delayed Payments</w:t>
            </w:r>
            <w:r w:rsidR="008B4897" w:rsidRPr="00541D3A">
              <w:rPr>
                <w:webHidden/>
              </w:rPr>
              <w:tab/>
            </w:r>
            <w:r w:rsidR="008B4897" w:rsidRPr="00541D3A">
              <w:rPr>
                <w:webHidden/>
              </w:rPr>
              <w:fldChar w:fldCharType="begin"/>
            </w:r>
            <w:r w:rsidR="008B4897" w:rsidRPr="00541D3A">
              <w:rPr>
                <w:webHidden/>
              </w:rPr>
              <w:instrText xml:space="preserve"> PAGEREF _Toc69826487 \h </w:instrText>
            </w:r>
            <w:r w:rsidR="008B4897" w:rsidRPr="00541D3A">
              <w:rPr>
                <w:webHidden/>
              </w:rPr>
            </w:r>
            <w:r w:rsidR="008B4897" w:rsidRPr="00541D3A">
              <w:rPr>
                <w:webHidden/>
              </w:rPr>
              <w:fldChar w:fldCharType="separate"/>
            </w:r>
            <w:r w:rsidR="00FB4300">
              <w:rPr>
                <w:webHidden/>
              </w:rPr>
              <w:t>110</w:t>
            </w:r>
            <w:r w:rsidR="008B4897" w:rsidRPr="00541D3A">
              <w:rPr>
                <w:webHidden/>
              </w:rPr>
              <w:fldChar w:fldCharType="end"/>
            </w:r>
          </w:hyperlink>
        </w:p>
        <w:p w14:paraId="11D39358" w14:textId="13FE9D00" w:rsidR="008B4897" w:rsidRPr="00541D3A" w:rsidRDefault="005C2C71">
          <w:pPr>
            <w:pStyle w:val="TOC1"/>
            <w:rPr>
              <w:rFonts w:asciiTheme="minorHAnsi" w:eastAsiaTheme="minorEastAsia" w:hAnsiTheme="minorHAnsi" w:cstheme="minorBidi"/>
              <w:sz w:val="22"/>
              <w:szCs w:val="22"/>
              <w:lang w:val="en-US"/>
            </w:rPr>
          </w:pPr>
          <w:hyperlink w:anchor="_Toc69826488" w:history="1">
            <w:r w:rsidR="008B4897" w:rsidRPr="00541D3A">
              <w:rPr>
                <w:rStyle w:val="Hyperlink"/>
                <w:rFonts w:eastAsiaTheme="minorEastAsia"/>
                <w:smallCaps/>
              </w:rPr>
              <w:t>G.  Fairness and Good Faith</w:t>
            </w:r>
            <w:r w:rsidR="008B4897" w:rsidRPr="00541D3A">
              <w:rPr>
                <w:webHidden/>
              </w:rPr>
              <w:tab/>
            </w:r>
            <w:r w:rsidR="008B4897" w:rsidRPr="00541D3A">
              <w:rPr>
                <w:webHidden/>
              </w:rPr>
              <w:fldChar w:fldCharType="begin"/>
            </w:r>
            <w:r w:rsidR="008B4897" w:rsidRPr="00541D3A">
              <w:rPr>
                <w:webHidden/>
              </w:rPr>
              <w:instrText xml:space="preserve"> PAGEREF _Toc69826488 \h </w:instrText>
            </w:r>
            <w:r w:rsidR="008B4897" w:rsidRPr="00541D3A">
              <w:rPr>
                <w:webHidden/>
              </w:rPr>
            </w:r>
            <w:r w:rsidR="008B4897" w:rsidRPr="00541D3A">
              <w:rPr>
                <w:webHidden/>
              </w:rPr>
              <w:fldChar w:fldCharType="separate"/>
            </w:r>
            <w:r w:rsidR="00FB4300">
              <w:rPr>
                <w:webHidden/>
              </w:rPr>
              <w:t>110</w:t>
            </w:r>
            <w:r w:rsidR="008B4897" w:rsidRPr="00541D3A">
              <w:rPr>
                <w:webHidden/>
              </w:rPr>
              <w:fldChar w:fldCharType="end"/>
            </w:r>
          </w:hyperlink>
        </w:p>
        <w:p w14:paraId="7CC85BF9" w14:textId="7FD9A26A" w:rsidR="008B4897" w:rsidRPr="00541D3A" w:rsidRDefault="005C2C71">
          <w:pPr>
            <w:pStyle w:val="TOC3"/>
            <w:rPr>
              <w:rFonts w:asciiTheme="minorHAnsi" w:eastAsiaTheme="minorEastAsia" w:hAnsiTheme="minorHAnsi" w:cstheme="minorBidi"/>
              <w:sz w:val="22"/>
              <w:szCs w:val="22"/>
            </w:rPr>
          </w:pPr>
          <w:hyperlink w:anchor="_Toc69826489" w:history="1">
            <w:r w:rsidR="008B4897" w:rsidRPr="00541D3A">
              <w:rPr>
                <w:rStyle w:val="Hyperlink"/>
                <w:rFonts w:eastAsiaTheme="minorEastAsia"/>
              </w:rPr>
              <w:t>44.</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Good Faith</w:t>
            </w:r>
            <w:r w:rsidR="008B4897" w:rsidRPr="00541D3A">
              <w:rPr>
                <w:webHidden/>
              </w:rPr>
              <w:tab/>
            </w:r>
            <w:r w:rsidR="008B4897" w:rsidRPr="00541D3A">
              <w:rPr>
                <w:webHidden/>
              </w:rPr>
              <w:fldChar w:fldCharType="begin"/>
            </w:r>
            <w:r w:rsidR="008B4897" w:rsidRPr="00541D3A">
              <w:rPr>
                <w:webHidden/>
              </w:rPr>
              <w:instrText xml:space="preserve"> PAGEREF _Toc69826489 \h </w:instrText>
            </w:r>
            <w:r w:rsidR="008B4897" w:rsidRPr="00541D3A">
              <w:rPr>
                <w:webHidden/>
              </w:rPr>
            </w:r>
            <w:r w:rsidR="008B4897" w:rsidRPr="00541D3A">
              <w:rPr>
                <w:webHidden/>
              </w:rPr>
              <w:fldChar w:fldCharType="separate"/>
            </w:r>
            <w:r w:rsidR="00FB4300">
              <w:rPr>
                <w:webHidden/>
              </w:rPr>
              <w:t>110</w:t>
            </w:r>
            <w:r w:rsidR="008B4897" w:rsidRPr="00541D3A">
              <w:rPr>
                <w:webHidden/>
              </w:rPr>
              <w:fldChar w:fldCharType="end"/>
            </w:r>
          </w:hyperlink>
        </w:p>
        <w:p w14:paraId="2D7D6AD3" w14:textId="546D4F6F" w:rsidR="008B4897" w:rsidRPr="00541D3A" w:rsidRDefault="005C2C71">
          <w:pPr>
            <w:pStyle w:val="TOC1"/>
            <w:rPr>
              <w:rFonts w:asciiTheme="minorHAnsi" w:eastAsiaTheme="minorEastAsia" w:hAnsiTheme="minorHAnsi" w:cstheme="minorBidi"/>
              <w:sz w:val="22"/>
              <w:szCs w:val="22"/>
              <w:lang w:val="en-US"/>
            </w:rPr>
          </w:pPr>
          <w:hyperlink w:anchor="_Toc69826490" w:history="1">
            <w:r w:rsidR="008B4897" w:rsidRPr="00541D3A">
              <w:rPr>
                <w:rStyle w:val="Hyperlink"/>
                <w:rFonts w:eastAsiaTheme="minorEastAsia"/>
                <w:smallCaps/>
              </w:rPr>
              <w:t>H.  Settlement of Disputes</w:t>
            </w:r>
            <w:r w:rsidR="008B4897" w:rsidRPr="00541D3A">
              <w:rPr>
                <w:webHidden/>
              </w:rPr>
              <w:tab/>
            </w:r>
            <w:r w:rsidR="008B4897" w:rsidRPr="00541D3A">
              <w:rPr>
                <w:webHidden/>
              </w:rPr>
              <w:fldChar w:fldCharType="begin"/>
            </w:r>
            <w:r w:rsidR="008B4897" w:rsidRPr="00541D3A">
              <w:rPr>
                <w:webHidden/>
              </w:rPr>
              <w:instrText xml:space="preserve"> PAGEREF _Toc69826490 \h </w:instrText>
            </w:r>
            <w:r w:rsidR="008B4897" w:rsidRPr="00541D3A">
              <w:rPr>
                <w:webHidden/>
              </w:rPr>
            </w:r>
            <w:r w:rsidR="008B4897" w:rsidRPr="00541D3A">
              <w:rPr>
                <w:webHidden/>
              </w:rPr>
              <w:fldChar w:fldCharType="separate"/>
            </w:r>
            <w:r w:rsidR="00FB4300">
              <w:rPr>
                <w:webHidden/>
              </w:rPr>
              <w:t>111</w:t>
            </w:r>
            <w:r w:rsidR="008B4897" w:rsidRPr="00541D3A">
              <w:rPr>
                <w:webHidden/>
              </w:rPr>
              <w:fldChar w:fldCharType="end"/>
            </w:r>
          </w:hyperlink>
        </w:p>
        <w:p w14:paraId="3F77F4CC" w14:textId="1042B74C" w:rsidR="008B4897" w:rsidRPr="00541D3A" w:rsidRDefault="005C2C71">
          <w:pPr>
            <w:pStyle w:val="TOC3"/>
          </w:pPr>
          <w:hyperlink w:anchor="_Toc69826491" w:history="1">
            <w:r w:rsidR="008B4897" w:rsidRPr="00541D3A">
              <w:rPr>
                <w:rStyle w:val="Hyperlink"/>
                <w:rFonts w:eastAsiaTheme="minorEastAsia"/>
                <w:spacing w:val="-3"/>
              </w:rPr>
              <w:t>45.</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Amicable Settlement</w:t>
            </w:r>
            <w:r w:rsidR="008B4897" w:rsidRPr="00541D3A">
              <w:rPr>
                <w:webHidden/>
              </w:rPr>
              <w:tab/>
            </w:r>
            <w:r w:rsidR="008B4897" w:rsidRPr="00541D3A">
              <w:rPr>
                <w:webHidden/>
              </w:rPr>
              <w:fldChar w:fldCharType="begin"/>
            </w:r>
            <w:r w:rsidR="008B4897" w:rsidRPr="00541D3A">
              <w:rPr>
                <w:webHidden/>
              </w:rPr>
              <w:instrText xml:space="preserve"> PAGEREF _Toc69826491 \h </w:instrText>
            </w:r>
            <w:r w:rsidR="008B4897" w:rsidRPr="00541D3A">
              <w:rPr>
                <w:webHidden/>
              </w:rPr>
            </w:r>
            <w:r w:rsidR="008B4897" w:rsidRPr="00541D3A">
              <w:rPr>
                <w:webHidden/>
              </w:rPr>
              <w:fldChar w:fldCharType="separate"/>
            </w:r>
            <w:r w:rsidR="00FB4300">
              <w:rPr>
                <w:webHidden/>
              </w:rPr>
              <w:t>111</w:t>
            </w:r>
            <w:r w:rsidR="008B4897" w:rsidRPr="00541D3A">
              <w:rPr>
                <w:webHidden/>
              </w:rPr>
              <w:fldChar w:fldCharType="end"/>
            </w:r>
          </w:hyperlink>
        </w:p>
        <w:p w14:paraId="36F2015B" w14:textId="77777777" w:rsidR="00526D07" w:rsidRPr="00541D3A" w:rsidRDefault="00526D07" w:rsidP="00526D07">
          <w:pPr>
            <w:rPr>
              <w:rFonts w:eastAsiaTheme="minorEastAsia"/>
            </w:rPr>
          </w:pPr>
        </w:p>
        <w:p w14:paraId="77F70F45" w14:textId="1D267425" w:rsidR="008B4897" w:rsidRPr="00541D3A" w:rsidRDefault="005C2C71">
          <w:pPr>
            <w:pStyle w:val="TOC3"/>
            <w:rPr>
              <w:rFonts w:asciiTheme="minorHAnsi" w:eastAsiaTheme="minorEastAsia" w:hAnsiTheme="minorHAnsi" w:cstheme="minorBidi"/>
              <w:sz w:val="22"/>
              <w:szCs w:val="22"/>
            </w:rPr>
          </w:pPr>
          <w:hyperlink w:anchor="_Toc69826492" w:history="1">
            <w:r w:rsidR="008B4897" w:rsidRPr="00541D3A">
              <w:rPr>
                <w:rStyle w:val="Hyperlink"/>
                <w:rFonts w:eastAsiaTheme="minorEastAsia"/>
              </w:rPr>
              <w:t>46.</w:t>
            </w:r>
            <w:r w:rsidR="008B4897" w:rsidRPr="00541D3A">
              <w:rPr>
                <w:rFonts w:asciiTheme="minorHAnsi" w:eastAsiaTheme="minorEastAsia" w:hAnsiTheme="minorHAnsi" w:cstheme="minorBidi"/>
                <w:sz w:val="22"/>
                <w:szCs w:val="22"/>
              </w:rPr>
              <w:tab/>
            </w:r>
            <w:r w:rsidR="008B4897" w:rsidRPr="00541D3A">
              <w:rPr>
                <w:rStyle w:val="Hyperlink"/>
                <w:rFonts w:eastAsiaTheme="minorEastAsia"/>
              </w:rPr>
              <w:t>Dispute Resolution</w:t>
            </w:r>
            <w:r w:rsidR="008B4897" w:rsidRPr="00541D3A">
              <w:rPr>
                <w:webHidden/>
              </w:rPr>
              <w:tab/>
            </w:r>
            <w:r w:rsidR="008B4897" w:rsidRPr="00541D3A">
              <w:rPr>
                <w:webHidden/>
              </w:rPr>
              <w:fldChar w:fldCharType="begin"/>
            </w:r>
            <w:r w:rsidR="008B4897" w:rsidRPr="00541D3A">
              <w:rPr>
                <w:webHidden/>
              </w:rPr>
              <w:instrText xml:space="preserve"> PAGEREF _Toc69826492 \h </w:instrText>
            </w:r>
            <w:r w:rsidR="008B4897" w:rsidRPr="00541D3A">
              <w:rPr>
                <w:webHidden/>
              </w:rPr>
            </w:r>
            <w:r w:rsidR="008B4897" w:rsidRPr="00541D3A">
              <w:rPr>
                <w:webHidden/>
              </w:rPr>
              <w:fldChar w:fldCharType="separate"/>
            </w:r>
            <w:r w:rsidR="00FB4300">
              <w:rPr>
                <w:webHidden/>
              </w:rPr>
              <w:t>111</w:t>
            </w:r>
            <w:r w:rsidR="008B4897" w:rsidRPr="00541D3A">
              <w:rPr>
                <w:webHidden/>
              </w:rPr>
              <w:fldChar w:fldCharType="end"/>
            </w:r>
          </w:hyperlink>
        </w:p>
        <w:p w14:paraId="5C11D01D" w14:textId="194BBB74" w:rsidR="008B4897" w:rsidRPr="00541D3A" w:rsidRDefault="005C2C71">
          <w:pPr>
            <w:pStyle w:val="TOC1"/>
            <w:rPr>
              <w:rFonts w:asciiTheme="minorHAnsi" w:eastAsiaTheme="minorEastAsia" w:hAnsiTheme="minorHAnsi" w:cstheme="minorBidi"/>
              <w:sz w:val="22"/>
              <w:szCs w:val="22"/>
              <w:lang w:val="en-US"/>
            </w:rPr>
          </w:pPr>
          <w:hyperlink w:anchor="_Toc69826493" w:history="1">
            <w:r w:rsidR="008B4897" w:rsidRPr="00541D3A">
              <w:rPr>
                <w:rStyle w:val="Hyperlink"/>
                <w:rFonts w:eastAsiaTheme="minorEastAsia"/>
              </w:rPr>
              <w:t>Attachment 1: Bank’s Policy – Corrupt and Fraudulent Practices</w:t>
            </w:r>
            <w:r w:rsidR="008B4897" w:rsidRPr="00541D3A">
              <w:rPr>
                <w:webHidden/>
              </w:rPr>
              <w:tab/>
            </w:r>
            <w:r w:rsidR="008B4897" w:rsidRPr="00541D3A">
              <w:rPr>
                <w:webHidden/>
              </w:rPr>
              <w:fldChar w:fldCharType="begin"/>
            </w:r>
            <w:r w:rsidR="008B4897" w:rsidRPr="00541D3A">
              <w:rPr>
                <w:webHidden/>
              </w:rPr>
              <w:instrText xml:space="preserve"> PAGEREF _Toc69826493 \h </w:instrText>
            </w:r>
            <w:r w:rsidR="008B4897" w:rsidRPr="00541D3A">
              <w:rPr>
                <w:webHidden/>
              </w:rPr>
            </w:r>
            <w:r w:rsidR="008B4897" w:rsidRPr="00541D3A">
              <w:rPr>
                <w:webHidden/>
              </w:rPr>
              <w:fldChar w:fldCharType="separate"/>
            </w:r>
            <w:r w:rsidR="00FB4300">
              <w:rPr>
                <w:webHidden/>
              </w:rPr>
              <w:t>112</w:t>
            </w:r>
            <w:r w:rsidR="008B4897" w:rsidRPr="00541D3A">
              <w:rPr>
                <w:webHidden/>
              </w:rPr>
              <w:fldChar w:fldCharType="end"/>
            </w:r>
          </w:hyperlink>
        </w:p>
        <w:p w14:paraId="3269C0BA" w14:textId="3F267DCD" w:rsidR="008B4897" w:rsidRPr="00541D3A" w:rsidRDefault="005C2C71">
          <w:pPr>
            <w:pStyle w:val="TOC1"/>
            <w:tabs>
              <w:tab w:val="left" w:pos="720"/>
            </w:tabs>
            <w:rPr>
              <w:rFonts w:asciiTheme="minorHAnsi" w:eastAsiaTheme="minorEastAsia" w:hAnsiTheme="minorHAnsi" w:cstheme="minorBidi"/>
              <w:sz w:val="22"/>
              <w:szCs w:val="22"/>
              <w:lang w:val="en-US"/>
            </w:rPr>
          </w:pPr>
          <w:hyperlink w:anchor="_Toc69826494" w:history="1">
            <w:r w:rsidR="008B4897" w:rsidRPr="00541D3A">
              <w:rPr>
                <w:rStyle w:val="Hyperlink"/>
                <w:rFonts w:eastAsiaTheme="minorEastAsia"/>
              </w:rPr>
              <w:t>III.</w:t>
            </w:r>
            <w:r w:rsidR="008B4897" w:rsidRPr="00541D3A">
              <w:rPr>
                <w:rFonts w:asciiTheme="minorHAnsi" w:eastAsiaTheme="minorEastAsia" w:hAnsiTheme="minorHAnsi" w:cstheme="minorBidi"/>
                <w:sz w:val="22"/>
                <w:szCs w:val="22"/>
                <w:lang w:val="en-US"/>
              </w:rPr>
              <w:tab/>
            </w:r>
            <w:r w:rsidR="008B4897" w:rsidRPr="00541D3A">
              <w:rPr>
                <w:rStyle w:val="Hyperlink"/>
                <w:rFonts w:eastAsiaTheme="minorEastAsia"/>
              </w:rPr>
              <w:t>Special Conditions of Contract</w:t>
            </w:r>
            <w:r w:rsidR="008B4897" w:rsidRPr="00541D3A">
              <w:rPr>
                <w:webHidden/>
              </w:rPr>
              <w:tab/>
            </w:r>
            <w:r w:rsidR="008B4897" w:rsidRPr="00541D3A">
              <w:rPr>
                <w:webHidden/>
              </w:rPr>
              <w:fldChar w:fldCharType="begin"/>
            </w:r>
            <w:r w:rsidR="008B4897" w:rsidRPr="00541D3A">
              <w:rPr>
                <w:webHidden/>
              </w:rPr>
              <w:instrText xml:space="preserve"> PAGEREF _Toc69826494 \h </w:instrText>
            </w:r>
            <w:r w:rsidR="008B4897" w:rsidRPr="00541D3A">
              <w:rPr>
                <w:webHidden/>
              </w:rPr>
            </w:r>
            <w:r w:rsidR="008B4897" w:rsidRPr="00541D3A">
              <w:rPr>
                <w:webHidden/>
              </w:rPr>
              <w:fldChar w:fldCharType="separate"/>
            </w:r>
            <w:r w:rsidR="00FB4300">
              <w:rPr>
                <w:webHidden/>
              </w:rPr>
              <w:t>115</w:t>
            </w:r>
            <w:r w:rsidR="008B4897" w:rsidRPr="00541D3A">
              <w:rPr>
                <w:webHidden/>
              </w:rPr>
              <w:fldChar w:fldCharType="end"/>
            </w:r>
          </w:hyperlink>
        </w:p>
        <w:p w14:paraId="1E137165" w14:textId="02A12828" w:rsidR="008B4897" w:rsidRPr="00541D3A" w:rsidRDefault="005C2C71">
          <w:pPr>
            <w:pStyle w:val="TOC1"/>
            <w:tabs>
              <w:tab w:val="left" w:pos="720"/>
            </w:tabs>
            <w:rPr>
              <w:rFonts w:asciiTheme="minorHAnsi" w:eastAsiaTheme="minorEastAsia" w:hAnsiTheme="minorHAnsi" w:cstheme="minorBidi"/>
              <w:sz w:val="22"/>
              <w:szCs w:val="22"/>
              <w:lang w:val="en-US"/>
            </w:rPr>
          </w:pPr>
          <w:hyperlink w:anchor="_Toc69826495" w:history="1">
            <w:r w:rsidR="008B4897" w:rsidRPr="00541D3A">
              <w:rPr>
                <w:rStyle w:val="Hyperlink"/>
                <w:rFonts w:eastAsiaTheme="minorEastAsia"/>
              </w:rPr>
              <w:t>IV.</w:t>
            </w:r>
            <w:r w:rsidR="008B4897" w:rsidRPr="00541D3A">
              <w:rPr>
                <w:rFonts w:asciiTheme="minorHAnsi" w:eastAsiaTheme="minorEastAsia" w:hAnsiTheme="minorHAnsi" w:cstheme="minorBidi"/>
                <w:sz w:val="22"/>
                <w:szCs w:val="22"/>
                <w:lang w:val="en-US"/>
              </w:rPr>
              <w:tab/>
            </w:r>
            <w:r w:rsidR="008B4897" w:rsidRPr="00541D3A">
              <w:rPr>
                <w:rStyle w:val="Hyperlink"/>
                <w:rFonts w:eastAsiaTheme="minorEastAsia"/>
              </w:rPr>
              <w:t>Appendices</w:t>
            </w:r>
            <w:r w:rsidR="008B4897" w:rsidRPr="00541D3A">
              <w:rPr>
                <w:webHidden/>
              </w:rPr>
              <w:tab/>
            </w:r>
            <w:r w:rsidR="008B4897" w:rsidRPr="00541D3A">
              <w:rPr>
                <w:webHidden/>
              </w:rPr>
              <w:fldChar w:fldCharType="begin"/>
            </w:r>
            <w:r w:rsidR="008B4897" w:rsidRPr="00541D3A">
              <w:rPr>
                <w:webHidden/>
              </w:rPr>
              <w:instrText xml:space="preserve"> PAGEREF _Toc69826495 \h </w:instrText>
            </w:r>
            <w:r w:rsidR="008B4897" w:rsidRPr="00541D3A">
              <w:rPr>
                <w:webHidden/>
              </w:rPr>
            </w:r>
            <w:r w:rsidR="008B4897" w:rsidRPr="00541D3A">
              <w:rPr>
                <w:webHidden/>
              </w:rPr>
              <w:fldChar w:fldCharType="separate"/>
            </w:r>
            <w:r w:rsidR="00FB4300">
              <w:rPr>
                <w:webHidden/>
              </w:rPr>
              <w:t>124</w:t>
            </w:r>
            <w:r w:rsidR="008B4897" w:rsidRPr="00541D3A">
              <w:rPr>
                <w:webHidden/>
              </w:rPr>
              <w:fldChar w:fldCharType="end"/>
            </w:r>
          </w:hyperlink>
        </w:p>
        <w:p w14:paraId="6AF1F0A7" w14:textId="6553EF99" w:rsidR="008B4897" w:rsidRPr="00541D3A" w:rsidRDefault="005C2C71">
          <w:pPr>
            <w:pStyle w:val="TOC2"/>
            <w:rPr>
              <w:rFonts w:asciiTheme="minorHAnsi" w:eastAsiaTheme="minorEastAsia" w:hAnsiTheme="minorHAnsi" w:cstheme="minorBidi"/>
              <w:sz w:val="22"/>
              <w:szCs w:val="22"/>
            </w:rPr>
          </w:pPr>
          <w:hyperlink w:anchor="_Toc69826496" w:history="1">
            <w:r w:rsidR="008B4897" w:rsidRPr="00541D3A">
              <w:rPr>
                <w:rStyle w:val="Hyperlink"/>
                <w:rFonts w:eastAsiaTheme="minorEastAsia"/>
              </w:rPr>
              <w:t>Appendix A – Terms of Reference</w:t>
            </w:r>
            <w:r w:rsidR="008B4897" w:rsidRPr="00541D3A">
              <w:rPr>
                <w:webHidden/>
              </w:rPr>
              <w:tab/>
            </w:r>
            <w:r w:rsidR="008B4897" w:rsidRPr="00541D3A">
              <w:rPr>
                <w:webHidden/>
              </w:rPr>
              <w:fldChar w:fldCharType="begin"/>
            </w:r>
            <w:r w:rsidR="008B4897" w:rsidRPr="00541D3A">
              <w:rPr>
                <w:webHidden/>
              </w:rPr>
              <w:instrText xml:space="preserve"> PAGEREF _Toc69826496 \h </w:instrText>
            </w:r>
            <w:r w:rsidR="008B4897" w:rsidRPr="00541D3A">
              <w:rPr>
                <w:webHidden/>
              </w:rPr>
            </w:r>
            <w:r w:rsidR="008B4897" w:rsidRPr="00541D3A">
              <w:rPr>
                <w:webHidden/>
              </w:rPr>
              <w:fldChar w:fldCharType="separate"/>
            </w:r>
            <w:r w:rsidR="00FB4300">
              <w:rPr>
                <w:webHidden/>
              </w:rPr>
              <w:t>124</w:t>
            </w:r>
            <w:r w:rsidR="008B4897" w:rsidRPr="00541D3A">
              <w:rPr>
                <w:webHidden/>
              </w:rPr>
              <w:fldChar w:fldCharType="end"/>
            </w:r>
          </w:hyperlink>
        </w:p>
        <w:p w14:paraId="5EAA2303" w14:textId="5C9077A4" w:rsidR="008B4897" w:rsidRPr="00541D3A" w:rsidRDefault="005C2C71">
          <w:pPr>
            <w:pStyle w:val="TOC2"/>
            <w:rPr>
              <w:rFonts w:asciiTheme="minorHAnsi" w:eastAsiaTheme="minorEastAsia" w:hAnsiTheme="minorHAnsi" w:cstheme="minorBidi"/>
              <w:sz w:val="22"/>
              <w:szCs w:val="22"/>
            </w:rPr>
          </w:pPr>
          <w:hyperlink w:anchor="_Toc69826497" w:history="1">
            <w:r w:rsidR="008B4897" w:rsidRPr="00541D3A">
              <w:rPr>
                <w:rStyle w:val="Hyperlink"/>
                <w:rFonts w:eastAsiaTheme="minorEastAsia"/>
              </w:rPr>
              <w:t>Appendix B - Key Experts</w:t>
            </w:r>
            <w:r w:rsidR="008B4897" w:rsidRPr="00541D3A">
              <w:rPr>
                <w:webHidden/>
              </w:rPr>
              <w:tab/>
            </w:r>
            <w:r w:rsidR="008B4897" w:rsidRPr="00541D3A">
              <w:rPr>
                <w:webHidden/>
              </w:rPr>
              <w:fldChar w:fldCharType="begin"/>
            </w:r>
            <w:r w:rsidR="008B4897" w:rsidRPr="00541D3A">
              <w:rPr>
                <w:webHidden/>
              </w:rPr>
              <w:instrText xml:space="preserve"> PAGEREF _Toc69826497 \h </w:instrText>
            </w:r>
            <w:r w:rsidR="008B4897" w:rsidRPr="00541D3A">
              <w:rPr>
                <w:webHidden/>
              </w:rPr>
            </w:r>
            <w:r w:rsidR="008B4897" w:rsidRPr="00541D3A">
              <w:rPr>
                <w:webHidden/>
              </w:rPr>
              <w:fldChar w:fldCharType="separate"/>
            </w:r>
            <w:r w:rsidR="00FB4300">
              <w:rPr>
                <w:webHidden/>
              </w:rPr>
              <w:t>124</w:t>
            </w:r>
            <w:r w:rsidR="008B4897" w:rsidRPr="00541D3A">
              <w:rPr>
                <w:webHidden/>
              </w:rPr>
              <w:fldChar w:fldCharType="end"/>
            </w:r>
          </w:hyperlink>
        </w:p>
        <w:p w14:paraId="400E1D1B" w14:textId="4294FB76" w:rsidR="008B4897" w:rsidRPr="00541D3A" w:rsidRDefault="005C2C71">
          <w:pPr>
            <w:pStyle w:val="TOC2"/>
            <w:rPr>
              <w:rFonts w:asciiTheme="minorHAnsi" w:eastAsiaTheme="minorEastAsia" w:hAnsiTheme="minorHAnsi" w:cstheme="minorBidi"/>
              <w:sz w:val="22"/>
              <w:szCs w:val="22"/>
            </w:rPr>
          </w:pPr>
          <w:hyperlink w:anchor="_Toc69826498" w:history="1">
            <w:r w:rsidR="008B4897" w:rsidRPr="00541D3A">
              <w:rPr>
                <w:rStyle w:val="Hyperlink"/>
                <w:rFonts w:eastAsiaTheme="minorEastAsia"/>
              </w:rPr>
              <w:t>Appendix C – Breakdown of Contract Price</w:t>
            </w:r>
            <w:r w:rsidR="008B4897" w:rsidRPr="00541D3A">
              <w:rPr>
                <w:webHidden/>
              </w:rPr>
              <w:tab/>
            </w:r>
            <w:r w:rsidR="008B4897" w:rsidRPr="00541D3A">
              <w:rPr>
                <w:webHidden/>
              </w:rPr>
              <w:fldChar w:fldCharType="begin"/>
            </w:r>
            <w:r w:rsidR="008B4897" w:rsidRPr="00541D3A">
              <w:rPr>
                <w:webHidden/>
              </w:rPr>
              <w:instrText xml:space="preserve"> PAGEREF _Toc69826498 \h </w:instrText>
            </w:r>
            <w:r w:rsidR="008B4897" w:rsidRPr="00541D3A">
              <w:rPr>
                <w:webHidden/>
              </w:rPr>
            </w:r>
            <w:r w:rsidR="008B4897" w:rsidRPr="00541D3A">
              <w:rPr>
                <w:webHidden/>
              </w:rPr>
              <w:fldChar w:fldCharType="separate"/>
            </w:r>
            <w:r w:rsidR="00FB4300">
              <w:rPr>
                <w:webHidden/>
              </w:rPr>
              <w:t>124</w:t>
            </w:r>
            <w:r w:rsidR="008B4897" w:rsidRPr="00541D3A">
              <w:rPr>
                <w:webHidden/>
              </w:rPr>
              <w:fldChar w:fldCharType="end"/>
            </w:r>
          </w:hyperlink>
        </w:p>
        <w:p w14:paraId="787F67AD" w14:textId="5B18548F" w:rsidR="008B4897" w:rsidRPr="00541D3A" w:rsidRDefault="005C2C71">
          <w:pPr>
            <w:pStyle w:val="TOC2"/>
            <w:rPr>
              <w:rFonts w:asciiTheme="minorHAnsi" w:eastAsiaTheme="minorEastAsia" w:hAnsiTheme="minorHAnsi" w:cstheme="minorBidi"/>
              <w:sz w:val="22"/>
              <w:szCs w:val="22"/>
            </w:rPr>
          </w:pPr>
          <w:hyperlink w:anchor="_Toc69826499" w:history="1">
            <w:r w:rsidR="008B4897" w:rsidRPr="00541D3A">
              <w:rPr>
                <w:rStyle w:val="Hyperlink"/>
                <w:rFonts w:eastAsiaTheme="minorEastAsia"/>
              </w:rPr>
              <w:t>Appendix D - Form of Advance Payments Guarantee</w:t>
            </w:r>
            <w:r w:rsidR="008B4897" w:rsidRPr="00541D3A">
              <w:rPr>
                <w:webHidden/>
              </w:rPr>
              <w:tab/>
            </w:r>
            <w:r w:rsidR="008B4897" w:rsidRPr="00541D3A">
              <w:rPr>
                <w:webHidden/>
              </w:rPr>
              <w:fldChar w:fldCharType="begin"/>
            </w:r>
            <w:r w:rsidR="008B4897" w:rsidRPr="00541D3A">
              <w:rPr>
                <w:webHidden/>
              </w:rPr>
              <w:instrText xml:space="preserve"> PAGEREF _Toc69826499 \h </w:instrText>
            </w:r>
            <w:r w:rsidR="008B4897" w:rsidRPr="00541D3A">
              <w:rPr>
                <w:webHidden/>
              </w:rPr>
            </w:r>
            <w:r w:rsidR="008B4897" w:rsidRPr="00541D3A">
              <w:rPr>
                <w:webHidden/>
              </w:rPr>
              <w:fldChar w:fldCharType="separate"/>
            </w:r>
            <w:r w:rsidR="00FB4300">
              <w:rPr>
                <w:webHidden/>
              </w:rPr>
              <w:t>127</w:t>
            </w:r>
            <w:r w:rsidR="008B4897" w:rsidRPr="00541D3A">
              <w:rPr>
                <w:webHidden/>
              </w:rPr>
              <w:fldChar w:fldCharType="end"/>
            </w:r>
          </w:hyperlink>
        </w:p>
        <w:p w14:paraId="4AB95401" w14:textId="13CA5B8D" w:rsidR="008B4897" w:rsidRPr="00541D3A" w:rsidRDefault="005C2C71">
          <w:pPr>
            <w:pStyle w:val="TOC2"/>
            <w:rPr>
              <w:rFonts w:asciiTheme="minorHAnsi" w:eastAsiaTheme="minorEastAsia" w:hAnsiTheme="minorHAnsi" w:cstheme="minorBidi"/>
              <w:sz w:val="22"/>
              <w:szCs w:val="22"/>
            </w:rPr>
          </w:pPr>
          <w:hyperlink w:anchor="_Toc69826500" w:history="1">
            <w:r w:rsidR="008B4897" w:rsidRPr="00541D3A">
              <w:rPr>
                <w:rStyle w:val="Hyperlink"/>
                <w:rFonts w:eastAsiaTheme="minorEastAsia"/>
              </w:rPr>
              <w:t>Appendix E - Code of Conduct (ES)</w:t>
            </w:r>
            <w:r w:rsidR="008B4897" w:rsidRPr="00541D3A">
              <w:rPr>
                <w:webHidden/>
              </w:rPr>
              <w:tab/>
            </w:r>
            <w:r w:rsidR="008B4897" w:rsidRPr="00541D3A">
              <w:rPr>
                <w:webHidden/>
              </w:rPr>
              <w:fldChar w:fldCharType="begin"/>
            </w:r>
            <w:r w:rsidR="008B4897" w:rsidRPr="00541D3A">
              <w:rPr>
                <w:webHidden/>
              </w:rPr>
              <w:instrText xml:space="preserve"> PAGEREF _Toc69826500 \h </w:instrText>
            </w:r>
            <w:r w:rsidR="008B4897" w:rsidRPr="00541D3A">
              <w:rPr>
                <w:webHidden/>
              </w:rPr>
            </w:r>
            <w:r w:rsidR="008B4897" w:rsidRPr="00541D3A">
              <w:rPr>
                <w:webHidden/>
              </w:rPr>
              <w:fldChar w:fldCharType="separate"/>
            </w:r>
            <w:r w:rsidR="00FB4300">
              <w:rPr>
                <w:webHidden/>
              </w:rPr>
              <w:t>129</w:t>
            </w:r>
            <w:r w:rsidR="008B4897" w:rsidRPr="00541D3A">
              <w:rPr>
                <w:webHidden/>
              </w:rPr>
              <w:fldChar w:fldCharType="end"/>
            </w:r>
          </w:hyperlink>
        </w:p>
        <w:p w14:paraId="42D88374" w14:textId="33BA89DA" w:rsidR="008B4897" w:rsidRPr="00541D3A" w:rsidRDefault="005C2C71">
          <w:pPr>
            <w:pStyle w:val="TOC2"/>
            <w:rPr>
              <w:rFonts w:asciiTheme="minorHAnsi" w:eastAsiaTheme="minorEastAsia" w:hAnsiTheme="minorHAnsi" w:cstheme="minorBidi"/>
              <w:sz w:val="22"/>
              <w:szCs w:val="22"/>
            </w:rPr>
          </w:pPr>
          <w:hyperlink w:anchor="_Toc69826501" w:history="1">
            <w:r w:rsidR="008B4897" w:rsidRPr="00541D3A">
              <w:rPr>
                <w:rStyle w:val="Hyperlink"/>
                <w:rFonts w:eastAsiaTheme="minorEastAsia"/>
              </w:rPr>
              <w:t>Appendix F  - Sexual Exploitation and Abuse (SEA) and/or Sexual Harassment (SH) Performance Declaration for Sub-consultants</w:t>
            </w:r>
            <w:r w:rsidR="008B4897" w:rsidRPr="00541D3A">
              <w:rPr>
                <w:webHidden/>
              </w:rPr>
              <w:tab/>
            </w:r>
            <w:r w:rsidR="008B4897" w:rsidRPr="00541D3A">
              <w:rPr>
                <w:webHidden/>
              </w:rPr>
              <w:fldChar w:fldCharType="begin"/>
            </w:r>
            <w:r w:rsidR="008B4897" w:rsidRPr="00541D3A">
              <w:rPr>
                <w:webHidden/>
              </w:rPr>
              <w:instrText xml:space="preserve"> PAGEREF _Toc69826501 \h </w:instrText>
            </w:r>
            <w:r w:rsidR="008B4897" w:rsidRPr="00541D3A">
              <w:rPr>
                <w:webHidden/>
              </w:rPr>
            </w:r>
            <w:r w:rsidR="008B4897" w:rsidRPr="00541D3A">
              <w:rPr>
                <w:webHidden/>
              </w:rPr>
              <w:fldChar w:fldCharType="separate"/>
            </w:r>
            <w:r w:rsidR="00FB4300">
              <w:rPr>
                <w:webHidden/>
              </w:rPr>
              <w:t>130</w:t>
            </w:r>
            <w:r w:rsidR="008B4897" w:rsidRPr="00541D3A">
              <w:rPr>
                <w:webHidden/>
              </w:rPr>
              <w:fldChar w:fldCharType="end"/>
            </w:r>
          </w:hyperlink>
        </w:p>
        <w:p w14:paraId="4BDFDA0B" w14:textId="0737D1DC" w:rsidR="00F11268" w:rsidRPr="00541D3A" w:rsidRDefault="009E1990">
          <w:r w:rsidRPr="00541D3A">
            <w:rPr>
              <w:noProof/>
            </w:rPr>
            <w:fldChar w:fldCharType="end"/>
          </w:r>
        </w:p>
      </w:sdtContent>
    </w:sdt>
    <w:p w14:paraId="65BCAA0A" w14:textId="77777777" w:rsidR="00833AC6" w:rsidRPr="00541D3A" w:rsidRDefault="00833AC6" w:rsidP="00833AC6">
      <w:pPr>
        <w:jc w:val="center"/>
        <w:rPr>
          <w:b/>
          <w:iCs/>
          <w:sz w:val="32"/>
          <w:szCs w:val="32"/>
        </w:rPr>
      </w:pPr>
    </w:p>
    <w:p w14:paraId="11D43DDE" w14:textId="77777777" w:rsidR="009C2627" w:rsidRPr="00541D3A" w:rsidRDefault="009C2627" w:rsidP="00833AC6">
      <w:pPr>
        <w:jc w:val="center"/>
        <w:rPr>
          <w:b/>
          <w:iCs/>
          <w:sz w:val="32"/>
          <w:szCs w:val="32"/>
        </w:rPr>
      </w:pPr>
    </w:p>
    <w:p w14:paraId="16562745" w14:textId="77777777" w:rsidR="009C2627" w:rsidRPr="00541D3A" w:rsidRDefault="009C2627" w:rsidP="00833AC6">
      <w:pPr>
        <w:jc w:val="center"/>
        <w:rPr>
          <w:b/>
          <w:iCs/>
          <w:sz w:val="32"/>
          <w:szCs w:val="32"/>
        </w:rPr>
      </w:pPr>
    </w:p>
    <w:p w14:paraId="022D4FB2" w14:textId="77777777" w:rsidR="00AD124B" w:rsidRPr="00541D3A" w:rsidRDefault="00AD124B" w:rsidP="009C2627">
      <w:pPr>
        <w:ind w:left="1080"/>
      </w:pPr>
    </w:p>
    <w:p w14:paraId="1F571A09" w14:textId="77777777" w:rsidR="009C15FB" w:rsidRPr="00541D3A" w:rsidRDefault="009C15FB" w:rsidP="009C15FB">
      <w:pPr>
        <w:sectPr w:rsidR="009C15FB" w:rsidRPr="00541D3A" w:rsidSect="00FD1AE7">
          <w:headerReference w:type="even" r:id="rId20"/>
          <w:headerReference w:type="default" r:id="rId21"/>
          <w:headerReference w:type="first" r:id="rId22"/>
          <w:pgSz w:w="12240" w:h="15840" w:code="1"/>
          <w:pgMar w:top="1440" w:right="1440" w:bottom="1440" w:left="1800" w:header="720" w:footer="720" w:gutter="0"/>
          <w:pgNumType w:fmt="lowerRoman"/>
          <w:cols w:space="720"/>
          <w:titlePg/>
        </w:sectPr>
      </w:pPr>
    </w:p>
    <w:p w14:paraId="6B8E91DA" w14:textId="77777777" w:rsidR="00EA2584" w:rsidRPr="00541D3A" w:rsidRDefault="00EA2584" w:rsidP="00EA2584">
      <w:pPr>
        <w:pStyle w:val="Heading1"/>
      </w:pPr>
      <w:bookmarkStart w:id="1" w:name="_Toc30081072"/>
      <w:bookmarkStart w:id="2" w:name="_Toc69826380"/>
      <w:r w:rsidRPr="00541D3A">
        <w:lastRenderedPageBreak/>
        <w:t>PART I</w:t>
      </w:r>
      <w:bookmarkEnd w:id="1"/>
      <w:bookmarkEnd w:id="2"/>
    </w:p>
    <w:p w14:paraId="577E4D15" w14:textId="77777777" w:rsidR="000B5EDC" w:rsidRPr="00541D3A" w:rsidRDefault="000B5EDC" w:rsidP="00EA2584">
      <w:pPr>
        <w:pStyle w:val="Heading1"/>
      </w:pPr>
      <w:bookmarkStart w:id="3" w:name="_Toc30081073"/>
      <w:bookmarkStart w:id="4" w:name="_Toc69826381"/>
      <w:r w:rsidRPr="00541D3A">
        <w:t>Section 1.  Letter of Invitation</w:t>
      </w:r>
      <w:bookmarkEnd w:id="0"/>
      <w:bookmarkEnd w:id="3"/>
      <w:bookmarkEnd w:id="4"/>
    </w:p>
    <w:p w14:paraId="23600642" w14:textId="77777777" w:rsidR="000B5EDC" w:rsidRPr="00541D3A" w:rsidRDefault="000B5EDC">
      <w:pPr>
        <w:pStyle w:val="List"/>
      </w:pPr>
    </w:p>
    <w:p w14:paraId="0E68E041" w14:textId="16A4984D" w:rsidR="00576061" w:rsidRPr="00541D3A" w:rsidRDefault="000B5EDC" w:rsidP="00576061">
      <w:pPr>
        <w:rPr>
          <w:rFonts w:ascii="Open Sans" w:hAnsi="Open Sans"/>
          <w:b/>
          <w:color w:val="3F4257"/>
          <w:sz w:val="20"/>
          <w:lang w:bidi="ne-NP"/>
        </w:rPr>
      </w:pPr>
      <w:r w:rsidRPr="00541D3A">
        <w:rPr>
          <w:b/>
        </w:rPr>
        <w:t>RFP No</w:t>
      </w:r>
      <w:r w:rsidR="00A04FA1" w:rsidRPr="00541D3A">
        <w:rPr>
          <w:b/>
        </w:rPr>
        <w:t xml:space="preserve">. </w:t>
      </w:r>
      <w:r w:rsidR="00576061" w:rsidRPr="00541D3A">
        <w:rPr>
          <w:rFonts w:ascii="Open Sans" w:hAnsi="Open Sans"/>
          <w:sz w:val="20"/>
          <w:szCs w:val="20"/>
        </w:rPr>
        <w:t>NP-MOLESS-255083-CS-QCBS-POM-SKILLS DEVELOPMENT TRAINING</w:t>
      </w:r>
      <w:r w:rsidR="0080036B" w:rsidRPr="00541D3A">
        <w:t>;</w:t>
      </w:r>
      <w:r w:rsidRPr="00541D3A">
        <w:t xml:space="preserve"> </w:t>
      </w:r>
      <w:r w:rsidRPr="00541D3A">
        <w:rPr>
          <w:b/>
        </w:rPr>
        <w:t>Loan/Credit/Grant No</w:t>
      </w:r>
      <w:r w:rsidRPr="00541D3A">
        <w:t xml:space="preserve">.  </w:t>
      </w:r>
      <w:r w:rsidR="00576061" w:rsidRPr="00541D3A">
        <w:rPr>
          <w:rFonts w:ascii="Open Sans" w:hAnsi="Open Sans"/>
          <w:b/>
          <w:color w:val="3F4257"/>
          <w:sz w:val="20"/>
          <w:lang w:bidi="ne-NP"/>
        </w:rPr>
        <w:t>IDA-64870</w:t>
      </w:r>
    </w:p>
    <w:p w14:paraId="72C356F9" w14:textId="6F45F137" w:rsidR="000B5EDC" w:rsidRPr="00541D3A" w:rsidRDefault="00576061" w:rsidP="00576061">
      <w:pPr>
        <w:pStyle w:val="List"/>
        <w:ind w:left="0" w:firstLine="0"/>
        <w:rPr>
          <w:i/>
        </w:rPr>
      </w:pPr>
      <w:r w:rsidRPr="00541D3A">
        <w:rPr>
          <w:i/>
        </w:rPr>
        <w:t xml:space="preserve"> Kathmandu, Nepal</w:t>
      </w:r>
    </w:p>
    <w:p w14:paraId="6943B048" w14:textId="2E2CFC9F" w:rsidR="00576061" w:rsidRPr="00541D3A" w:rsidRDefault="00576061" w:rsidP="00576061">
      <w:pPr>
        <w:pStyle w:val="List"/>
        <w:ind w:left="0" w:firstLine="0"/>
      </w:pPr>
      <w:r w:rsidRPr="00541D3A">
        <w:t xml:space="preserve">Date: </w:t>
      </w:r>
      <w:r w:rsidR="0047156E">
        <w:t xml:space="preserve">27 </w:t>
      </w:r>
      <w:r w:rsidR="0047156E" w:rsidRPr="00541D3A">
        <w:t xml:space="preserve"> </w:t>
      </w:r>
      <w:r w:rsidR="00F15AE1" w:rsidRPr="00541D3A">
        <w:t>June</w:t>
      </w:r>
      <w:r w:rsidRPr="00541D3A">
        <w:t xml:space="preserve"> 2023</w:t>
      </w:r>
    </w:p>
    <w:p w14:paraId="4AEC7B41" w14:textId="77777777" w:rsidR="000B5EDC" w:rsidRPr="00541D3A" w:rsidRDefault="000B5EDC" w:rsidP="001F7771">
      <w:pPr>
        <w:pStyle w:val="BankNormal"/>
        <w:tabs>
          <w:tab w:val="left" w:pos="720"/>
          <w:tab w:val="right" w:leader="dot" w:pos="8640"/>
        </w:tabs>
        <w:spacing w:after="0"/>
        <w:rPr>
          <w:szCs w:val="24"/>
        </w:rPr>
      </w:pPr>
    </w:p>
    <w:p w14:paraId="7ABD32E1" w14:textId="72F7000C" w:rsidR="00F25D26" w:rsidRPr="00541D3A" w:rsidRDefault="00576061" w:rsidP="001F7771">
      <w:pPr>
        <w:pStyle w:val="Salutation"/>
      </w:pPr>
      <w:r w:rsidRPr="00541D3A">
        <w:t>To: All Shortlisted Service Providers</w:t>
      </w:r>
    </w:p>
    <w:p w14:paraId="2252C711" w14:textId="77777777" w:rsidR="00576061" w:rsidRPr="00541D3A" w:rsidRDefault="00576061" w:rsidP="00576061"/>
    <w:p w14:paraId="4755E889" w14:textId="77777777" w:rsidR="000B5EDC" w:rsidRPr="00541D3A" w:rsidRDefault="000B5EDC" w:rsidP="001F7771">
      <w:pPr>
        <w:pStyle w:val="Salutation"/>
      </w:pPr>
      <w:r w:rsidRPr="00541D3A">
        <w:t>Dear Mr.</w:t>
      </w:r>
      <w:r w:rsidR="0080036B" w:rsidRPr="00541D3A">
        <w:t xml:space="preserve"> </w:t>
      </w:r>
      <w:r w:rsidRPr="00541D3A">
        <w:t>/Ms.:</w:t>
      </w:r>
    </w:p>
    <w:p w14:paraId="45C6A0EB" w14:textId="77777777" w:rsidR="000B5EDC" w:rsidRPr="00541D3A" w:rsidRDefault="000B5EDC" w:rsidP="001F7771">
      <w:pPr>
        <w:tabs>
          <w:tab w:val="right" w:leader="dot" w:pos="8640"/>
        </w:tabs>
        <w:jc w:val="both"/>
        <w:rPr>
          <w:color w:val="1F497D" w:themeColor="text2"/>
        </w:rPr>
      </w:pPr>
    </w:p>
    <w:p w14:paraId="70182658" w14:textId="7CB3C7F0" w:rsidR="000B5EDC" w:rsidRPr="00541D3A" w:rsidRDefault="000B5EDC" w:rsidP="00A97B8C">
      <w:pPr>
        <w:pStyle w:val="List"/>
        <w:numPr>
          <w:ilvl w:val="0"/>
          <w:numId w:val="4"/>
        </w:numPr>
        <w:jc w:val="both"/>
      </w:pPr>
      <w:r w:rsidRPr="00541D3A">
        <w:t xml:space="preserve">The </w:t>
      </w:r>
      <w:r w:rsidR="00576061" w:rsidRPr="00541D3A">
        <w:rPr>
          <w:i/>
        </w:rPr>
        <w:t xml:space="preserve">Ministry of Labour, Employment and Social Security (MoLESS), Prime Minster Employment Program (PMEP), </w:t>
      </w:r>
      <w:r w:rsidRPr="00541D3A">
        <w:t>(hereinafter called</w:t>
      </w:r>
      <w:r w:rsidR="000B64ED" w:rsidRPr="00541D3A">
        <w:t xml:space="preserve"> </w:t>
      </w:r>
      <w:r w:rsidR="00AE2C22" w:rsidRPr="00541D3A">
        <w:t>”</w:t>
      </w:r>
      <w:r w:rsidR="000B64ED" w:rsidRPr="00541D3A">
        <w:t>Borrower</w:t>
      </w:r>
      <w:r w:rsidRPr="00541D3A">
        <w:t>”) has received</w:t>
      </w:r>
      <w:r w:rsidR="00576061" w:rsidRPr="00541D3A">
        <w:t xml:space="preserve"> </w:t>
      </w:r>
      <w:r w:rsidRPr="00541D3A">
        <w:t xml:space="preserve">financing from the </w:t>
      </w:r>
      <w:r w:rsidR="000B64ED" w:rsidRPr="00541D3A">
        <w:t>International Development Association (IDA)</w:t>
      </w:r>
      <w:r w:rsidR="000B64ED" w:rsidRPr="00541D3A">
        <w:rPr>
          <w:i/>
        </w:rPr>
        <w:t>]</w:t>
      </w:r>
      <w:r w:rsidR="000B64ED" w:rsidRPr="00541D3A">
        <w:t xml:space="preserve"> </w:t>
      </w:r>
      <w:r w:rsidRPr="00541D3A">
        <w:t xml:space="preserve">(the </w:t>
      </w:r>
      <w:r w:rsidR="009178D7" w:rsidRPr="00541D3A">
        <w:t>“</w:t>
      </w:r>
      <w:r w:rsidRPr="00541D3A">
        <w:t>Bank</w:t>
      </w:r>
      <w:r w:rsidR="009178D7" w:rsidRPr="00541D3A">
        <w:t>”</w:t>
      </w:r>
      <w:r w:rsidRPr="00541D3A">
        <w:t xml:space="preserve">) in </w:t>
      </w:r>
      <w:r w:rsidR="009178D7" w:rsidRPr="00541D3A">
        <w:t>the</w:t>
      </w:r>
      <w:r w:rsidRPr="00541D3A">
        <w:t xml:space="preserve"> form of a “loan” </w:t>
      </w:r>
      <w:r w:rsidR="004F78C8" w:rsidRPr="00541D3A">
        <w:t xml:space="preserve">(hereinafter called </w:t>
      </w:r>
      <w:r w:rsidR="00100A06" w:rsidRPr="00541D3A">
        <w:t>“</w:t>
      </w:r>
      <w:r w:rsidR="004F78C8" w:rsidRPr="00541D3A">
        <w:t xml:space="preserve">loan” </w:t>
      </w:r>
      <w:r w:rsidRPr="00541D3A">
        <w:t>towar</w:t>
      </w:r>
      <w:r w:rsidR="002174E0" w:rsidRPr="00541D3A">
        <w:t xml:space="preserve">d the cost of </w:t>
      </w:r>
      <w:r w:rsidR="00100A06" w:rsidRPr="00541D3A">
        <w:rPr>
          <w:i/>
        </w:rPr>
        <w:t>Youth Employment Transformation Initiative (YETI) Project.</w:t>
      </w:r>
      <w:r w:rsidR="00873CF8" w:rsidRPr="00541D3A">
        <w:t xml:space="preserve"> </w:t>
      </w:r>
      <w:r w:rsidRPr="00541D3A">
        <w:t xml:space="preserve">The </w:t>
      </w:r>
      <w:r w:rsidR="00100A06" w:rsidRPr="00541D3A">
        <w:rPr>
          <w:i/>
        </w:rPr>
        <w:t>Ministry of Labour, Employment and Social Security (MoLESS), Prime Minster Employment Program (PMEP)</w:t>
      </w:r>
      <w:r w:rsidRPr="00541D3A">
        <w:rPr>
          <w:i/>
        </w:rPr>
        <w:t xml:space="preserve">, </w:t>
      </w:r>
      <w:r w:rsidRPr="00541D3A">
        <w:t>an</w:t>
      </w:r>
      <w:r w:rsidR="000B64ED" w:rsidRPr="00541D3A">
        <w:t xml:space="preserve"> </w:t>
      </w:r>
      <w:r w:rsidRPr="00541D3A">
        <w:t>implementing agency</w:t>
      </w:r>
      <w:r w:rsidR="000B64ED" w:rsidRPr="00541D3A">
        <w:t xml:space="preserve"> of the Client</w:t>
      </w:r>
      <w:r w:rsidRPr="00541D3A">
        <w:t xml:space="preserve">, intends to apply a portion of the </w:t>
      </w:r>
      <w:r w:rsidR="002174E0" w:rsidRPr="00541D3A">
        <w:t xml:space="preserve">proceeds of this loan </w:t>
      </w:r>
      <w:r w:rsidRPr="00541D3A">
        <w:t>to eligible payments under the contract for which this Request for Proposals is issued.</w:t>
      </w:r>
      <w:r w:rsidR="002174E0" w:rsidRPr="00541D3A">
        <w:t xml:space="preserve"> </w:t>
      </w:r>
      <w:r w:rsidR="00970253" w:rsidRPr="00541D3A">
        <w:t>Payments by the Bank will be made only at the request of the</w:t>
      </w:r>
      <w:r w:rsidR="00DB2423" w:rsidRPr="00541D3A">
        <w:t xml:space="preserve"> </w:t>
      </w:r>
      <w:r w:rsidR="00DB2423" w:rsidRPr="00541D3A">
        <w:rPr>
          <w:i/>
          <w:iCs/>
        </w:rPr>
        <w:t>MoLESS</w:t>
      </w:r>
      <w:r w:rsidR="00970253" w:rsidRPr="00541D3A">
        <w:t xml:space="preserve"> and upon approval by the Bank, and will be subject, in all respects, to the terms and conditions of the </w:t>
      </w:r>
      <w:r w:rsidR="008061AB" w:rsidRPr="00541D3A">
        <w:t>loan</w:t>
      </w:r>
      <w:r w:rsidR="00FB6DFC" w:rsidRPr="00541D3A">
        <w:t xml:space="preserve"> </w:t>
      </w:r>
      <w:r w:rsidR="00970253" w:rsidRPr="00541D3A">
        <w:t>agreement. The</w:t>
      </w:r>
      <w:r w:rsidR="00DB2423" w:rsidRPr="00541D3A">
        <w:t xml:space="preserve"> </w:t>
      </w:r>
      <w:r w:rsidR="008061AB" w:rsidRPr="00541D3A">
        <w:t>loan</w:t>
      </w:r>
      <w:r w:rsidR="00FB6DFC" w:rsidRPr="00541D3A">
        <w:t xml:space="preserve"> </w:t>
      </w:r>
      <w:r w:rsidR="00970253" w:rsidRPr="00541D3A">
        <w:t>agreement prohibits a withdrawal from the</w:t>
      </w:r>
      <w:r w:rsidR="00DB2423" w:rsidRPr="00541D3A">
        <w:t xml:space="preserve"> </w:t>
      </w:r>
      <w:r w:rsidR="00970253" w:rsidRPr="00541D3A">
        <w:t>loan</w:t>
      </w:r>
      <w:r w:rsidR="00970253" w:rsidRPr="00541D3A">
        <w:rPr>
          <w:i/>
        </w:rPr>
        <w:t xml:space="preserve"> </w:t>
      </w:r>
      <w:r w:rsidR="00970253" w:rsidRPr="00541D3A">
        <w:t xml:space="preserve">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w:t>
      </w:r>
      <w:r w:rsidR="00391EA5" w:rsidRPr="00541D3A">
        <w:t xml:space="preserve">the </w:t>
      </w:r>
      <w:r w:rsidR="00DB2423" w:rsidRPr="00541D3A">
        <w:rPr>
          <w:i/>
        </w:rPr>
        <w:t>MoLESS</w:t>
      </w:r>
      <w:r w:rsidR="00970253" w:rsidRPr="00541D3A">
        <w:t xml:space="preserve"> shall derive any rights from the </w:t>
      </w:r>
      <w:r w:rsidR="008061AB" w:rsidRPr="00541D3A">
        <w:t>loan</w:t>
      </w:r>
      <w:r w:rsidR="00970253" w:rsidRPr="00541D3A">
        <w:t xml:space="preserve"> agreement or have any claims to the proceeds of the loan</w:t>
      </w:r>
      <w:r w:rsidR="00970253" w:rsidRPr="00541D3A">
        <w:rPr>
          <w:i/>
        </w:rPr>
        <w:t>.</w:t>
      </w:r>
    </w:p>
    <w:p w14:paraId="6983E90A" w14:textId="77777777" w:rsidR="000B5EDC" w:rsidRPr="00541D3A" w:rsidRDefault="000B5EDC" w:rsidP="001F7771">
      <w:pPr>
        <w:pStyle w:val="List"/>
        <w:ind w:left="0" w:firstLine="0"/>
        <w:jc w:val="both"/>
      </w:pPr>
    </w:p>
    <w:p w14:paraId="04901434" w14:textId="756C7E03" w:rsidR="000B5EDC" w:rsidRPr="00541D3A" w:rsidRDefault="000B5EDC" w:rsidP="00A97B8C">
      <w:pPr>
        <w:pStyle w:val="List"/>
        <w:numPr>
          <w:ilvl w:val="0"/>
          <w:numId w:val="4"/>
        </w:numPr>
        <w:jc w:val="both"/>
      </w:pPr>
      <w:r w:rsidRPr="00541D3A">
        <w:t xml:space="preserve">The Client now invites proposals to provide the following consulting services (hereinafter called “Services”): </w:t>
      </w:r>
      <w:r w:rsidR="00DB2423" w:rsidRPr="00541D3A">
        <w:rPr>
          <w:bCs/>
          <w:i/>
          <w:iCs/>
          <w:szCs w:val="22"/>
        </w:rPr>
        <w:t xml:space="preserve">Procurement of </w:t>
      </w:r>
      <w:r w:rsidR="00DB2423" w:rsidRPr="00541D3A">
        <w:rPr>
          <w:bCs/>
          <w:i/>
          <w:iCs/>
          <w:szCs w:val="22"/>
          <w:lang w:bidi="ne-NP"/>
        </w:rPr>
        <w:t xml:space="preserve">Training Provider for </w:t>
      </w:r>
      <w:r w:rsidR="00DB2423" w:rsidRPr="00541D3A">
        <w:rPr>
          <w:bCs/>
          <w:i/>
          <w:iCs/>
          <w:szCs w:val="22"/>
          <w:shd w:val="clear" w:color="auto" w:fill="FFFFFF"/>
        </w:rPr>
        <w:t>Workplace Based Technical Skills Development and Life Skills Training</w:t>
      </w:r>
      <w:r w:rsidRPr="00541D3A">
        <w:rPr>
          <w:bCs/>
          <w:i/>
          <w:iCs/>
        </w:rPr>
        <w:t>.</w:t>
      </w:r>
      <w:r w:rsidRPr="00541D3A">
        <w:t xml:space="preserve">  More details on the Services are provided in the Terms of Reference (Section </w:t>
      </w:r>
      <w:r w:rsidR="00AE4FB9" w:rsidRPr="00541D3A">
        <w:t>7</w:t>
      </w:r>
      <w:r w:rsidRPr="00541D3A">
        <w:t>).</w:t>
      </w:r>
    </w:p>
    <w:p w14:paraId="2663D420" w14:textId="77777777" w:rsidR="000B5EDC" w:rsidRPr="00541D3A" w:rsidRDefault="000B5EDC" w:rsidP="00F25D26">
      <w:pPr>
        <w:pStyle w:val="List"/>
        <w:ind w:left="360"/>
      </w:pPr>
    </w:p>
    <w:p w14:paraId="5ECDA32B" w14:textId="77777777" w:rsidR="000B5EDC" w:rsidRPr="00541D3A" w:rsidRDefault="000B5EDC" w:rsidP="00A97B8C">
      <w:pPr>
        <w:pStyle w:val="List"/>
        <w:keepNext/>
        <w:numPr>
          <w:ilvl w:val="0"/>
          <w:numId w:val="4"/>
        </w:numPr>
        <w:jc w:val="both"/>
      </w:pPr>
      <w:r w:rsidRPr="00541D3A">
        <w:t>This Request for Proposals (RFP) has been addressed to the following shortlisted Consultants:</w:t>
      </w:r>
    </w:p>
    <w:p w14:paraId="11F996C5" w14:textId="77777777" w:rsidR="000B5EDC" w:rsidRPr="00541D3A" w:rsidRDefault="000B5EDC" w:rsidP="001F7771">
      <w:pPr>
        <w:pStyle w:val="BodyText"/>
        <w:keepNext/>
        <w:spacing w:after="0"/>
        <w:rPr>
          <w:iCs/>
        </w:rPr>
      </w:pPr>
    </w:p>
    <w:p w14:paraId="2F19B77E" w14:textId="4C770C47" w:rsidR="000B5EDC" w:rsidRPr="00541D3A" w:rsidRDefault="00DB2423" w:rsidP="008B57A4">
      <w:pPr>
        <w:pStyle w:val="BodyTextIndent"/>
        <w:tabs>
          <w:tab w:val="clear" w:pos="-720"/>
        </w:tabs>
        <w:suppressAutoHyphens w:val="0"/>
        <w:ind w:left="720"/>
        <w:rPr>
          <w:i/>
          <w:spacing w:val="0"/>
          <w:lang w:eastAsia="en-US"/>
        </w:rPr>
      </w:pPr>
      <w:r w:rsidRPr="00541D3A">
        <w:rPr>
          <w:i/>
          <w:spacing w:val="0"/>
          <w:lang w:eastAsia="en-US"/>
        </w:rPr>
        <w:t xml:space="preserve">To all shortlisted Service Providers </w:t>
      </w:r>
    </w:p>
    <w:p w14:paraId="08A131E5" w14:textId="77777777" w:rsidR="000B5EDC" w:rsidRPr="00541D3A" w:rsidRDefault="000B5EDC" w:rsidP="001F7771">
      <w:pPr>
        <w:pStyle w:val="BodyText"/>
        <w:spacing w:after="0"/>
        <w:rPr>
          <w:iCs/>
        </w:rPr>
      </w:pPr>
    </w:p>
    <w:p w14:paraId="2B03DEDB" w14:textId="77777777" w:rsidR="000B5EDC" w:rsidRPr="00541D3A" w:rsidRDefault="000B5EDC" w:rsidP="00A97B8C">
      <w:pPr>
        <w:pStyle w:val="BodyTextIndent"/>
        <w:numPr>
          <w:ilvl w:val="0"/>
          <w:numId w:val="4"/>
        </w:numPr>
        <w:tabs>
          <w:tab w:val="clear" w:pos="-720"/>
        </w:tabs>
        <w:suppressAutoHyphens w:val="0"/>
        <w:rPr>
          <w:spacing w:val="0"/>
          <w:lang w:eastAsia="en-US"/>
        </w:rPr>
      </w:pPr>
      <w:r w:rsidRPr="00541D3A">
        <w:rPr>
          <w:spacing w:val="0"/>
          <w:lang w:eastAsia="en-US"/>
        </w:rPr>
        <w:t>It is not permissible to transfer this invitation to any other firm.</w:t>
      </w:r>
    </w:p>
    <w:p w14:paraId="4E894808" w14:textId="77777777" w:rsidR="000B5EDC" w:rsidRPr="00541D3A" w:rsidRDefault="000B5EDC" w:rsidP="00F25D26">
      <w:pPr>
        <w:pStyle w:val="BodyText"/>
        <w:spacing w:after="0"/>
        <w:ind w:left="360"/>
      </w:pPr>
    </w:p>
    <w:p w14:paraId="039D37E5" w14:textId="5BAD8754" w:rsidR="000D6C31" w:rsidRPr="00541D3A" w:rsidRDefault="000B5EDC" w:rsidP="00A97B8C">
      <w:pPr>
        <w:pStyle w:val="List"/>
        <w:numPr>
          <w:ilvl w:val="0"/>
          <w:numId w:val="4"/>
        </w:numPr>
        <w:jc w:val="both"/>
      </w:pPr>
      <w:r w:rsidRPr="00541D3A">
        <w:t xml:space="preserve">A firm will be selected under </w:t>
      </w:r>
      <w:r w:rsidR="00DB2423" w:rsidRPr="00541D3A">
        <w:rPr>
          <w:i/>
        </w:rPr>
        <w:t>Quality and Cost Based Selection (QCBS)</w:t>
      </w:r>
      <w:r w:rsidRPr="00541D3A">
        <w:t xml:space="preserve"> procedures</w:t>
      </w:r>
      <w:r w:rsidRPr="00541D3A">
        <w:rPr>
          <w:vertAlign w:val="superscript"/>
        </w:rPr>
        <w:t xml:space="preserve"> </w:t>
      </w:r>
      <w:r w:rsidRPr="00541D3A">
        <w:t>and in a Simplified Technical Proposal (STP)]</w:t>
      </w:r>
      <w:r w:rsidRPr="00541D3A">
        <w:rPr>
          <w:i/>
        </w:rPr>
        <w:t xml:space="preserve"> </w:t>
      </w:r>
      <w:r w:rsidRPr="00541D3A">
        <w:t xml:space="preserve">format as described in this RFP, in accordance with </w:t>
      </w:r>
      <w:r w:rsidRPr="00541D3A">
        <w:lastRenderedPageBreak/>
        <w:t xml:space="preserve">the policies of the </w:t>
      </w:r>
      <w:r w:rsidR="00B50FB0" w:rsidRPr="00541D3A">
        <w:t>Bank</w:t>
      </w:r>
      <w:r w:rsidRPr="00541D3A">
        <w:t xml:space="preserve"> detailed in the </w:t>
      </w:r>
      <w:r w:rsidR="001816A6" w:rsidRPr="00541D3A">
        <w:t xml:space="preserve">Consultants’ Guidelines </w:t>
      </w:r>
      <w:r w:rsidRPr="00541D3A">
        <w:t xml:space="preserve">which can be found at the following website: </w:t>
      </w:r>
      <w:hyperlink r:id="rId23" w:history="1">
        <w:r w:rsidR="000D6C31" w:rsidRPr="00541D3A">
          <w:rPr>
            <w:rStyle w:val="Hyperlink"/>
            <w:i/>
          </w:rPr>
          <w:t>www.worldbank.org/procure</w:t>
        </w:r>
      </w:hyperlink>
      <w:r w:rsidR="009C15FB" w:rsidRPr="00541D3A">
        <w:t>.</w:t>
      </w:r>
    </w:p>
    <w:p w14:paraId="41760FA1" w14:textId="77777777" w:rsidR="000B5EDC" w:rsidRPr="00541D3A" w:rsidRDefault="000D6C31" w:rsidP="000D6C31">
      <w:pPr>
        <w:pStyle w:val="List"/>
        <w:ind w:left="-360" w:firstLine="0"/>
        <w:jc w:val="both"/>
      </w:pPr>
      <w:r w:rsidRPr="00541D3A">
        <w:t xml:space="preserve"> </w:t>
      </w:r>
    </w:p>
    <w:p w14:paraId="6942593F" w14:textId="77777777" w:rsidR="000B5EDC" w:rsidRPr="00541D3A" w:rsidRDefault="000B5EDC" w:rsidP="00A97B8C">
      <w:pPr>
        <w:pStyle w:val="ListContinue"/>
        <w:numPr>
          <w:ilvl w:val="0"/>
          <w:numId w:val="4"/>
        </w:numPr>
        <w:spacing w:after="0"/>
      </w:pPr>
      <w:r w:rsidRPr="00541D3A">
        <w:t>The RFP includes the following documents:</w:t>
      </w:r>
    </w:p>
    <w:p w14:paraId="3166A3D9" w14:textId="77777777" w:rsidR="009A2264" w:rsidRPr="00541D3A" w:rsidRDefault="009A2264">
      <w:pPr>
        <w:pStyle w:val="ListParagraph"/>
      </w:pPr>
    </w:p>
    <w:p w14:paraId="49A88D21" w14:textId="77777777" w:rsidR="000B5EDC" w:rsidRPr="00541D3A" w:rsidRDefault="000B5EDC" w:rsidP="009C15FB">
      <w:pPr>
        <w:pStyle w:val="NormalIndent"/>
        <w:ind w:left="720"/>
        <w:rPr>
          <w:caps/>
        </w:rPr>
      </w:pPr>
      <w:r w:rsidRPr="00541D3A">
        <w:t>Section 1 - Letter of Invitation</w:t>
      </w:r>
    </w:p>
    <w:p w14:paraId="623B07E6" w14:textId="77777777" w:rsidR="000B5EDC" w:rsidRPr="00541D3A" w:rsidRDefault="000B5EDC" w:rsidP="009C15FB">
      <w:pPr>
        <w:pStyle w:val="NormalIndent"/>
        <w:ind w:left="720"/>
      </w:pPr>
      <w:r w:rsidRPr="00541D3A">
        <w:t xml:space="preserve">Section 2 - Instructions to Consultants </w:t>
      </w:r>
      <w:r w:rsidR="00935DD4" w:rsidRPr="00541D3A">
        <w:t xml:space="preserve">and </w:t>
      </w:r>
      <w:r w:rsidRPr="00541D3A">
        <w:t>Data Sheet</w:t>
      </w:r>
    </w:p>
    <w:p w14:paraId="0DAAE563" w14:textId="0CF8CBAE" w:rsidR="009A2264" w:rsidRPr="00541D3A" w:rsidRDefault="000B5EDC">
      <w:pPr>
        <w:pStyle w:val="NormalIndent"/>
        <w:ind w:left="1800" w:hanging="1080"/>
      </w:pPr>
      <w:r w:rsidRPr="00541D3A">
        <w:t>Section 3 - Technical Proposal STP]</w:t>
      </w:r>
      <w:r w:rsidR="00AB26DE" w:rsidRPr="00541D3A">
        <w:t xml:space="preserve"> </w:t>
      </w:r>
      <w:r w:rsidRPr="00541D3A">
        <w:t>- Standard Forms</w:t>
      </w:r>
    </w:p>
    <w:p w14:paraId="702ED0D7" w14:textId="77777777" w:rsidR="000B5EDC" w:rsidRPr="00541D3A" w:rsidRDefault="000B5EDC" w:rsidP="009C15FB">
      <w:pPr>
        <w:pStyle w:val="NormalIndent"/>
        <w:ind w:left="720"/>
      </w:pPr>
      <w:r w:rsidRPr="00541D3A">
        <w:t>Section 4 - Financial Proposal - Standard Forms</w:t>
      </w:r>
    </w:p>
    <w:p w14:paraId="4F0ECC0E" w14:textId="77777777" w:rsidR="00B552DE" w:rsidRPr="00541D3A" w:rsidRDefault="000B5EDC" w:rsidP="009C15FB">
      <w:pPr>
        <w:pStyle w:val="NormalIndent"/>
        <w:ind w:left="720"/>
      </w:pPr>
      <w:r w:rsidRPr="00541D3A">
        <w:t xml:space="preserve">Section 5 </w:t>
      </w:r>
      <w:r w:rsidR="00B552DE" w:rsidRPr="00541D3A">
        <w:t>–</w:t>
      </w:r>
      <w:r w:rsidRPr="00541D3A">
        <w:t xml:space="preserve"> </w:t>
      </w:r>
      <w:r w:rsidR="00B552DE" w:rsidRPr="00541D3A">
        <w:t>Eligible Countries</w:t>
      </w:r>
    </w:p>
    <w:p w14:paraId="05B709FC" w14:textId="77777777" w:rsidR="00AE4FB9" w:rsidRPr="00541D3A" w:rsidRDefault="00AE4FB9" w:rsidP="009C15FB">
      <w:pPr>
        <w:pStyle w:val="NormalIndent"/>
        <w:ind w:left="720"/>
      </w:pPr>
      <w:r w:rsidRPr="00541D3A">
        <w:t>Section 6 – Bank’s Policy</w:t>
      </w:r>
      <w:r w:rsidR="001033AE" w:rsidRPr="00541D3A">
        <w:t xml:space="preserve"> –</w:t>
      </w:r>
      <w:r w:rsidRPr="00541D3A">
        <w:t xml:space="preserve"> Corrupt and Fraudulent Practices</w:t>
      </w:r>
    </w:p>
    <w:p w14:paraId="5A06B44E" w14:textId="77777777" w:rsidR="000B5EDC" w:rsidRPr="00541D3A" w:rsidRDefault="00B552DE" w:rsidP="009C15FB">
      <w:pPr>
        <w:pStyle w:val="NormalIndent"/>
        <w:ind w:left="720"/>
        <w:rPr>
          <w:caps/>
        </w:rPr>
      </w:pPr>
      <w:r w:rsidRPr="00541D3A">
        <w:t xml:space="preserve">Section </w:t>
      </w:r>
      <w:r w:rsidR="00895127" w:rsidRPr="00541D3A">
        <w:t>7</w:t>
      </w:r>
      <w:r w:rsidRPr="00541D3A">
        <w:t xml:space="preserve"> - </w:t>
      </w:r>
      <w:r w:rsidR="000B5EDC" w:rsidRPr="00541D3A">
        <w:t>Terms of Reference</w:t>
      </w:r>
    </w:p>
    <w:p w14:paraId="4E3FF12C" w14:textId="666D2889" w:rsidR="000B5EDC" w:rsidRPr="00541D3A" w:rsidRDefault="000B5EDC" w:rsidP="009C15FB">
      <w:pPr>
        <w:pStyle w:val="BodyTextIndent"/>
        <w:tabs>
          <w:tab w:val="clear" w:pos="-720"/>
        </w:tabs>
        <w:suppressAutoHyphens w:val="0"/>
        <w:ind w:left="720"/>
        <w:rPr>
          <w:spacing w:val="0"/>
          <w:lang w:eastAsia="en-US"/>
        </w:rPr>
      </w:pPr>
      <w:r w:rsidRPr="00541D3A">
        <w:rPr>
          <w:spacing w:val="0"/>
          <w:lang w:eastAsia="en-US"/>
        </w:rPr>
        <w:t xml:space="preserve">Section </w:t>
      </w:r>
      <w:r w:rsidR="00895127" w:rsidRPr="00541D3A">
        <w:rPr>
          <w:spacing w:val="0"/>
          <w:lang w:eastAsia="en-US"/>
        </w:rPr>
        <w:t>8</w:t>
      </w:r>
      <w:r w:rsidRPr="00541D3A">
        <w:rPr>
          <w:spacing w:val="0"/>
          <w:lang w:eastAsia="en-US"/>
        </w:rPr>
        <w:t xml:space="preserve"> - Standard Forms of Contract </w:t>
      </w:r>
      <w:r w:rsidR="00A703DA" w:rsidRPr="00541D3A">
        <w:rPr>
          <w:spacing w:val="0"/>
          <w:lang w:eastAsia="en-US"/>
        </w:rPr>
        <w:t>(</w:t>
      </w:r>
      <w:r w:rsidRPr="00541D3A">
        <w:rPr>
          <w:spacing w:val="0"/>
          <w:lang w:eastAsia="en-US"/>
        </w:rPr>
        <w:t>Lump</w:t>
      </w:r>
      <w:r w:rsidR="009B4DDE" w:rsidRPr="00541D3A">
        <w:rPr>
          <w:spacing w:val="0"/>
          <w:lang w:eastAsia="en-US"/>
        </w:rPr>
        <w:t>-</w:t>
      </w:r>
      <w:r w:rsidRPr="00541D3A">
        <w:rPr>
          <w:spacing w:val="0"/>
          <w:lang w:eastAsia="en-US"/>
        </w:rPr>
        <w:t>Sum</w:t>
      </w:r>
      <w:r w:rsidR="00A703DA" w:rsidRPr="00541D3A">
        <w:rPr>
          <w:spacing w:val="0"/>
          <w:lang w:eastAsia="en-US"/>
        </w:rPr>
        <w:t>)</w:t>
      </w:r>
    </w:p>
    <w:p w14:paraId="061400DA" w14:textId="77777777" w:rsidR="000B5EDC" w:rsidRPr="00541D3A" w:rsidRDefault="000B5EDC" w:rsidP="009C3054">
      <w:pPr>
        <w:pStyle w:val="BodyTextIndent"/>
        <w:tabs>
          <w:tab w:val="clear" w:pos="-720"/>
        </w:tabs>
        <w:suppressAutoHyphens w:val="0"/>
        <w:ind w:left="-360"/>
        <w:rPr>
          <w:spacing w:val="0"/>
          <w:lang w:eastAsia="en-US"/>
        </w:rPr>
      </w:pPr>
    </w:p>
    <w:p w14:paraId="487152D5" w14:textId="2BD4E846" w:rsidR="000B5EDC" w:rsidRPr="00541D3A" w:rsidRDefault="000B5EDC" w:rsidP="00A97B8C">
      <w:pPr>
        <w:pStyle w:val="BodyTextIndent"/>
        <w:numPr>
          <w:ilvl w:val="0"/>
          <w:numId w:val="4"/>
        </w:numPr>
        <w:tabs>
          <w:tab w:val="clear" w:pos="-720"/>
        </w:tabs>
        <w:suppressAutoHyphens w:val="0"/>
        <w:rPr>
          <w:spacing w:val="0"/>
          <w:lang w:eastAsia="en-US"/>
        </w:rPr>
      </w:pPr>
      <w:r w:rsidRPr="00541D3A">
        <w:rPr>
          <w:spacing w:val="0"/>
          <w:lang w:eastAsia="en-US"/>
        </w:rPr>
        <w:t xml:space="preserve">Please inform us by </w:t>
      </w:r>
      <w:r w:rsidR="00F15AE1" w:rsidRPr="00541D3A">
        <w:rPr>
          <w:i/>
          <w:spacing w:val="0"/>
          <w:lang w:eastAsia="en-US"/>
        </w:rPr>
        <w:t>3</w:t>
      </w:r>
      <w:r w:rsidR="0067794D" w:rsidRPr="00541D3A">
        <w:rPr>
          <w:i/>
          <w:spacing w:val="0"/>
          <w:lang w:eastAsia="en-US"/>
        </w:rPr>
        <w:t>0</w:t>
      </w:r>
      <w:r w:rsidR="00DB2423" w:rsidRPr="00541D3A">
        <w:rPr>
          <w:i/>
          <w:spacing w:val="0"/>
          <w:lang w:eastAsia="en-US"/>
        </w:rPr>
        <w:t xml:space="preserve"> </w:t>
      </w:r>
      <w:r w:rsidR="00F15AE1" w:rsidRPr="00541D3A">
        <w:rPr>
          <w:i/>
          <w:spacing w:val="0"/>
          <w:lang w:eastAsia="en-US"/>
        </w:rPr>
        <w:t>June</w:t>
      </w:r>
      <w:r w:rsidR="00DB2423" w:rsidRPr="00541D3A">
        <w:rPr>
          <w:i/>
          <w:spacing w:val="0"/>
          <w:lang w:eastAsia="en-US"/>
        </w:rPr>
        <w:t xml:space="preserve"> 2023 during office hours</w:t>
      </w:r>
      <w:r w:rsidRPr="00541D3A">
        <w:rPr>
          <w:i/>
          <w:spacing w:val="0"/>
          <w:lang w:eastAsia="en-US"/>
        </w:rPr>
        <w:t>,</w:t>
      </w:r>
      <w:r w:rsidRPr="00541D3A">
        <w:rPr>
          <w:spacing w:val="0"/>
          <w:lang w:eastAsia="en-US"/>
        </w:rPr>
        <w:t xml:space="preserve"> </w:t>
      </w:r>
      <w:r w:rsidRPr="00541D3A">
        <w:rPr>
          <w:rFonts w:cs="Helv"/>
          <w:spacing w:val="0"/>
          <w:lang w:eastAsia="en-US"/>
        </w:rPr>
        <w:t xml:space="preserve">in writing at </w:t>
      </w:r>
      <w:r w:rsidR="00DB2423" w:rsidRPr="00541D3A">
        <w:rPr>
          <w:rFonts w:cs="Helv"/>
          <w:i/>
          <w:spacing w:val="0"/>
          <w:lang w:eastAsia="en-US"/>
        </w:rPr>
        <w:t>Singhadurwar, Kathmandu</w:t>
      </w:r>
      <w:r w:rsidRPr="00541D3A">
        <w:rPr>
          <w:rFonts w:cs="Helv"/>
          <w:spacing w:val="0"/>
          <w:lang w:eastAsia="en-US"/>
        </w:rPr>
        <w:t>,</w:t>
      </w:r>
      <w:r w:rsidRPr="00541D3A">
        <w:rPr>
          <w:rFonts w:cs="Helv"/>
          <w:spacing w:val="0"/>
          <w:sz w:val="20"/>
          <w:lang w:eastAsia="en-US"/>
        </w:rPr>
        <w:t xml:space="preserve"> </w:t>
      </w:r>
      <w:r w:rsidRPr="00541D3A">
        <w:rPr>
          <w:spacing w:val="0"/>
          <w:lang w:eastAsia="en-US"/>
        </w:rPr>
        <w:t xml:space="preserve">by E-mail </w:t>
      </w:r>
      <w:r w:rsidR="00AA0D83">
        <w:rPr>
          <w:i/>
          <w:spacing w:val="0"/>
          <w:lang w:eastAsia="en-US"/>
        </w:rPr>
        <w:t>info.pmep.np@gmail.com</w:t>
      </w:r>
      <w:r w:rsidRPr="00541D3A">
        <w:rPr>
          <w:spacing w:val="0"/>
          <w:lang w:eastAsia="en-US"/>
        </w:rPr>
        <w:t xml:space="preserve">: </w:t>
      </w:r>
    </w:p>
    <w:p w14:paraId="3E839297" w14:textId="77777777" w:rsidR="000B5EDC" w:rsidRPr="00541D3A" w:rsidRDefault="000B5EDC" w:rsidP="00D06A79"/>
    <w:p w14:paraId="589B8332" w14:textId="77777777" w:rsidR="000B5EDC" w:rsidRPr="00541D3A" w:rsidRDefault="000B5EDC" w:rsidP="00D06A79">
      <w:pPr>
        <w:ind w:left="720"/>
      </w:pPr>
      <w:r w:rsidRPr="00541D3A">
        <w:t>(a)</w:t>
      </w:r>
      <w:r w:rsidRPr="00541D3A">
        <w:tab/>
        <w:t>that you have received the Letter of Invitation; and</w:t>
      </w:r>
    </w:p>
    <w:p w14:paraId="6104F4EC" w14:textId="77777777" w:rsidR="000B5EDC" w:rsidRPr="00541D3A" w:rsidRDefault="000B5EDC" w:rsidP="00D06A79">
      <w:pPr>
        <w:ind w:left="1440" w:hanging="720"/>
      </w:pPr>
      <w:r w:rsidRPr="00541D3A">
        <w:t>(b)</w:t>
      </w:r>
      <w:r w:rsidRPr="00541D3A">
        <w:tab/>
        <w:t xml:space="preserve">whether you intend to submit a proposal alone or </w:t>
      </w:r>
      <w:r w:rsidR="00E70EDD" w:rsidRPr="00541D3A">
        <w:t>intend</w:t>
      </w:r>
      <w:r w:rsidR="009F5207" w:rsidRPr="00541D3A">
        <w:t xml:space="preserve"> to enhance your experience by requesting permission to </w:t>
      </w:r>
      <w:r w:rsidRPr="00541D3A">
        <w:t>associat</w:t>
      </w:r>
      <w:r w:rsidR="007648CB" w:rsidRPr="00541D3A">
        <w:t>e</w:t>
      </w:r>
      <w:r w:rsidRPr="00541D3A">
        <w:t xml:space="preserve"> </w:t>
      </w:r>
      <w:r w:rsidRPr="00541D3A">
        <w:rPr>
          <w:rFonts w:cs="Helv"/>
        </w:rPr>
        <w:t>with other firm(s) (if permissible under Section 2, Instructions to Consultants</w:t>
      </w:r>
      <w:r w:rsidR="00895127" w:rsidRPr="00541D3A">
        <w:rPr>
          <w:rFonts w:cs="Helv"/>
        </w:rPr>
        <w:t xml:space="preserve"> (ITC), Data Sheet </w:t>
      </w:r>
      <w:r w:rsidR="00F265AF" w:rsidRPr="00541D3A">
        <w:rPr>
          <w:rFonts w:cs="Helv"/>
        </w:rPr>
        <w:t>14.1</w:t>
      </w:r>
      <w:r w:rsidRPr="00541D3A">
        <w:rPr>
          <w:rFonts w:cs="Helv"/>
        </w:rPr>
        <w:t>.1)</w:t>
      </w:r>
      <w:r w:rsidRPr="00541D3A">
        <w:t>.</w:t>
      </w:r>
    </w:p>
    <w:p w14:paraId="1634E0D2" w14:textId="77777777" w:rsidR="009A042C" w:rsidRPr="00541D3A" w:rsidRDefault="009A042C" w:rsidP="009A042C">
      <w:pPr>
        <w:pStyle w:val="BankNormal"/>
        <w:spacing w:after="0"/>
      </w:pPr>
    </w:p>
    <w:p w14:paraId="05A19F06" w14:textId="77777777" w:rsidR="000B5EDC" w:rsidRPr="00541D3A" w:rsidRDefault="000B5EDC" w:rsidP="00A97B8C">
      <w:pPr>
        <w:pStyle w:val="BankNormal"/>
        <w:numPr>
          <w:ilvl w:val="0"/>
          <w:numId w:val="4"/>
        </w:numPr>
        <w:spacing w:after="0"/>
      </w:pPr>
      <w:r w:rsidRPr="00541D3A">
        <w:t xml:space="preserve">Details on </w:t>
      </w:r>
      <w:r w:rsidR="006A6262" w:rsidRPr="00541D3A">
        <w:t xml:space="preserve">the </w:t>
      </w:r>
      <w:r w:rsidRPr="00541D3A">
        <w:t>proposal’s submission date, time and address are provided in Clause</w:t>
      </w:r>
      <w:r w:rsidR="00895127" w:rsidRPr="00541D3A">
        <w:t>s</w:t>
      </w:r>
      <w:r w:rsidRPr="00541D3A">
        <w:t xml:space="preserve"> 17.7</w:t>
      </w:r>
      <w:r w:rsidR="007648CB" w:rsidRPr="00541D3A">
        <w:t xml:space="preserve"> </w:t>
      </w:r>
      <w:r w:rsidR="009F5207" w:rsidRPr="00541D3A">
        <w:t xml:space="preserve">and </w:t>
      </w:r>
      <w:r w:rsidRPr="00541D3A">
        <w:t>17.9</w:t>
      </w:r>
      <w:r w:rsidR="006A5B83" w:rsidRPr="00541D3A">
        <w:t xml:space="preserve"> of the ITC</w:t>
      </w:r>
      <w:r w:rsidRPr="00541D3A">
        <w:t>.</w:t>
      </w:r>
    </w:p>
    <w:p w14:paraId="245E6EA4" w14:textId="77777777" w:rsidR="000B5EDC" w:rsidRPr="00541D3A" w:rsidRDefault="000B5EDC" w:rsidP="001F7771">
      <w:pPr>
        <w:tabs>
          <w:tab w:val="left" w:pos="720"/>
          <w:tab w:val="left" w:pos="1440"/>
          <w:tab w:val="left" w:pos="2880"/>
          <w:tab w:val="right" w:leader="dot" w:pos="8640"/>
        </w:tabs>
      </w:pPr>
    </w:p>
    <w:p w14:paraId="55C74BAA" w14:textId="77777777" w:rsidR="000B5EDC" w:rsidRPr="00541D3A" w:rsidRDefault="000B5EDC" w:rsidP="001F7771">
      <w:pPr>
        <w:pStyle w:val="TOC1"/>
        <w:spacing w:after="0"/>
        <w:rPr>
          <w:lang w:val="en-US"/>
        </w:rPr>
      </w:pPr>
      <w:r w:rsidRPr="00541D3A">
        <w:rPr>
          <w:lang w:val="en-US"/>
        </w:rPr>
        <w:t>Yours sincerely,</w:t>
      </w:r>
    </w:p>
    <w:p w14:paraId="59AE9A8A" w14:textId="77777777" w:rsidR="000B5EDC" w:rsidRPr="00541D3A" w:rsidRDefault="000B5EDC" w:rsidP="001F7771">
      <w:pPr>
        <w:tabs>
          <w:tab w:val="left" w:pos="2880"/>
          <w:tab w:val="left" w:pos="5760"/>
          <w:tab w:val="right" w:leader="dot" w:pos="8640"/>
        </w:tabs>
      </w:pPr>
    </w:p>
    <w:p w14:paraId="62FD1DC3" w14:textId="77777777" w:rsidR="00DB2423" w:rsidRPr="00541D3A" w:rsidRDefault="00DB2423" w:rsidP="00462083">
      <w:pPr>
        <w:pStyle w:val="BodyText"/>
        <w:spacing w:after="0"/>
        <w:rPr>
          <w:i/>
        </w:rPr>
      </w:pPr>
      <w:r w:rsidRPr="00541D3A">
        <w:rPr>
          <w:i/>
        </w:rPr>
        <w:t xml:space="preserve">Ramchandra Dhakal, </w:t>
      </w:r>
    </w:p>
    <w:p w14:paraId="1A6B7B8C" w14:textId="1850CE45" w:rsidR="000B5EDC" w:rsidRPr="00541D3A" w:rsidRDefault="00DB2423" w:rsidP="00462083">
      <w:pPr>
        <w:pStyle w:val="BodyText"/>
        <w:spacing w:after="0"/>
        <w:rPr>
          <w:i/>
        </w:rPr>
      </w:pPr>
      <w:r w:rsidRPr="00541D3A">
        <w:rPr>
          <w:i/>
        </w:rPr>
        <w:t>National Project Director (Joint Secretary)</w:t>
      </w:r>
    </w:p>
    <w:p w14:paraId="6F05DDC4" w14:textId="61DA5669" w:rsidR="00DB2423" w:rsidRPr="00541D3A" w:rsidRDefault="00DB2423" w:rsidP="00462083">
      <w:pPr>
        <w:pStyle w:val="BodyText"/>
        <w:spacing w:after="0"/>
        <w:rPr>
          <w:i/>
        </w:rPr>
      </w:pPr>
      <w:r w:rsidRPr="00541D3A">
        <w:rPr>
          <w:i/>
        </w:rPr>
        <w:t>Ministry of Labour, Employment and Social Security</w:t>
      </w:r>
    </w:p>
    <w:p w14:paraId="72312160" w14:textId="4439AD3C" w:rsidR="00DB2423" w:rsidRPr="00541D3A" w:rsidRDefault="00DB2423" w:rsidP="00462083">
      <w:pPr>
        <w:pStyle w:val="BodyText"/>
        <w:spacing w:after="0"/>
        <w:rPr>
          <w:i/>
        </w:rPr>
      </w:pPr>
      <w:r w:rsidRPr="00541D3A">
        <w:rPr>
          <w:i/>
        </w:rPr>
        <w:t>Prime Minister Employment Program</w:t>
      </w:r>
    </w:p>
    <w:p w14:paraId="2DC04592" w14:textId="24B45247" w:rsidR="00DB2423" w:rsidRPr="00541D3A" w:rsidRDefault="00DB2423" w:rsidP="00462083">
      <w:pPr>
        <w:pStyle w:val="BodyText"/>
        <w:spacing w:after="0"/>
        <w:rPr>
          <w:i/>
        </w:rPr>
      </w:pPr>
      <w:r w:rsidRPr="00541D3A">
        <w:rPr>
          <w:i/>
        </w:rPr>
        <w:t>Youth Employment Transformation Initiative Project</w:t>
      </w:r>
    </w:p>
    <w:p w14:paraId="521903D1" w14:textId="700A260B" w:rsidR="00DB2423" w:rsidRPr="00541D3A" w:rsidRDefault="00DB2423" w:rsidP="00462083">
      <w:pPr>
        <w:pStyle w:val="BodyText"/>
        <w:spacing w:after="0"/>
        <w:rPr>
          <w:i/>
        </w:rPr>
      </w:pPr>
      <w:r w:rsidRPr="00541D3A">
        <w:rPr>
          <w:i/>
        </w:rPr>
        <w:t xml:space="preserve">Phone No: </w:t>
      </w:r>
      <w:r w:rsidR="001706A3" w:rsidRPr="00541D3A">
        <w:rPr>
          <w:i/>
        </w:rPr>
        <w:t>+977 1 4200477</w:t>
      </w:r>
    </w:p>
    <w:p w14:paraId="38B41804" w14:textId="29CF1023" w:rsidR="001706A3" w:rsidRPr="00541D3A" w:rsidRDefault="001706A3" w:rsidP="00462083">
      <w:pPr>
        <w:pStyle w:val="BodyText"/>
        <w:spacing w:after="0"/>
        <w:rPr>
          <w:i/>
        </w:rPr>
      </w:pPr>
      <w:r w:rsidRPr="00541D3A">
        <w:rPr>
          <w:i/>
        </w:rPr>
        <w:t xml:space="preserve">Email: </w:t>
      </w:r>
      <w:r w:rsidR="00AA0D83">
        <w:rPr>
          <w:i/>
        </w:rPr>
        <w:t>info.pmep.np@gmail.com</w:t>
      </w:r>
    </w:p>
    <w:p w14:paraId="286F746A" w14:textId="77777777" w:rsidR="009C15FB" w:rsidRPr="00541D3A" w:rsidRDefault="009C15FB" w:rsidP="00462083">
      <w:pPr>
        <w:pStyle w:val="BodyText"/>
        <w:spacing w:after="0"/>
        <w:rPr>
          <w:color w:val="1F497D" w:themeColor="text2"/>
        </w:rPr>
        <w:sectPr w:rsidR="009C15FB" w:rsidRPr="00541D3A" w:rsidSect="00FD1AE7">
          <w:headerReference w:type="even" r:id="rId24"/>
          <w:headerReference w:type="default" r:id="rId25"/>
          <w:headerReference w:type="first" r:id="rId26"/>
          <w:type w:val="oddPage"/>
          <w:pgSz w:w="12240" w:h="15840" w:code="1"/>
          <w:pgMar w:top="1440" w:right="1440" w:bottom="1440" w:left="1728" w:header="720" w:footer="720" w:gutter="0"/>
          <w:pgNumType w:start="1"/>
          <w:cols w:space="720"/>
          <w:titlePg/>
        </w:sectPr>
      </w:pPr>
    </w:p>
    <w:p w14:paraId="56D1D615" w14:textId="77777777" w:rsidR="000B5EDC" w:rsidRPr="00541D3A" w:rsidRDefault="000B5EDC" w:rsidP="00EA2584">
      <w:pPr>
        <w:pStyle w:val="Heading1"/>
      </w:pPr>
      <w:bookmarkStart w:id="5" w:name="_Toc30081074"/>
      <w:bookmarkStart w:id="6" w:name="_Toc69826382"/>
      <w:r w:rsidRPr="00541D3A">
        <w:lastRenderedPageBreak/>
        <w:t>Section 2. Instructions to Consultants and Data Sheet</w:t>
      </w:r>
      <w:bookmarkEnd w:id="5"/>
      <w:bookmarkEnd w:id="6"/>
    </w:p>
    <w:p w14:paraId="4B0EB9B9" w14:textId="77777777" w:rsidR="000272D8" w:rsidRPr="00541D3A" w:rsidRDefault="000B5EDC" w:rsidP="000272D8">
      <w:pPr>
        <w:jc w:val="both"/>
        <w:rPr>
          <w:i/>
          <w:iCs/>
          <w:sz w:val="20"/>
          <w:szCs w:val="20"/>
        </w:rPr>
      </w:pPr>
      <w:r w:rsidRPr="00541D3A">
        <w:rPr>
          <w:i/>
          <w:iCs/>
          <w:sz w:val="20"/>
          <w:szCs w:val="20"/>
        </w:rPr>
        <w:t>[“</w:t>
      </w:r>
      <w:r w:rsidRPr="00541D3A">
        <w:rPr>
          <w:i/>
          <w:iCs/>
          <w:sz w:val="20"/>
          <w:szCs w:val="20"/>
          <w:u w:val="single"/>
        </w:rPr>
        <w:t>Notes to the Client”</w:t>
      </w:r>
      <w:r w:rsidRPr="00541D3A">
        <w:rPr>
          <w:i/>
          <w:iCs/>
          <w:sz w:val="20"/>
          <w:szCs w:val="20"/>
        </w:rPr>
        <w:t>: this Section 2 - Instructions to Cons</w:t>
      </w:r>
      <w:r w:rsidR="00FD2719" w:rsidRPr="00541D3A">
        <w:rPr>
          <w:i/>
          <w:iCs/>
          <w:sz w:val="20"/>
          <w:szCs w:val="20"/>
        </w:rPr>
        <w:t xml:space="preserve">ultants shall not be modified. </w:t>
      </w:r>
      <w:r w:rsidRPr="00541D3A">
        <w:rPr>
          <w:i/>
          <w:iCs/>
          <w:sz w:val="20"/>
          <w:szCs w:val="20"/>
        </w:rPr>
        <w:t>Any necessary changes, acceptable to the Bank, to address specific country and project issues, to supplement</w:t>
      </w:r>
      <w:r w:rsidR="00B552DE" w:rsidRPr="00541D3A">
        <w:rPr>
          <w:i/>
          <w:iCs/>
          <w:sz w:val="20"/>
          <w:szCs w:val="20"/>
        </w:rPr>
        <w:t>,</w:t>
      </w:r>
      <w:r w:rsidRPr="00541D3A">
        <w:rPr>
          <w:i/>
          <w:iCs/>
          <w:sz w:val="20"/>
          <w:szCs w:val="20"/>
        </w:rPr>
        <w:t xml:space="preserve"> but not over-write</w:t>
      </w:r>
      <w:r w:rsidR="00B552DE" w:rsidRPr="00541D3A">
        <w:rPr>
          <w:i/>
          <w:iCs/>
          <w:sz w:val="20"/>
          <w:szCs w:val="20"/>
        </w:rPr>
        <w:t>,</w:t>
      </w:r>
      <w:r w:rsidRPr="00541D3A">
        <w:rPr>
          <w:i/>
          <w:iCs/>
          <w:sz w:val="20"/>
          <w:szCs w:val="20"/>
        </w:rPr>
        <w:t xml:space="preserve"> </w:t>
      </w:r>
      <w:r w:rsidR="00B552DE" w:rsidRPr="00541D3A">
        <w:rPr>
          <w:i/>
          <w:iCs/>
          <w:sz w:val="20"/>
          <w:szCs w:val="20"/>
        </w:rPr>
        <w:t xml:space="preserve">the provisions of </w:t>
      </w:r>
      <w:r w:rsidRPr="00541D3A">
        <w:rPr>
          <w:i/>
          <w:iCs/>
          <w:sz w:val="20"/>
          <w:szCs w:val="20"/>
        </w:rPr>
        <w:t>the Instructions to Consultants</w:t>
      </w:r>
      <w:r w:rsidR="00B552DE" w:rsidRPr="00541D3A">
        <w:rPr>
          <w:i/>
          <w:iCs/>
          <w:sz w:val="20"/>
          <w:szCs w:val="20"/>
        </w:rPr>
        <w:t xml:space="preserve"> (ITC)</w:t>
      </w:r>
      <w:r w:rsidRPr="00541D3A">
        <w:rPr>
          <w:i/>
          <w:iCs/>
          <w:sz w:val="20"/>
          <w:szCs w:val="20"/>
        </w:rPr>
        <w:t>, shall be introduced through the Data Sheet only. “Notes to the Client” should be deleted from the final RFP issued to the shortlisted Consultants]</w:t>
      </w:r>
      <w:r w:rsidR="000272D8" w:rsidRPr="00541D3A">
        <w:rPr>
          <w:i/>
          <w:iCs/>
          <w:sz w:val="20"/>
          <w:szCs w:val="20"/>
        </w:rPr>
        <w:t>.</w:t>
      </w:r>
    </w:p>
    <w:p w14:paraId="0EF7BCBC" w14:textId="77777777" w:rsidR="000B5EDC" w:rsidRPr="00541D3A" w:rsidRDefault="00EA2584" w:rsidP="00EA2584">
      <w:pPr>
        <w:pStyle w:val="Heading1"/>
        <w:rPr>
          <w:sz w:val="28"/>
          <w:szCs w:val="28"/>
        </w:rPr>
      </w:pPr>
      <w:bookmarkStart w:id="7" w:name="_Toc30081075"/>
      <w:bookmarkStart w:id="8" w:name="_Toc69826383"/>
      <w:r w:rsidRPr="00541D3A">
        <w:rPr>
          <w:sz w:val="28"/>
          <w:szCs w:val="28"/>
        </w:rPr>
        <w:t xml:space="preserve">A.  </w:t>
      </w:r>
      <w:r w:rsidR="000B5EDC" w:rsidRPr="00541D3A">
        <w:rPr>
          <w:sz w:val="28"/>
          <w:szCs w:val="28"/>
        </w:rPr>
        <w:t>General Provisions</w:t>
      </w:r>
      <w:bookmarkEnd w:id="7"/>
      <w:bookmarkEnd w:id="8"/>
    </w:p>
    <w:tbl>
      <w:tblPr>
        <w:tblW w:w="0" w:type="auto"/>
        <w:tblLayout w:type="fixed"/>
        <w:tblCellMar>
          <w:left w:w="115" w:type="dxa"/>
          <w:right w:w="115" w:type="dxa"/>
        </w:tblCellMar>
        <w:tblLook w:val="0000" w:firstRow="0" w:lastRow="0" w:firstColumn="0" w:lastColumn="0" w:noHBand="0" w:noVBand="0"/>
      </w:tblPr>
      <w:tblGrid>
        <w:gridCol w:w="2455"/>
        <w:gridCol w:w="270"/>
        <w:gridCol w:w="6390"/>
      </w:tblGrid>
      <w:tr w:rsidR="000B5EDC" w:rsidRPr="00541D3A" w14:paraId="2E9E51FB" w14:textId="77777777" w:rsidTr="00162DB9">
        <w:tc>
          <w:tcPr>
            <w:tcW w:w="2455" w:type="dxa"/>
          </w:tcPr>
          <w:p w14:paraId="5110398F" w14:textId="77777777" w:rsidR="009A2264" w:rsidRPr="00541D3A" w:rsidRDefault="000B5EDC" w:rsidP="00563A90">
            <w:pPr>
              <w:pStyle w:val="Heading2"/>
              <w:rPr>
                <w:lang w:val="en-US"/>
              </w:rPr>
            </w:pPr>
            <w:bookmarkStart w:id="9" w:name="_Toc30081076"/>
            <w:bookmarkStart w:id="10" w:name="_Toc69826384"/>
            <w:r w:rsidRPr="00541D3A">
              <w:rPr>
                <w:lang w:val="en-US"/>
              </w:rPr>
              <w:t>Definitions</w:t>
            </w:r>
            <w:bookmarkEnd w:id="9"/>
            <w:bookmarkEnd w:id="10"/>
          </w:p>
        </w:tc>
        <w:tc>
          <w:tcPr>
            <w:tcW w:w="6660" w:type="dxa"/>
            <w:gridSpan w:val="2"/>
          </w:tcPr>
          <w:p w14:paraId="767D04CD" w14:textId="77777777" w:rsidR="009A2264" w:rsidRPr="00541D3A" w:rsidRDefault="00A320A2" w:rsidP="00F25D26">
            <w:pPr>
              <w:numPr>
                <w:ilvl w:val="0"/>
                <w:numId w:val="2"/>
              </w:numPr>
              <w:spacing w:after="200"/>
              <w:ind w:left="875" w:right="-72"/>
              <w:jc w:val="both"/>
            </w:pPr>
            <w:r w:rsidRPr="00541D3A">
              <w:t>“Affiliate</w:t>
            </w:r>
            <w:r w:rsidR="00947694" w:rsidRPr="00541D3A">
              <w:t>(s)</w:t>
            </w:r>
            <w:r w:rsidRPr="00541D3A">
              <w:t>” means an individual or an entity that directly or indirectly controls, is controlled by, or is under common control with the Consultant.</w:t>
            </w:r>
          </w:p>
          <w:p w14:paraId="352E3538" w14:textId="77777777" w:rsidR="009A2264" w:rsidRPr="00541D3A" w:rsidRDefault="000B5EDC" w:rsidP="00F25D26">
            <w:pPr>
              <w:numPr>
                <w:ilvl w:val="0"/>
                <w:numId w:val="2"/>
              </w:numPr>
              <w:spacing w:after="200"/>
              <w:ind w:left="875" w:right="-72"/>
              <w:jc w:val="both"/>
            </w:pPr>
            <w:r w:rsidRPr="00541D3A">
              <w:t xml:space="preserve">“Applicable Guidelines” means the policies of </w:t>
            </w:r>
            <w:r w:rsidR="00C15CEA" w:rsidRPr="00541D3A">
              <w:t>the Bank</w:t>
            </w:r>
            <w:r w:rsidRPr="00541D3A">
              <w:t xml:space="preserve"> governing the selection and Contract award process</w:t>
            </w:r>
            <w:r w:rsidR="00B805C4" w:rsidRPr="00541D3A">
              <w:t xml:space="preserve"> as set forth in this RFP</w:t>
            </w:r>
            <w:r w:rsidRPr="00541D3A">
              <w:t>.</w:t>
            </w:r>
          </w:p>
          <w:p w14:paraId="48BC6BDA" w14:textId="77777777" w:rsidR="009A2264" w:rsidRPr="00541D3A" w:rsidRDefault="000B5EDC" w:rsidP="00F25D26">
            <w:pPr>
              <w:numPr>
                <w:ilvl w:val="0"/>
                <w:numId w:val="2"/>
              </w:numPr>
              <w:spacing w:after="200"/>
              <w:ind w:left="875" w:right="-72"/>
              <w:jc w:val="both"/>
            </w:pPr>
            <w:r w:rsidRPr="00541D3A">
              <w:t xml:space="preserve">“Applicable Law” means the laws and any other instruments having the force of law in the Client’s country, or in such other country as may be specified in the </w:t>
            </w:r>
            <w:r w:rsidRPr="00541D3A">
              <w:rPr>
                <w:b/>
              </w:rPr>
              <w:t>Data Sheet</w:t>
            </w:r>
            <w:r w:rsidRPr="00541D3A">
              <w:t>, as they may be issued and in force from time to time.</w:t>
            </w:r>
          </w:p>
          <w:p w14:paraId="7F82611C" w14:textId="77777777" w:rsidR="009A2264" w:rsidRPr="00541D3A" w:rsidRDefault="000B5EDC" w:rsidP="00F25D26">
            <w:pPr>
              <w:pStyle w:val="ListParagraph"/>
              <w:numPr>
                <w:ilvl w:val="0"/>
                <w:numId w:val="2"/>
              </w:numPr>
              <w:tabs>
                <w:tab w:val="left" w:pos="540"/>
              </w:tabs>
              <w:spacing w:after="200"/>
              <w:ind w:left="875" w:right="-72"/>
              <w:contextualSpacing w:val="0"/>
              <w:jc w:val="both"/>
            </w:pPr>
            <w:r w:rsidRPr="00541D3A">
              <w:t>“Bank” means the</w:t>
            </w:r>
            <w:r w:rsidR="00C15CEA" w:rsidRPr="00541D3A">
              <w:t xml:space="preserve"> International Bank for Reconstruction and Development (IBRD) or the International Development Association (IDA)</w:t>
            </w:r>
            <w:r w:rsidRPr="00541D3A">
              <w:t>.</w:t>
            </w:r>
          </w:p>
          <w:p w14:paraId="47D463FC" w14:textId="77777777" w:rsidR="009A2264" w:rsidRPr="00541D3A" w:rsidRDefault="000B5EDC" w:rsidP="00F25D26">
            <w:pPr>
              <w:pStyle w:val="ListParagraph"/>
              <w:numPr>
                <w:ilvl w:val="0"/>
                <w:numId w:val="2"/>
              </w:numPr>
              <w:tabs>
                <w:tab w:val="left" w:pos="774"/>
              </w:tabs>
              <w:spacing w:after="200"/>
              <w:ind w:left="875" w:right="-72"/>
              <w:contextualSpacing w:val="0"/>
              <w:jc w:val="both"/>
            </w:pPr>
            <w:r w:rsidRPr="00541D3A">
              <w:t xml:space="preserve">“Borrower” means the Government, Government agency or other entity </w:t>
            </w:r>
            <w:r w:rsidR="00B552DE" w:rsidRPr="00541D3A">
              <w:t>that</w:t>
            </w:r>
            <w:r w:rsidRPr="00541D3A">
              <w:t xml:space="preserve"> signs the </w:t>
            </w:r>
            <w:r w:rsidR="00B17FBA" w:rsidRPr="00541D3A">
              <w:rPr>
                <w:i/>
              </w:rPr>
              <w:t>[loan/</w:t>
            </w:r>
            <w:r w:rsidRPr="00541D3A">
              <w:rPr>
                <w:i/>
              </w:rPr>
              <w:t>financing</w:t>
            </w:r>
            <w:r w:rsidR="00B17FBA" w:rsidRPr="00541D3A">
              <w:rPr>
                <w:i/>
              </w:rPr>
              <w:t>/grant</w:t>
            </w:r>
            <w:r w:rsidR="001A6000" w:rsidRPr="00541D3A">
              <w:rPr>
                <w:rStyle w:val="FootnoteReference"/>
                <w:i/>
              </w:rPr>
              <w:footnoteReference w:id="2"/>
            </w:r>
            <w:r w:rsidR="00B17FBA" w:rsidRPr="00541D3A">
              <w:rPr>
                <w:i/>
              </w:rPr>
              <w:t>]</w:t>
            </w:r>
            <w:r w:rsidRPr="00541D3A">
              <w:t xml:space="preserve"> agreement</w:t>
            </w:r>
            <w:r w:rsidR="008A6707" w:rsidRPr="00541D3A">
              <w:t xml:space="preserve"> </w:t>
            </w:r>
            <w:r w:rsidRPr="00541D3A">
              <w:t>with the Bank.</w:t>
            </w:r>
          </w:p>
          <w:p w14:paraId="3A0C9B48" w14:textId="77777777" w:rsidR="009A2264" w:rsidRPr="00541D3A" w:rsidRDefault="00B17FBA" w:rsidP="00F25D26">
            <w:pPr>
              <w:pStyle w:val="ListParagraph"/>
              <w:numPr>
                <w:ilvl w:val="0"/>
                <w:numId w:val="2"/>
              </w:numPr>
              <w:tabs>
                <w:tab w:val="left" w:pos="774"/>
              </w:tabs>
              <w:spacing w:after="200"/>
              <w:ind w:left="875" w:right="-72"/>
              <w:contextualSpacing w:val="0"/>
              <w:jc w:val="both"/>
            </w:pPr>
            <w:r w:rsidRPr="00541D3A">
              <w:t xml:space="preserve"> </w:t>
            </w:r>
            <w:r w:rsidR="000B5EDC" w:rsidRPr="00541D3A">
              <w:t>“Client” means the implementing agency</w:t>
            </w:r>
            <w:r w:rsidR="008B12ED" w:rsidRPr="00541D3A">
              <w:rPr>
                <w:i/>
              </w:rPr>
              <w:t xml:space="preserve"> </w:t>
            </w:r>
            <w:r w:rsidR="000B5EDC" w:rsidRPr="00541D3A">
              <w:t>that signs the Contract for the Services with the selected Consultant.</w:t>
            </w:r>
          </w:p>
          <w:p w14:paraId="10ADDFBE" w14:textId="77777777" w:rsidR="00EC5029" w:rsidRPr="00541D3A" w:rsidRDefault="00EC5029" w:rsidP="00F25D26">
            <w:pPr>
              <w:pStyle w:val="ListParagraph"/>
              <w:numPr>
                <w:ilvl w:val="0"/>
                <w:numId w:val="2"/>
              </w:numPr>
              <w:tabs>
                <w:tab w:val="left" w:pos="774"/>
              </w:tabs>
              <w:spacing w:after="200"/>
              <w:ind w:left="875" w:right="-72"/>
              <w:contextualSpacing w:val="0"/>
              <w:jc w:val="both"/>
            </w:pPr>
            <w:r w:rsidRPr="00541D3A">
              <w:rPr>
                <w:b/>
              </w:rPr>
              <w:t>Client’s Personnel”</w:t>
            </w:r>
            <w:r w:rsidRPr="00541D3A">
              <w:t xml:space="preserve"> is as defined in Clause GCC 1.1(e).</w:t>
            </w:r>
          </w:p>
          <w:p w14:paraId="796D338B" w14:textId="77777777" w:rsidR="009A2264" w:rsidRPr="00541D3A" w:rsidRDefault="000B5EDC" w:rsidP="00F25D26">
            <w:pPr>
              <w:pStyle w:val="ListParagraph"/>
              <w:numPr>
                <w:ilvl w:val="0"/>
                <w:numId w:val="2"/>
              </w:numPr>
              <w:tabs>
                <w:tab w:val="left" w:pos="774"/>
              </w:tabs>
              <w:spacing w:after="200"/>
              <w:ind w:left="875" w:right="-72"/>
              <w:contextualSpacing w:val="0"/>
              <w:jc w:val="both"/>
            </w:pPr>
            <w:r w:rsidRPr="00541D3A">
              <w:t>“Consultant” means a legally</w:t>
            </w:r>
            <w:r w:rsidR="002A4D6B" w:rsidRPr="00541D3A">
              <w:t>-</w:t>
            </w:r>
            <w:r w:rsidRPr="00541D3A">
              <w:t xml:space="preserve">established professional consulting firm or an entity that may provide or provides the Services to the Client under the Contract. </w:t>
            </w:r>
          </w:p>
          <w:p w14:paraId="6D5F4C30" w14:textId="77777777" w:rsidR="00EC5029" w:rsidRPr="00541D3A" w:rsidRDefault="00EC5029" w:rsidP="00F25D26">
            <w:pPr>
              <w:pStyle w:val="ListParagraph"/>
              <w:numPr>
                <w:ilvl w:val="0"/>
                <w:numId w:val="2"/>
              </w:numPr>
              <w:tabs>
                <w:tab w:val="left" w:pos="774"/>
              </w:tabs>
              <w:spacing w:after="200"/>
              <w:ind w:left="875" w:right="-72"/>
              <w:contextualSpacing w:val="0"/>
              <w:jc w:val="both"/>
            </w:pPr>
            <w:r w:rsidRPr="00541D3A">
              <w:rPr>
                <w:b/>
              </w:rPr>
              <w:t>“Contractor”</w:t>
            </w:r>
            <w:r w:rsidRPr="00541D3A">
              <w:t xml:space="preserve"> is as defined in Clause GCC 1.1.(h).</w:t>
            </w:r>
          </w:p>
          <w:p w14:paraId="7BFAAE77" w14:textId="77777777" w:rsidR="00EC5029" w:rsidRPr="00541D3A" w:rsidRDefault="00EC5029" w:rsidP="00F25D26">
            <w:pPr>
              <w:pStyle w:val="ListParagraph"/>
              <w:numPr>
                <w:ilvl w:val="0"/>
                <w:numId w:val="2"/>
              </w:numPr>
              <w:tabs>
                <w:tab w:val="left" w:pos="774"/>
              </w:tabs>
              <w:spacing w:after="200"/>
              <w:ind w:left="875" w:right="-72"/>
              <w:contextualSpacing w:val="0"/>
              <w:jc w:val="both"/>
            </w:pPr>
            <w:r w:rsidRPr="00541D3A">
              <w:rPr>
                <w:b/>
              </w:rPr>
              <w:t>“Contractor’s Personnel”</w:t>
            </w:r>
            <w:r w:rsidRPr="00541D3A">
              <w:t xml:space="preserve"> is as defined in Clause GCC 1.1(i).</w:t>
            </w:r>
          </w:p>
          <w:p w14:paraId="5B041420" w14:textId="77777777" w:rsidR="009A2264" w:rsidRPr="00541D3A" w:rsidRDefault="000B5EDC" w:rsidP="00F25D26">
            <w:pPr>
              <w:pStyle w:val="ListParagraph"/>
              <w:numPr>
                <w:ilvl w:val="0"/>
                <w:numId w:val="2"/>
              </w:numPr>
              <w:tabs>
                <w:tab w:val="left" w:pos="774"/>
              </w:tabs>
              <w:spacing w:after="200"/>
              <w:ind w:left="875" w:right="-72"/>
              <w:contextualSpacing w:val="0"/>
              <w:jc w:val="both"/>
            </w:pPr>
            <w:r w:rsidRPr="00541D3A">
              <w:t xml:space="preserve">“Contract” means a legally binding written agreement signed between the Client and the Consultant and includes </w:t>
            </w:r>
            <w:r w:rsidRPr="00541D3A">
              <w:lastRenderedPageBreak/>
              <w:t>all the attached documents listed in its Clause 1 (the General Conditions</w:t>
            </w:r>
            <w:r w:rsidR="00B805C4" w:rsidRPr="00541D3A">
              <w:t xml:space="preserve"> of Contract</w:t>
            </w:r>
            <w:r w:rsidRPr="00541D3A">
              <w:t xml:space="preserve"> (GC</w:t>
            </w:r>
            <w:r w:rsidR="00B805C4" w:rsidRPr="00541D3A">
              <w:t>C</w:t>
            </w:r>
            <w:r w:rsidRPr="00541D3A">
              <w:t>), the Special Conditions</w:t>
            </w:r>
            <w:r w:rsidR="00B805C4" w:rsidRPr="00541D3A">
              <w:t xml:space="preserve"> of Contract</w:t>
            </w:r>
            <w:r w:rsidRPr="00541D3A">
              <w:t xml:space="preserve"> (SC</w:t>
            </w:r>
            <w:r w:rsidR="00B805C4" w:rsidRPr="00541D3A">
              <w:t>C</w:t>
            </w:r>
            <w:r w:rsidRPr="00541D3A">
              <w:t>), and the Appendices).</w:t>
            </w:r>
          </w:p>
          <w:p w14:paraId="4684E412" w14:textId="77777777" w:rsidR="009A2264" w:rsidRPr="00541D3A" w:rsidRDefault="00B17FBA" w:rsidP="00F25D26">
            <w:pPr>
              <w:pStyle w:val="ListParagraph"/>
              <w:numPr>
                <w:ilvl w:val="0"/>
                <w:numId w:val="2"/>
              </w:numPr>
              <w:tabs>
                <w:tab w:val="left" w:pos="774"/>
              </w:tabs>
              <w:spacing w:after="200"/>
              <w:ind w:left="875" w:right="-72"/>
              <w:contextualSpacing w:val="0"/>
              <w:jc w:val="both"/>
            </w:pPr>
            <w:r w:rsidRPr="00541D3A">
              <w:t xml:space="preserve"> </w:t>
            </w:r>
            <w:r w:rsidR="000B5EDC" w:rsidRPr="00541D3A">
              <w:t xml:space="preserve">“Data Sheet” means an integral part of the Instructions to Consultants (ITC) Section 2 that is used to reflect specific country and assignment conditions to supplement, but not to over-write, </w:t>
            </w:r>
            <w:r w:rsidR="002B44C2" w:rsidRPr="00541D3A">
              <w:t xml:space="preserve">the </w:t>
            </w:r>
            <w:r w:rsidR="000B5EDC" w:rsidRPr="00541D3A">
              <w:t>provisions of the ITC.</w:t>
            </w:r>
          </w:p>
          <w:p w14:paraId="732E5536" w14:textId="77777777" w:rsidR="009A2264" w:rsidRPr="00541D3A" w:rsidRDefault="00B17FBA" w:rsidP="00F25D26">
            <w:pPr>
              <w:pStyle w:val="ListParagraph"/>
              <w:numPr>
                <w:ilvl w:val="0"/>
                <w:numId w:val="2"/>
              </w:numPr>
              <w:tabs>
                <w:tab w:val="left" w:pos="774"/>
              </w:tabs>
              <w:spacing w:after="200"/>
              <w:ind w:left="875" w:right="-72"/>
              <w:contextualSpacing w:val="0"/>
              <w:jc w:val="both"/>
            </w:pPr>
            <w:r w:rsidRPr="00541D3A">
              <w:t xml:space="preserve"> </w:t>
            </w:r>
            <w:r w:rsidR="000B5EDC" w:rsidRPr="00541D3A">
              <w:t>“Day” means a calendar day.</w:t>
            </w:r>
          </w:p>
          <w:p w14:paraId="5387EE2E" w14:textId="77777777" w:rsidR="00EC5029" w:rsidRPr="00541D3A" w:rsidRDefault="00EC5029" w:rsidP="00F25D26">
            <w:pPr>
              <w:pStyle w:val="ListParagraph"/>
              <w:numPr>
                <w:ilvl w:val="0"/>
                <w:numId w:val="2"/>
              </w:numPr>
              <w:tabs>
                <w:tab w:val="left" w:pos="774"/>
              </w:tabs>
              <w:spacing w:after="200"/>
              <w:ind w:left="875" w:right="-72"/>
              <w:contextualSpacing w:val="0"/>
              <w:jc w:val="both"/>
            </w:pPr>
            <w:r w:rsidRPr="00541D3A">
              <w:rPr>
                <w:b/>
              </w:rPr>
              <w:t>“ES”</w:t>
            </w:r>
            <w:r w:rsidRPr="00541D3A">
              <w:t xml:space="preserve"> means environmental and social (including Sexual Exploitation and Abuse (SEA) and Sexual Harassment (SH)).</w:t>
            </w:r>
          </w:p>
          <w:p w14:paraId="20C93467" w14:textId="77777777" w:rsidR="009A2264" w:rsidRPr="00541D3A" w:rsidRDefault="000B5EDC" w:rsidP="00F25D26">
            <w:pPr>
              <w:pStyle w:val="ListParagraph"/>
              <w:numPr>
                <w:ilvl w:val="0"/>
                <w:numId w:val="2"/>
              </w:numPr>
              <w:tabs>
                <w:tab w:val="left" w:pos="540"/>
              </w:tabs>
              <w:spacing w:after="200"/>
              <w:ind w:left="875" w:right="-72"/>
              <w:contextualSpacing w:val="0"/>
              <w:jc w:val="both"/>
            </w:pPr>
            <w:r w:rsidRPr="00541D3A">
              <w:t>“</w:t>
            </w:r>
            <w:r w:rsidR="00B805C4" w:rsidRPr="00541D3A">
              <w:t>E</w:t>
            </w:r>
            <w:r w:rsidRPr="00541D3A">
              <w:t xml:space="preserve">xperts” </w:t>
            </w:r>
            <w:r w:rsidR="00B82B58" w:rsidRPr="00541D3A">
              <w:t xml:space="preserve">means, collectively, </w:t>
            </w:r>
            <w:r w:rsidRPr="00541D3A">
              <w:t>Key Experts, Non-</w:t>
            </w:r>
            <w:r w:rsidR="009B4DDE" w:rsidRPr="00541D3A">
              <w:t>K</w:t>
            </w:r>
            <w:r w:rsidRPr="00541D3A">
              <w:t>ey Experts, or any other personnel of the Consultant</w:t>
            </w:r>
            <w:r w:rsidR="00B82B58" w:rsidRPr="00541D3A">
              <w:t>, Sub-consultant or J</w:t>
            </w:r>
            <w:r w:rsidR="00952704" w:rsidRPr="00541D3A">
              <w:t xml:space="preserve">oint </w:t>
            </w:r>
            <w:r w:rsidR="00B82B58" w:rsidRPr="00541D3A">
              <w:t>V</w:t>
            </w:r>
            <w:r w:rsidR="00952704" w:rsidRPr="00541D3A">
              <w:t>enture</w:t>
            </w:r>
            <w:r w:rsidR="00B82B58" w:rsidRPr="00541D3A">
              <w:t xml:space="preserve"> member(s)</w:t>
            </w:r>
            <w:r w:rsidRPr="00541D3A">
              <w:t>.</w:t>
            </w:r>
          </w:p>
          <w:p w14:paraId="61EC1727" w14:textId="77777777" w:rsidR="009A2264" w:rsidRPr="00541D3A" w:rsidRDefault="000B5EDC" w:rsidP="00F25D26">
            <w:pPr>
              <w:pStyle w:val="ListParagraph"/>
              <w:numPr>
                <w:ilvl w:val="0"/>
                <w:numId w:val="2"/>
              </w:numPr>
              <w:tabs>
                <w:tab w:val="left" w:pos="594"/>
              </w:tabs>
              <w:spacing w:after="200"/>
              <w:ind w:left="875" w:right="-72"/>
              <w:contextualSpacing w:val="0"/>
              <w:jc w:val="both"/>
            </w:pPr>
            <w:r w:rsidRPr="00541D3A">
              <w:t xml:space="preserve">“Government” means the government of the Client’s country. </w:t>
            </w:r>
          </w:p>
          <w:p w14:paraId="394114CD" w14:textId="77777777" w:rsidR="009A2264" w:rsidRPr="00541D3A" w:rsidRDefault="00B17FBA" w:rsidP="00F25D26">
            <w:pPr>
              <w:pStyle w:val="ListParagraph"/>
              <w:numPr>
                <w:ilvl w:val="0"/>
                <w:numId w:val="2"/>
              </w:numPr>
              <w:tabs>
                <w:tab w:val="left" w:pos="594"/>
              </w:tabs>
              <w:spacing w:after="200"/>
              <w:ind w:left="875" w:right="-72"/>
              <w:contextualSpacing w:val="0"/>
              <w:jc w:val="both"/>
            </w:pPr>
            <w:r w:rsidRPr="00541D3A">
              <w:t xml:space="preserve"> </w:t>
            </w:r>
            <w:r w:rsidR="000B5EDC" w:rsidRPr="00541D3A">
              <w:t>“Joint Venture (JV)” means an association with or without a legal personality distinct from that of its members, of more than one Consultant where one member has the authority</w:t>
            </w:r>
            <w:r w:rsidR="002D281D" w:rsidRPr="00541D3A">
              <w:t xml:space="preserve"> to conduct all business</w:t>
            </w:r>
            <w:r w:rsidR="000B5EDC" w:rsidRPr="00541D3A">
              <w:t xml:space="preserve"> for and on behalf of any and all the members of the JV, and where </w:t>
            </w:r>
            <w:r w:rsidR="00B82B58" w:rsidRPr="00541D3A">
              <w:t xml:space="preserve">the </w:t>
            </w:r>
            <w:r w:rsidR="000B5EDC" w:rsidRPr="00541D3A">
              <w:t>members</w:t>
            </w:r>
            <w:r w:rsidR="002D281D" w:rsidRPr="00541D3A">
              <w:t xml:space="preserve"> of the JV</w:t>
            </w:r>
            <w:r w:rsidR="000B5EDC" w:rsidRPr="00541D3A">
              <w:t xml:space="preserve"> are jointly and severally liable </w:t>
            </w:r>
            <w:r w:rsidR="00B82B58" w:rsidRPr="00541D3A">
              <w:t>to the Client for the performance of the Contract</w:t>
            </w:r>
            <w:r w:rsidR="000B5EDC" w:rsidRPr="00541D3A">
              <w:t>.</w:t>
            </w:r>
          </w:p>
          <w:p w14:paraId="10C7C9F4" w14:textId="77777777" w:rsidR="009A2264" w:rsidRPr="00541D3A" w:rsidRDefault="000B5EDC" w:rsidP="00F25D26">
            <w:pPr>
              <w:pStyle w:val="ListParagraph"/>
              <w:numPr>
                <w:ilvl w:val="0"/>
                <w:numId w:val="2"/>
              </w:numPr>
              <w:tabs>
                <w:tab w:val="left" w:pos="594"/>
              </w:tabs>
              <w:spacing w:after="200"/>
              <w:ind w:left="875" w:right="-72"/>
              <w:contextualSpacing w:val="0"/>
              <w:jc w:val="both"/>
            </w:pPr>
            <w:r w:rsidRPr="00541D3A">
              <w:t>“Key Expert</w:t>
            </w:r>
            <w:r w:rsidR="00B82B58" w:rsidRPr="00541D3A">
              <w:t>(s)</w:t>
            </w:r>
            <w:r w:rsidRPr="00541D3A">
              <w:t xml:space="preserve">” means an individual professional whose skills, qualifications, knowledge and experience are critical to the performance of the Services under the Contract and whose CV is taken into account in the technical evaluation of </w:t>
            </w:r>
            <w:r w:rsidR="002B44C2" w:rsidRPr="00541D3A">
              <w:t xml:space="preserve">the </w:t>
            </w:r>
            <w:r w:rsidRPr="00541D3A">
              <w:t>Consultant’s proposal.</w:t>
            </w:r>
          </w:p>
          <w:p w14:paraId="5B9B4212" w14:textId="77777777" w:rsidR="009A2264" w:rsidRPr="00541D3A" w:rsidRDefault="0063408C" w:rsidP="00F25D26">
            <w:pPr>
              <w:pStyle w:val="ListParagraph"/>
              <w:numPr>
                <w:ilvl w:val="0"/>
                <w:numId w:val="2"/>
              </w:numPr>
              <w:tabs>
                <w:tab w:val="left" w:pos="594"/>
              </w:tabs>
              <w:spacing w:after="200"/>
              <w:ind w:left="875" w:right="-72"/>
              <w:contextualSpacing w:val="0"/>
              <w:jc w:val="both"/>
            </w:pPr>
            <w:r w:rsidRPr="00541D3A">
              <w:t>“</w:t>
            </w:r>
            <w:r w:rsidR="002D281D" w:rsidRPr="00541D3A">
              <w:t>ITC</w:t>
            </w:r>
            <w:r w:rsidR="000B5EDC" w:rsidRPr="00541D3A">
              <w:t>” (</w:t>
            </w:r>
            <w:r w:rsidR="00B82B58" w:rsidRPr="00541D3A">
              <w:t xml:space="preserve">this </w:t>
            </w:r>
            <w:r w:rsidR="000B5EDC" w:rsidRPr="00541D3A">
              <w:t xml:space="preserve">Section 2 of the RFP) </w:t>
            </w:r>
            <w:r w:rsidR="005B36CB" w:rsidRPr="00541D3A">
              <w:t xml:space="preserve">means the Instructions to Consultants </w:t>
            </w:r>
            <w:r w:rsidR="00952704" w:rsidRPr="00541D3A">
              <w:t xml:space="preserve">that </w:t>
            </w:r>
            <w:r w:rsidR="000B5EDC" w:rsidRPr="00541D3A">
              <w:t>provide</w:t>
            </w:r>
            <w:r w:rsidR="000B5EDC" w:rsidRPr="00541D3A">
              <w:rPr>
                <w:strike/>
              </w:rPr>
              <w:t>s</w:t>
            </w:r>
            <w:r w:rsidR="000B5EDC" w:rsidRPr="00541D3A">
              <w:t xml:space="preserve"> </w:t>
            </w:r>
            <w:r w:rsidR="002B44C2" w:rsidRPr="00541D3A">
              <w:t xml:space="preserve">the </w:t>
            </w:r>
            <w:r w:rsidR="000B5EDC" w:rsidRPr="00541D3A">
              <w:t>shortlisted Consultants with all information needed to prepare their Proposals.</w:t>
            </w:r>
          </w:p>
          <w:p w14:paraId="6E42A1B9" w14:textId="77777777" w:rsidR="009A2264" w:rsidRPr="00541D3A" w:rsidRDefault="000B5EDC" w:rsidP="00F25D26">
            <w:pPr>
              <w:pStyle w:val="ListParagraph"/>
              <w:numPr>
                <w:ilvl w:val="0"/>
                <w:numId w:val="2"/>
              </w:numPr>
              <w:tabs>
                <w:tab w:val="left" w:pos="594"/>
              </w:tabs>
              <w:spacing w:after="200"/>
              <w:ind w:left="875" w:right="-72"/>
              <w:contextualSpacing w:val="0"/>
              <w:jc w:val="both"/>
            </w:pPr>
            <w:r w:rsidRPr="00541D3A">
              <w:t>“LOI” (</w:t>
            </w:r>
            <w:r w:rsidR="00B82B58" w:rsidRPr="00541D3A">
              <w:t xml:space="preserve">this </w:t>
            </w:r>
            <w:r w:rsidRPr="00541D3A">
              <w:t>Section 1 of the RFP) means the Letter of Invitation being sent by the Client to the shortlisted Consultants.</w:t>
            </w:r>
          </w:p>
          <w:p w14:paraId="0D4339B6" w14:textId="77777777" w:rsidR="009A2264" w:rsidRPr="00541D3A" w:rsidRDefault="00632F06" w:rsidP="00F25D26">
            <w:pPr>
              <w:pStyle w:val="ListParagraph"/>
              <w:numPr>
                <w:ilvl w:val="0"/>
                <w:numId w:val="2"/>
              </w:numPr>
              <w:tabs>
                <w:tab w:val="left" w:pos="594"/>
              </w:tabs>
              <w:spacing w:after="200"/>
              <w:ind w:left="875" w:right="-72"/>
              <w:contextualSpacing w:val="0"/>
              <w:jc w:val="both"/>
            </w:pPr>
            <w:r w:rsidRPr="00541D3A">
              <w:t xml:space="preserve">“Non-Key Expert(s)” means an individual professional provided by the Consultant or its Sub-consultant and who is assigned to perform the Services or any part thereof </w:t>
            </w:r>
            <w:r w:rsidRPr="00541D3A">
              <w:lastRenderedPageBreak/>
              <w:t>under the Contract and whose CVs are not evaluated individually.</w:t>
            </w:r>
          </w:p>
          <w:p w14:paraId="6709A633" w14:textId="77777777" w:rsidR="009A2264" w:rsidRPr="00541D3A" w:rsidRDefault="000B5EDC" w:rsidP="00F25D26">
            <w:pPr>
              <w:pStyle w:val="ListParagraph"/>
              <w:numPr>
                <w:ilvl w:val="0"/>
                <w:numId w:val="2"/>
              </w:numPr>
              <w:tabs>
                <w:tab w:val="left" w:pos="594"/>
              </w:tabs>
              <w:spacing w:after="200"/>
              <w:ind w:left="875" w:right="-72"/>
              <w:contextualSpacing w:val="0"/>
              <w:jc w:val="both"/>
            </w:pPr>
            <w:r w:rsidRPr="00541D3A">
              <w:t>“Proposal” means the Technical Proposal and the Financial Proposal of the Consultant.</w:t>
            </w:r>
          </w:p>
          <w:p w14:paraId="7839DD5F" w14:textId="77777777" w:rsidR="009A2264" w:rsidRPr="00541D3A" w:rsidRDefault="000B5EDC" w:rsidP="00F25D26">
            <w:pPr>
              <w:pStyle w:val="ListParagraph"/>
              <w:numPr>
                <w:ilvl w:val="0"/>
                <w:numId w:val="2"/>
              </w:numPr>
              <w:tabs>
                <w:tab w:val="left" w:pos="594"/>
              </w:tabs>
              <w:spacing w:after="200"/>
              <w:ind w:left="875" w:right="-72"/>
              <w:contextualSpacing w:val="0"/>
              <w:jc w:val="both"/>
            </w:pPr>
            <w:r w:rsidRPr="00541D3A">
              <w:t>“RFP” means the Request for Proposals to be prepared by the Client for the selection of Consultants, based on the SRFP.</w:t>
            </w:r>
          </w:p>
          <w:p w14:paraId="5EEE8676" w14:textId="77777777" w:rsidR="00EC5029" w:rsidRPr="00541D3A" w:rsidRDefault="00EC5029" w:rsidP="00F25D26">
            <w:pPr>
              <w:pStyle w:val="ListParagraph"/>
              <w:numPr>
                <w:ilvl w:val="0"/>
                <w:numId w:val="2"/>
              </w:numPr>
              <w:tabs>
                <w:tab w:val="left" w:pos="594"/>
              </w:tabs>
              <w:spacing w:after="200"/>
              <w:ind w:left="875" w:right="-72"/>
              <w:contextualSpacing w:val="0"/>
              <w:jc w:val="both"/>
            </w:pPr>
            <w:r w:rsidRPr="00541D3A">
              <w:rPr>
                <w:b/>
              </w:rPr>
              <w:t>“Services”</w:t>
            </w:r>
            <w:r w:rsidRPr="00541D3A">
              <w:t xml:space="preserve"> means the work to be performed by the Consultant pursuant to the Contract.</w:t>
            </w:r>
          </w:p>
          <w:p w14:paraId="7FA94DEE" w14:textId="77777777" w:rsidR="006D09BE" w:rsidRPr="00541D3A" w:rsidRDefault="006D09BE" w:rsidP="00F25D26">
            <w:pPr>
              <w:pStyle w:val="ListParagraph"/>
              <w:numPr>
                <w:ilvl w:val="0"/>
                <w:numId w:val="2"/>
              </w:numPr>
              <w:tabs>
                <w:tab w:val="left" w:pos="594"/>
              </w:tabs>
              <w:spacing w:after="200"/>
              <w:ind w:left="875" w:right="-72"/>
              <w:contextualSpacing w:val="0"/>
              <w:jc w:val="both"/>
            </w:pPr>
            <w:r w:rsidRPr="00541D3A">
              <w:rPr>
                <w:b/>
              </w:rPr>
              <w:t>Sexual Exploitation and Abuse” “(SEA)”*</w:t>
            </w:r>
            <w:r w:rsidRPr="00541D3A">
              <w:t xml:space="preserve"> means the following:</w:t>
            </w:r>
          </w:p>
          <w:p w14:paraId="1D1FA756" w14:textId="77777777" w:rsidR="006D09BE" w:rsidRPr="00541D3A" w:rsidRDefault="006D09BE" w:rsidP="006D09BE">
            <w:pPr>
              <w:pStyle w:val="ListParagraph"/>
              <w:tabs>
                <w:tab w:val="left" w:pos="594"/>
              </w:tabs>
              <w:spacing w:after="200"/>
              <w:ind w:left="875" w:right="-72"/>
              <w:contextualSpacing w:val="0"/>
              <w:jc w:val="both"/>
            </w:pPr>
            <w:r w:rsidRPr="00541D3A">
              <w:rPr>
                <w:b/>
              </w:rPr>
              <w:t>Sexual Exploitation</w:t>
            </w:r>
            <w:r w:rsidRPr="00541D3A">
              <w:t xml:space="preserve"> is defined as any actual or attempted abuse of position of vulnerability, differential power or trust, for sexual purposes, including, but not limited to, profiting monetarily, socially or politically from the sexual exploitation of another.</w:t>
            </w:r>
          </w:p>
          <w:p w14:paraId="62635C17" w14:textId="77777777" w:rsidR="006D09BE" w:rsidRPr="00541D3A" w:rsidRDefault="006D09BE" w:rsidP="006D09BE">
            <w:pPr>
              <w:pStyle w:val="ListParagraph"/>
              <w:tabs>
                <w:tab w:val="left" w:pos="594"/>
              </w:tabs>
              <w:spacing w:after="200"/>
              <w:ind w:left="875" w:right="-72"/>
              <w:contextualSpacing w:val="0"/>
              <w:jc w:val="both"/>
            </w:pPr>
            <w:r w:rsidRPr="00541D3A">
              <w:rPr>
                <w:b/>
              </w:rPr>
              <w:t>Sexual Abuse</w:t>
            </w:r>
            <w:r w:rsidRPr="00541D3A">
              <w:t xml:space="preserve"> is defined as the actual or threatened physical intrusion of a sexual nature, whether by force or under unequal or coercive conditions.</w:t>
            </w:r>
          </w:p>
          <w:p w14:paraId="18D0D3FF" w14:textId="77777777" w:rsidR="006D09BE" w:rsidRPr="00541D3A" w:rsidRDefault="006D09BE">
            <w:pPr>
              <w:pStyle w:val="ListParagraph"/>
              <w:numPr>
                <w:ilvl w:val="0"/>
                <w:numId w:val="2"/>
              </w:numPr>
              <w:tabs>
                <w:tab w:val="left" w:pos="594"/>
              </w:tabs>
              <w:spacing w:after="200"/>
              <w:ind w:left="875" w:right="-72"/>
              <w:contextualSpacing w:val="0"/>
              <w:jc w:val="both"/>
            </w:pPr>
            <w:r w:rsidRPr="00541D3A">
              <w:rPr>
                <w:b/>
              </w:rPr>
              <w:t>“Sexual Harassment” “(SH)”*</w:t>
            </w:r>
            <w:r w:rsidRPr="00541D3A">
              <w:t xml:space="preserve"> is defined as unwelcome sexual advances, requests for sexual favors, and other verbal or physical conduct of a sexual nature by the Experts with other Experts, Contractor’s (if applicable) or Client’s Personnel.</w:t>
            </w:r>
          </w:p>
          <w:p w14:paraId="1E6197DC" w14:textId="77777777" w:rsidR="009A2264" w:rsidRPr="00541D3A" w:rsidRDefault="000B5EDC" w:rsidP="00F25D26">
            <w:pPr>
              <w:pStyle w:val="ListParagraph"/>
              <w:numPr>
                <w:ilvl w:val="0"/>
                <w:numId w:val="2"/>
              </w:numPr>
              <w:tabs>
                <w:tab w:val="left" w:pos="594"/>
              </w:tabs>
              <w:spacing w:after="200"/>
              <w:ind w:left="875" w:right="-72"/>
              <w:contextualSpacing w:val="0"/>
              <w:jc w:val="both"/>
            </w:pPr>
            <w:r w:rsidRPr="00541D3A">
              <w:t xml:space="preserve">“SRFP” means the Standard Request for Proposals, which must be used by the Client as </w:t>
            </w:r>
            <w:r w:rsidR="00F42C8A" w:rsidRPr="00541D3A">
              <w:t>the</w:t>
            </w:r>
            <w:r w:rsidR="005B36CB" w:rsidRPr="00541D3A">
              <w:t xml:space="preserve"> </w:t>
            </w:r>
            <w:r w:rsidRPr="00541D3A">
              <w:t>basis for the preparation of the RFP.</w:t>
            </w:r>
          </w:p>
          <w:p w14:paraId="52F61FCD" w14:textId="41ACF5E4" w:rsidR="009A2264" w:rsidRPr="00541D3A" w:rsidRDefault="006D09BE" w:rsidP="00F25D26">
            <w:pPr>
              <w:pStyle w:val="ListParagraph"/>
              <w:numPr>
                <w:ilvl w:val="0"/>
                <w:numId w:val="2"/>
              </w:numPr>
              <w:tabs>
                <w:tab w:val="left" w:pos="594"/>
              </w:tabs>
              <w:spacing w:after="200"/>
              <w:ind w:left="875" w:right="-72"/>
              <w:contextualSpacing w:val="0"/>
              <w:jc w:val="both"/>
            </w:pPr>
            <w:r w:rsidRPr="00541D3A" w:rsidDel="006D09BE">
              <w:t xml:space="preserve"> </w:t>
            </w:r>
            <w:r w:rsidR="000B5EDC" w:rsidRPr="00541D3A">
              <w:t xml:space="preserve">“Sub-consultant” means </w:t>
            </w:r>
            <w:r w:rsidR="00EE5E94" w:rsidRPr="00541D3A">
              <w:t xml:space="preserve">an </w:t>
            </w:r>
            <w:r w:rsidR="000B5EDC" w:rsidRPr="00541D3A">
              <w:t xml:space="preserve">entity </w:t>
            </w:r>
            <w:r w:rsidR="00B82B58" w:rsidRPr="00541D3A">
              <w:t xml:space="preserve">to </w:t>
            </w:r>
            <w:r w:rsidR="000B5EDC" w:rsidRPr="00541D3A">
              <w:t xml:space="preserve">whom the Consultant </w:t>
            </w:r>
            <w:r w:rsidR="00EE5E94" w:rsidRPr="00541D3A">
              <w:t xml:space="preserve">intends to </w:t>
            </w:r>
            <w:r w:rsidR="000B5EDC" w:rsidRPr="00541D3A">
              <w:t xml:space="preserve">subcontract any part of the Services while remaining </w:t>
            </w:r>
            <w:r w:rsidR="00522DAD" w:rsidRPr="00541D3A">
              <w:t>responsible</w:t>
            </w:r>
            <w:r w:rsidR="000B5EDC" w:rsidRPr="00541D3A">
              <w:t xml:space="preserve"> </w:t>
            </w:r>
            <w:r w:rsidR="00B82B58" w:rsidRPr="00541D3A">
              <w:t>to the Client during the performance of</w:t>
            </w:r>
            <w:r w:rsidR="000B5EDC" w:rsidRPr="00541D3A">
              <w:t xml:space="preserve"> the Contract.</w:t>
            </w:r>
          </w:p>
          <w:p w14:paraId="472EEB6A" w14:textId="77777777" w:rsidR="00DE645E" w:rsidRPr="00541D3A" w:rsidRDefault="000B5EDC" w:rsidP="00B17FBA">
            <w:pPr>
              <w:pStyle w:val="ListParagraph"/>
              <w:numPr>
                <w:ilvl w:val="0"/>
                <w:numId w:val="2"/>
              </w:numPr>
              <w:tabs>
                <w:tab w:val="left" w:pos="594"/>
              </w:tabs>
              <w:spacing w:after="200"/>
              <w:ind w:left="875" w:right="-72"/>
              <w:contextualSpacing w:val="0"/>
              <w:jc w:val="both"/>
              <w:rPr>
                <w:i/>
              </w:rPr>
            </w:pPr>
            <w:r w:rsidRPr="00541D3A">
              <w:t>“T</w:t>
            </w:r>
            <w:r w:rsidR="005B36CB" w:rsidRPr="00541D3A">
              <w:t>ORs” (</w:t>
            </w:r>
            <w:r w:rsidR="00B82B58" w:rsidRPr="00541D3A">
              <w:t xml:space="preserve">this </w:t>
            </w:r>
            <w:r w:rsidR="005B36CB" w:rsidRPr="00541D3A">
              <w:t xml:space="preserve">Section </w:t>
            </w:r>
            <w:r w:rsidR="00EE5E94" w:rsidRPr="00541D3A">
              <w:t>7</w:t>
            </w:r>
            <w:r w:rsidR="005B36CB" w:rsidRPr="00541D3A">
              <w:t xml:space="preserve"> of the RFP) </w:t>
            </w:r>
            <w:r w:rsidRPr="00541D3A">
              <w:t xml:space="preserve">means the </w:t>
            </w:r>
            <w:r w:rsidR="005B36CB" w:rsidRPr="00541D3A">
              <w:t>Terms of Reference that explain</w:t>
            </w:r>
            <w:r w:rsidRPr="00541D3A">
              <w:t xml:space="preserve"> the objectives, scope </w:t>
            </w:r>
            <w:r w:rsidR="00522DAD" w:rsidRPr="00541D3A">
              <w:t xml:space="preserve">of work, activities, </w:t>
            </w:r>
            <w:r w:rsidR="00B17FBA" w:rsidRPr="00541D3A">
              <w:t xml:space="preserve">and </w:t>
            </w:r>
            <w:r w:rsidRPr="00541D3A">
              <w:t>tasks to be performed, respective responsibilities of the Client and the Consultant, and expected results and deliverables of the assignment.</w:t>
            </w:r>
          </w:p>
          <w:p w14:paraId="6E0A2995" w14:textId="2361FD81" w:rsidR="00D95B02" w:rsidRPr="00541D3A" w:rsidRDefault="00D95B02" w:rsidP="006D09BE">
            <w:pPr>
              <w:pStyle w:val="ListParagraph"/>
              <w:tabs>
                <w:tab w:val="left" w:pos="594"/>
              </w:tabs>
              <w:spacing w:after="200"/>
              <w:ind w:left="875" w:right="-72"/>
              <w:contextualSpacing w:val="0"/>
              <w:jc w:val="both"/>
              <w:rPr>
                <w:color w:val="000000" w:themeColor="text1"/>
              </w:rPr>
            </w:pPr>
          </w:p>
          <w:p w14:paraId="16EA1E6F" w14:textId="0146F0E5" w:rsidR="006D09BE" w:rsidRPr="00541D3A" w:rsidRDefault="006D09BE" w:rsidP="00D00982">
            <w:pPr>
              <w:pStyle w:val="ListParagraph"/>
              <w:tabs>
                <w:tab w:val="left" w:pos="594"/>
              </w:tabs>
              <w:spacing w:after="200"/>
              <w:ind w:left="875" w:right="-72"/>
              <w:contextualSpacing w:val="0"/>
              <w:jc w:val="both"/>
              <w:rPr>
                <w:i/>
              </w:rPr>
            </w:pPr>
            <w:r w:rsidRPr="00541D3A">
              <w:lastRenderedPageBreak/>
              <w:t>*In the context of supervision of infrastructure contracts (such as Works or Plant) and other consulting services where the social risks are substantial or high, a non-exhaustive list of (i) behaviors which constitute SEA and (ii) behaviors which constitute SH is attached to the Code of Conduct form in Section 3.</w:t>
            </w:r>
          </w:p>
        </w:tc>
      </w:tr>
      <w:tr w:rsidR="000B5EDC" w:rsidRPr="00541D3A" w14:paraId="075C9CFD" w14:textId="77777777" w:rsidTr="00162DB9">
        <w:tc>
          <w:tcPr>
            <w:tcW w:w="2455" w:type="dxa"/>
          </w:tcPr>
          <w:p w14:paraId="0ABBD2DE" w14:textId="77777777" w:rsidR="009A2264" w:rsidRPr="00541D3A" w:rsidRDefault="000B5EDC" w:rsidP="00563A90">
            <w:pPr>
              <w:pStyle w:val="Heading2"/>
              <w:rPr>
                <w:lang w:val="en-US"/>
              </w:rPr>
            </w:pPr>
            <w:bookmarkStart w:id="11" w:name="_Toc30081077"/>
            <w:bookmarkStart w:id="12" w:name="_Toc69826385"/>
            <w:r w:rsidRPr="00541D3A">
              <w:rPr>
                <w:lang w:val="en-US"/>
              </w:rPr>
              <w:lastRenderedPageBreak/>
              <w:t>Introduction</w:t>
            </w:r>
            <w:bookmarkEnd w:id="11"/>
            <w:bookmarkEnd w:id="12"/>
          </w:p>
        </w:tc>
        <w:tc>
          <w:tcPr>
            <w:tcW w:w="6660" w:type="dxa"/>
            <w:gridSpan w:val="2"/>
          </w:tcPr>
          <w:p w14:paraId="62954977" w14:textId="77777777" w:rsidR="000B5EDC" w:rsidRPr="00541D3A" w:rsidRDefault="000B5EDC" w:rsidP="00A97B8C">
            <w:pPr>
              <w:pStyle w:val="BodyTextIndent2"/>
              <w:numPr>
                <w:ilvl w:val="1"/>
                <w:numId w:val="5"/>
              </w:numPr>
              <w:spacing w:after="200"/>
              <w:ind w:left="0" w:firstLine="0"/>
              <w:rPr>
                <w:sz w:val="20"/>
              </w:rPr>
            </w:pPr>
            <w:r w:rsidRPr="00541D3A">
              <w:t xml:space="preserve">The Client named in the </w:t>
            </w:r>
            <w:r w:rsidRPr="00541D3A">
              <w:rPr>
                <w:b/>
              </w:rPr>
              <w:t>Data Sheet</w:t>
            </w:r>
            <w:r w:rsidRPr="00541D3A">
              <w:t xml:space="preserve"> </w:t>
            </w:r>
            <w:r w:rsidR="0045082C" w:rsidRPr="00541D3A">
              <w:t>intends to</w:t>
            </w:r>
            <w:r w:rsidRPr="00541D3A">
              <w:t xml:space="preserve"> select a Consultant from those listed in the Letter of Invitation, in accordance with the method of selection specified in the </w:t>
            </w:r>
            <w:r w:rsidRPr="00541D3A">
              <w:rPr>
                <w:b/>
              </w:rPr>
              <w:t>Data Sheet</w:t>
            </w:r>
            <w:r w:rsidRPr="00541D3A">
              <w:t xml:space="preserve">. </w:t>
            </w:r>
          </w:p>
          <w:p w14:paraId="14304AA0" w14:textId="77777777" w:rsidR="000B5EDC" w:rsidRPr="00541D3A" w:rsidRDefault="000B5EDC" w:rsidP="00A97B8C">
            <w:pPr>
              <w:pStyle w:val="BodyTextIndent2"/>
              <w:numPr>
                <w:ilvl w:val="1"/>
                <w:numId w:val="5"/>
              </w:numPr>
              <w:spacing w:after="200"/>
              <w:ind w:left="0" w:firstLine="0"/>
              <w:rPr>
                <w:sz w:val="20"/>
              </w:rPr>
            </w:pPr>
            <w:r w:rsidRPr="00541D3A">
              <w:t xml:space="preserve">The shortlisted Consultants are invited to submit a Technical Proposal and a Financial Proposal, or a Technical Proposal only, as specified in the </w:t>
            </w:r>
            <w:r w:rsidRPr="00541D3A">
              <w:rPr>
                <w:b/>
              </w:rPr>
              <w:t>Data Sheet</w:t>
            </w:r>
            <w:r w:rsidRPr="00541D3A">
              <w:t>, for consulting services required for the assig</w:t>
            </w:r>
            <w:r w:rsidR="007E4763" w:rsidRPr="00541D3A">
              <w:t xml:space="preserve">nment named in the </w:t>
            </w:r>
            <w:r w:rsidR="007E4763" w:rsidRPr="00541D3A">
              <w:rPr>
                <w:b/>
              </w:rPr>
              <w:t>Data Sheet</w:t>
            </w:r>
            <w:r w:rsidR="007E4763" w:rsidRPr="00541D3A">
              <w:t xml:space="preserve">. </w:t>
            </w:r>
            <w:r w:rsidRPr="00541D3A">
              <w:t>The Proposal will be the basis for negotiating and ultimately signing the Contract with the selected Consultant.</w:t>
            </w:r>
          </w:p>
          <w:p w14:paraId="1BABA149" w14:textId="77777777" w:rsidR="000B5EDC" w:rsidRPr="00541D3A" w:rsidRDefault="007E4763" w:rsidP="00A97B8C">
            <w:pPr>
              <w:pStyle w:val="BodyTextIndent2"/>
              <w:numPr>
                <w:ilvl w:val="1"/>
                <w:numId w:val="5"/>
              </w:numPr>
              <w:spacing w:after="200"/>
              <w:ind w:left="0" w:firstLine="0"/>
              <w:rPr>
                <w:sz w:val="20"/>
              </w:rPr>
            </w:pPr>
            <w:r w:rsidRPr="00541D3A">
              <w:t xml:space="preserve">The </w:t>
            </w:r>
            <w:r w:rsidR="000B5EDC" w:rsidRPr="00541D3A">
              <w:t xml:space="preserve">Consultants should familiarize themselves with </w:t>
            </w:r>
            <w:r w:rsidR="008C2F67" w:rsidRPr="00541D3A">
              <w:t xml:space="preserve">the </w:t>
            </w:r>
            <w:r w:rsidR="000B5EDC" w:rsidRPr="00541D3A">
              <w:t xml:space="preserve">local conditions and take them into account in preparing their </w:t>
            </w:r>
            <w:r w:rsidR="00A946B3" w:rsidRPr="00541D3A">
              <w:t xml:space="preserve">Proposals, </w:t>
            </w:r>
            <w:r w:rsidR="000B5EDC" w:rsidRPr="00541D3A">
              <w:t xml:space="preserve">including attending a pre-proposal conference if one is specified in the </w:t>
            </w:r>
            <w:r w:rsidR="000B5EDC" w:rsidRPr="00541D3A">
              <w:rPr>
                <w:b/>
              </w:rPr>
              <w:t>Data Sheet</w:t>
            </w:r>
            <w:r w:rsidR="000B5EDC" w:rsidRPr="00541D3A">
              <w:t xml:space="preserve">. Attending </w:t>
            </w:r>
            <w:r w:rsidR="0045082C" w:rsidRPr="00541D3A">
              <w:t xml:space="preserve">any such </w:t>
            </w:r>
            <w:r w:rsidR="000B5EDC" w:rsidRPr="00541D3A">
              <w:t xml:space="preserve">pre-proposal conference is optional and is at </w:t>
            </w:r>
            <w:r w:rsidR="008C2F67" w:rsidRPr="00541D3A">
              <w:t xml:space="preserve">the </w:t>
            </w:r>
            <w:r w:rsidR="000B5EDC" w:rsidRPr="00541D3A">
              <w:t xml:space="preserve">Consultants’ expense. </w:t>
            </w:r>
          </w:p>
          <w:p w14:paraId="22573A19" w14:textId="77777777" w:rsidR="000B5EDC" w:rsidRPr="00541D3A" w:rsidRDefault="000B5EDC" w:rsidP="00A97B8C">
            <w:pPr>
              <w:pStyle w:val="BodyTextIndent2"/>
              <w:numPr>
                <w:ilvl w:val="1"/>
                <w:numId w:val="5"/>
              </w:numPr>
              <w:spacing w:after="200"/>
              <w:ind w:left="0" w:firstLine="0"/>
              <w:rPr>
                <w:sz w:val="20"/>
              </w:rPr>
            </w:pPr>
            <w:r w:rsidRPr="00541D3A">
              <w:t>The Client will timely provide</w:t>
            </w:r>
            <w:r w:rsidR="005B36CB" w:rsidRPr="00541D3A">
              <w:t>,</w:t>
            </w:r>
            <w:r w:rsidRPr="00541D3A">
              <w:t xml:space="preserve"> at no cost to the Consultants</w:t>
            </w:r>
            <w:r w:rsidR="005B36CB" w:rsidRPr="00541D3A">
              <w:t>,</w:t>
            </w:r>
            <w:r w:rsidRPr="00541D3A">
              <w:t xml:space="preserve"> the inputs, relevant project data</w:t>
            </w:r>
            <w:r w:rsidR="00B033AD" w:rsidRPr="00541D3A">
              <w:t>,</w:t>
            </w:r>
            <w:r w:rsidRPr="00541D3A">
              <w:t xml:space="preserve"> and reports required for </w:t>
            </w:r>
            <w:r w:rsidR="005354E2" w:rsidRPr="00541D3A">
              <w:t xml:space="preserve">the </w:t>
            </w:r>
            <w:r w:rsidRPr="00541D3A">
              <w:t xml:space="preserve">preparation of </w:t>
            </w:r>
            <w:r w:rsidR="005354E2" w:rsidRPr="00541D3A">
              <w:t xml:space="preserve">the </w:t>
            </w:r>
            <w:r w:rsidRPr="00541D3A">
              <w:t>Consultant</w:t>
            </w:r>
            <w:r w:rsidR="0045082C" w:rsidRPr="00541D3A">
              <w:t>’</w:t>
            </w:r>
            <w:r w:rsidRPr="00541D3A">
              <w:t xml:space="preserve">s Proposal as specified in the </w:t>
            </w:r>
            <w:r w:rsidRPr="00541D3A">
              <w:rPr>
                <w:b/>
              </w:rPr>
              <w:t>Data Sheet</w:t>
            </w:r>
            <w:r w:rsidRPr="00541D3A">
              <w:t>.</w:t>
            </w:r>
          </w:p>
        </w:tc>
      </w:tr>
      <w:tr w:rsidR="000B5EDC" w:rsidRPr="00541D3A" w14:paraId="1E4ABC70" w14:textId="77777777" w:rsidTr="00162DB9">
        <w:tc>
          <w:tcPr>
            <w:tcW w:w="2455" w:type="dxa"/>
          </w:tcPr>
          <w:p w14:paraId="06FF4977" w14:textId="77777777" w:rsidR="009A2264" w:rsidRPr="00541D3A" w:rsidRDefault="000B5EDC" w:rsidP="00563A90">
            <w:pPr>
              <w:pStyle w:val="Heading2"/>
              <w:rPr>
                <w:lang w:val="en-US"/>
              </w:rPr>
            </w:pPr>
            <w:bookmarkStart w:id="13" w:name="_Toc30081078"/>
            <w:bookmarkStart w:id="14" w:name="_Toc69826386"/>
            <w:r w:rsidRPr="00541D3A">
              <w:rPr>
                <w:lang w:val="en-US"/>
              </w:rPr>
              <w:t>Conflict of</w:t>
            </w:r>
            <w:r w:rsidR="00952704" w:rsidRPr="00541D3A">
              <w:rPr>
                <w:lang w:val="en-US"/>
              </w:rPr>
              <w:t xml:space="preserve"> </w:t>
            </w:r>
            <w:r w:rsidRPr="00541D3A">
              <w:rPr>
                <w:lang w:val="en-US"/>
              </w:rPr>
              <w:t>Interest</w:t>
            </w:r>
            <w:bookmarkEnd w:id="13"/>
            <w:bookmarkEnd w:id="14"/>
            <w:r w:rsidRPr="00541D3A">
              <w:rPr>
                <w:lang w:val="en-US"/>
              </w:rPr>
              <w:t xml:space="preserve"> </w:t>
            </w:r>
          </w:p>
          <w:p w14:paraId="0AB20C83" w14:textId="77777777" w:rsidR="000B5EDC" w:rsidRPr="00541D3A" w:rsidRDefault="000B5EDC" w:rsidP="00563A90">
            <w:pPr>
              <w:pStyle w:val="Heading2"/>
              <w:numPr>
                <w:ilvl w:val="0"/>
                <w:numId w:val="0"/>
              </w:numPr>
              <w:ind w:left="360"/>
              <w:rPr>
                <w:lang w:val="en-US"/>
              </w:rPr>
            </w:pPr>
          </w:p>
        </w:tc>
        <w:tc>
          <w:tcPr>
            <w:tcW w:w="6660" w:type="dxa"/>
            <w:gridSpan w:val="2"/>
          </w:tcPr>
          <w:p w14:paraId="6B96AC7E" w14:textId="77777777" w:rsidR="000B5EDC" w:rsidRPr="00541D3A" w:rsidRDefault="009F5868" w:rsidP="00A97B8C">
            <w:pPr>
              <w:pStyle w:val="ListParagraph"/>
              <w:numPr>
                <w:ilvl w:val="1"/>
                <w:numId w:val="5"/>
              </w:numPr>
              <w:spacing w:after="200"/>
              <w:ind w:left="0" w:firstLine="0"/>
              <w:contextualSpacing w:val="0"/>
              <w:jc w:val="both"/>
            </w:pPr>
            <w:r w:rsidRPr="00541D3A">
              <w:t>The Consul</w:t>
            </w:r>
            <w:r w:rsidR="000B5EDC" w:rsidRPr="00541D3A">
              <w:t>tant is required to provide professional, objective, and impartial advice, at all times hold</w:t>
            </w:r>
            <w:r w:rsidR="00EE5E94" w:rsidRPr="00541D3A">
              <w:t>ing</w:t>
            </w:r>
            <w:r w:rsidR="000B5EDC" w:rsidRPr="00541D3A">
              <w:t xml:space="preserve"> the Client’s interests paramount, strictly avoid</w:t>
            </w:r>
            <w:r w:rsidR="00EE5E94" w:rsidRPr="00541D3A">
              <w:t>ing</w:t>
            </w:r>
            <w:r w:rsidR="000B5EDC" w:rsidRPr="00541D3A">
              <w:t xml:space="preserve"> conflicts with other assignments or its own corporate interests, and act</w:t>
            </w:r>
            <w:r w:rsidR="00EE5E94" w:rsidRPr="00541D3A">
              <w:t>ing</w:t>
            </w:r>
            <w:r w:rsidR="000B5EDC" w:rsidRPr="00541D3A">
              <w:t xml:space="preserve"> without any consideration for future work.</w:t>
            </w:r>
          </w:p>
          <w:p w14:paraId="0E6452BD" w14:textId="77777777" w:rsidR="00236C77" w:rsidRPr="00541D3A" w:rsidRDefault="005354E2" w:rsidP="00A97B8C">
            <w:pPr>
              <w:pStyle w:val="ListParagraph"/>
              <w:numPr>
                <w:ilvl w:val="1"/>
                <w:numId w:val="5"/>
              </w:numPr>
              <w:spacing w:after="200"/>
              <w:ind w:left="0" w:firstLine="0"/>
              <w:contextualSpacing w:val="0"/>
              <w:jc w:val="both"/>
            </w:pPr>
            <w:r w:rsidRPr="00541D3A">
              <w:t xml:space="preserve">The </w:t>
            </w:r>
            <w:r w:rsidR="00236C77" w:rsidRPr="00541D3A">
              <w:t xml:space="preserve">Consultant has an obligation to disclose </w:t>
            </w:r>
            <w:r w:rsidR="004F5743" w:rsidRPr="00541D3A">
              <w:t xml:space="preserve">to the Client </w:t>
            </w:r>
            <w:r w:rsidR="00236C77" w:rsidRPr="00541D3A">
              <w:t>any situation of actual or potential conflict that impacts</w:t>
            </w:r>
            <w:r w:rsidR="00D95887" w:rsidRPr="00541D3A">
              <w:t xml:space="preserve"> </w:t>
            </w:r>
            <w:r w:rsidRPr="00541D3A">
              <w:t>its</w:t>
            </w:r>
            <w:r w:rsidR="00236C77" w:rsidRPr="00541D3A">
              <w:t xml:space="preserve"> capacity to serve the best interest of </w:t>
            </w:r>
            <w:r w:rsidRPr="00541D3A">
              <w:t>its</w:t>
            </w:r>
            <w:r w:rsidR="00236C77" w:rsidRPr="00541D3A">
              <w:t xml:space="preserve"> Client. Failure to disclose </w:t>
            </w:r>
            <w:r w:rsidR="00B82B58" w:rsidRPr="00541D3A">
              <w:t xml:space="preserve">such </w:t>
            </w:r>
            <w:r w:rsidR="00236C77" w:rsidRPr="00541D3A">
              <w:t>situations may lead to the disqualification of the Consultant or the termination o</w:t>
            </w:r>
            <w:r w:rsidRPr="00541D3A">
              <w:t>f its Contract and/or sanctions</w:t>
            </w:r>
            <w:r w:rsidR="00236C77" w:rsidRPr="00541D3A">
              <w:t xml:space="preserve"> by the Bank.</w:t>
            </w:r>
          </w:p>
          <w:p w14:paraId="39C6E4F7" w14:textId="77777777" w:rsidR="009A2264" w:rsidRPr="00541D3A" w:rsidRDefault="000B5EDC" w:rsidP="00714785">
            <w:pPr>
              <w:pStyle w:val="ListParagraph"/>
              <w:numPr>
                <w:ilvl w:val="2"/>
                <w:numId w:val="5"/>
              </w:numPr>
              <w:spacing w:after="200"/>
              <w:ind w:left="425" w:firstLine="0"/>
              <w:contextualSpacing w:val="0"/>
              <w:jc w:val="both"/>
            </w:pPr>
            <w:r w:rsidRPr="00541D3A">
              <w:t xml:space="preserve">Without limitation on the generality of the foregoing, </w:t>
            </w:r>
            <w:r w:rsidR="005354E2" w:rsidRPr="00541D3A">
              <w:t xml:space="preserve">the </w:t>
            </w:r>
            <w:r w:rsidRPr="00541D3A">
              <w:t>Consultant shall not be hired under the circumstances set forth below:</w:t>
            </w:r>
          </w:p>
        </w:tc>
      </w:tr>
      <w:tr w:rsidR="000B5EDC" w:rsidRPr="00541D3A" w14:paraId="59EC30DA" w14:textId="77777777" w:rsidTr="00162DB9">
        <w:tc>
          <w:tcPr>
            <w:tcW w:w="2455" w:type="dxa"/>
          </w:tcPr>
          <w:p w14:paraId="342BCCF6" w14:textId="77777777" w:rsidR="009A2264" w:rsidRPr="00541D3A" w:rsidRDefault="000B5EDC" w:rsidP="00F25D26">
            <w:pPr>
              <w:ind w:left="360"/>
              <w:rPr>
                <w:b/>
                <w:bCs/>
              </w:rPr>
            </w:pPr>
            <w:r w:rsidRPr="00541D3A">
              <w:rPr>
                <w:b/>
                <w:bCs/>
              </w:rPr>
              <w:t>a.  Conflicting activities</w:t>
            </w:r>
          </w:p>
        </w:tc>
        <w:tc>
          <w:tcPr>
            <w:tcW w:w="6660" w:type="dxa"/>
            <w:gridSpan w:val="2"/>
          </w:tcPr>
          <w:p w14:paraId="0F62BCA8" w14:textId="77777777" w:rsidR="009A2264" w:rsidRPr="00541D3A" w:rsidRDefault="000B5EDC" w:rsidP="00162DB9">
            <w:pPr>
              <w:pStyle w:val="BodyTextIndent3"/>
              <w:spacing w:after="200"/>
              <w:ind w:left="965" w:hanging="540"/>
              <w:contextualSpacing/>
            </w:pPr>
            <w:r w:rsidRPr="00541D3A">
              <w:t>(i)</w:t>
            </w:r>
            <w:r w:rsidRPr="00541D3A">
              <w:tab/>
            </w:r>
            <w:r w:rsidRPr="00541D3A">
              <w:rPr>
                <w:u w:val="single"/>
              </w:rPr>
              <w:t>Conflict between consulting activities and procurement of goods, works or non-consulting services:</w:t>
            </w:r>
            <w:r w:rsidR="009F5868" w:rsidRPr="00541D3A">
              <w:t xml:space="preserve"> </w:t>
            </w:r>
            <w:r w:rsidRPr="00541D3A">
              <w:t>a firm that has been engaged by the Client to provide goods, works</w:t>
            </w:r>
            <w:r w:rsidR="00952704" w:rsidRPr="00541D3A">
              <w:t>,</w:t>
            </w:r>
            <w:r w:rsidRPr="00541D3A">
              <w:t xml:space="preserve"> </w:t>
            </w:r>
            <w:r w:rsidRPr="00541D3A">
              <w:lastRenderedPageBreak/>
              <w:t xml:space="preserve">or non-consulting </w:t>
            </w:r>
            <w:r w:rsidR="00544FEF" w:rsidRPr="00541D3A">
              <w:t xml:space="preserve">services for a project, or any </w:t>
            </w:r>
            <w:r w:rsidR="00F42C8A" w:rsidRPr="00541D3A">
              <w:t xml:space="preserve">of its </w:t>
            </w:r>
            <w:r w:rsidR="00544FEF" w:rsidRPr="00541D3A">
              <w:t>A</w:t>
            </w:r>
            <w:r w:rsidRPr="00541D3A">
              <w:t>ffiliate</w:t>
            </w:r>
            <w:r w:rsidR="00F42C8A" w:rsidRPr="00541D3A">
              <w:t>s</w:t>
            </w:r>
            <w:r w:rsidR="00B033AD" w:rsidRPr="00541D3A">
              <w:t>,</w:t>
            </w:r>
            <w:r w:rsidRPr="00541D3A">
              <w:t xml:space="preserve"> shall be disqualified from providing consulting services resulting from or directly related to those goods, works</w:t>
            </w:r>
            <w:r w:rsidR="00B033AD" w:rsidRPr="00541D3A">
              <w:t>,</w:t>
            </w:r>
            <w:r w:rsidRPr="00541D3A">
              <w:t xml:space="preserve"> or non-consulting services. Conversely, a firm hired to provide consulting services for the preparation or imple</w:t>
            </w:r>
            <w:r w:rsidR="00544FEF" w:rsidRPr="00541D3A">
              <w:t>mentation of a project, or any</w:t>
            </w:r>
            <w:r w:rsidR="00F42C8A" w:rsidRPr="00541D3A">
              <w:t xml:space="preserve"> of its</w:t>
            </w:r>
            <w:r w:rsidR="00544FEF" w:rsidRPr="00541D3A">
              <w:t xml:space="preserve"> A</w:t>
            </w:r>
            <w:r w:rsidRPr="00541D3A">
              <w:t>ffiliate</w:t>
            </w:r>
            <w:r w:rsidR="00F42C8A" w:rsidRPr="00541D3A">
              <w:t>s</w:t>
            </w:r>
            <w:r w:rsidR="00B033AD" w:rsidRPr="00541D3A">
              <w:t>,</w:t>
            </w:r>
            <w:r w:rsidRPr="00541D3A">
              <w:t xml:space="preserve"> shall be disqualified from subsequently providing goods or works or non-consulting services resulting from or directly related to the consulting services for such preparation or implementation. </w:t>
            </w:r>
          </w:p>
        </w:tc>
      </w:tr>
      <w:tr w:rsidR="000B5EDC" w:rsidRPr="00541D3A" w14:paraId="20FFD5E7" w14:textId="77777777" w:rsidTr="00162DB9">
        <w:tc>
          <w:tcPr>
            <w:tcW w:w="2455" w:type="dxa"/>
          </w:tcPr>
          <w:p w14:paraId="551B0166" w14:textId="77777777" w:rsidR="009A2264" w:rsidRPr="00541D3A" w:rsidRDefault="000B5EDC" w:rsidP="00F25D26">
            <w:pPr>
              <w:ind w:left="360"/>
              <w:rPr>
                <w:b/>
                <w:bCs/>
              </w:rPr>
            </w:pPr>
            <w:r w:rsidRPr="00541D3A">
              <w:rPr>
                <w:b/>
                <w:bCs/>
              </w:rPr>
              <w:lastRenderedPageBreak/>
              <w:t xml:space="preserve">b. </w:t>
            </w:r>
            <w:r w:rsidR="00952704" w:rsidRPr="00541D3A">
              <w:rPr>
                <w:b/>
                <w:bCs/>
              </w:rPr>
              <w:t xml:space="preserve"> </w:t>
            </w:r>
            <w:r w:rsidRPr="00541D3A">
              <w:rPr>
                <w:b/>
                <w:bCs/>
              </w:rPr>
              <w:t>Conflicting assignments</w:t>
            </w:r>
          </w:p>
        </w:tc>
        <w:tc>
          <w:tcPr>
            <w:tcW w:w="6660" w:type="dxa"/>
            <w:gridSpan w:val="2"/>
          </w:tcPr>
          <w:p w14:paraId="0811769B" w14:textId="77777777" w:rsidR="009A2264" w:rsidRPr="00541D3A" w:rsidRDefault="000B5EDC" w:rsidP="00162DB9">
            <w:pPr>
              <w:pStyle w:val="BodyTextIndent3"/>
              <w:spacing w:after="200"/>
              <w:ind w:left="965" w:hanging="540"/>
              <w:contextualSpacing/>
            </w:pPr>
            <w:r w:rsidRPr="00541D3A">
              <w:t>(ii)</w:t>
            </w:r>
            <w:r w:rsidR="00B033AD" w:rsidRPr="00541D3A">
              <w:tab/>
            </w:r>
            <w:r w:rsidRPr="00541D3A">
              <w:rPr>
                <w:u w:val="single"/>
              </w:rPr>
              <w:t>Conflict among consulting assignments:</w:t>
            </w:r>
            <w:r w:rsidRPr="00541D3A">
              <w:t xml:space="preserve"> a Consultant (including its </w:t>
            </w:r>
            <w:r w:rsidR="00B82B58" w:rsidRPr="00541D3A">
              <w:t>E</w:t>
            </w:r>
            <w:r w:rsidRPr="00541D3A">
              <w:t xml:space="preserve">xperts and Sub-consultants) or </w:t>
            </w:r>
            <w:r w:rsidR="00F278B8" w:rsidRPr="00541D3A">
              <w:t xml:space="preserve">any </w:t>
            </w:r>
            <w:r w:rsidR="00F42C8A" w:rsidRPr="00541D3A">
              <w:t xml:space="preserve">of its </w:t>
            </w:r>
            <w:r w:rsidR="00544FEF" w:rsidRPr="00541D3A">
              <w:t>A</w:t>
            </w:r>
            <w:r w:rsidRPr="00541D3A">
              <w:t>ffiliate</w:t>
            </w:r>
            <w:r w:rsidR="00F42C8A" w:rsidRPr="00541D3A">
              <w:t>s</w:t>
            </w:r>
            <w:r w:rsidRPr="00541D3A">
              <w:t xml:space="preserve"> shall not be hired for any assignment that, by its nature, may be in conflict with another assignment of the Consultant for the same or for another Client.</w:t>
            </w:r>
          </w:p>
        </w:tc>
      </w:tr>
      <w:tr w:rsidR="000B5EDC" w:rsidRPr="00541D3A" w14:paraId="724A89E6" w14:textId="77777777" w:rsidTr="00162DB9">
        <w:tc>
          <w:tcPr>
            <w:tcW w:w="2455" w:type="dxa"/>
          </w:tcPr>
          <w:p w14:paraId="11BDBE3C" w14:textId="77777777" w:rsidR="009A2264" w:rsidRPr="00541D3A" w:rsidRDefault="000B5EDC" w:rsidP="00F25D26">
            <w:pPr>
              <w:ind w:left="360"/>
              <w:rPr>
                <w:b/>
                <w:bCs/>
              </w:rPr>
            </w:pPr>
            <w:r w:rsidRPr="00541D3A">
              <w:rPr>
                <w:b/>
                <w:bCs/>
              </w:rPr>
              <w:t>c. Conflicting relationships</w:t>
            </w:r>
          </w:p>
        </w:tc>
        <w:tc>
          <w:tcPr>
            <w:tcW w:w="6660" w:type="dxa"/>
            <w:gridSpan w:val="2"/>
          </w:tcPr>
          <w:p w14:paraId="3737C9EE" w14:textId="77777777" w:rsidR="009A2264" w:rsidRPr="00541D3A" w:rsidRDefault="000B5EDC" w:rsidP="00454D69">
            <w:pPr>
              <w:pStyle w:val="BodyTextIndent3"/>
              <w:spacing w:after="200"/>
              <w:ind w:left="964" w:hanging="540"/>
              <w:rPr>
                <w:i/>
              </w:rPr>
            </w:pPr>
            <w:r w:rsidRPr="00541D3A">
              <w:t>(iii)</w:t>
            </w:r>
            <w:r w:rsidRPr="00541D3A">
              <w:tab/>
            </w:r>
            <w:r w:rsidRPr="00541D3A">
              <w:rPr>
                <w:u w:val="single"/>
              </w:rPr>
              <w:t>Relationship with the Client’s staff:</w:t>
            </w:r>
            <w:r w:rsidRPr="00541D3A">
              <w:t xml:space="preserve"> a Consultant (including its </w:t>
            </w:r>
            <w:r w:rsidR="00B82B58" w:rsidRPr="00541D3A">
              <w:t>E</w:t>
            </w:r>
            <w:r w:rsidRPr="00541D3A">
              <w:t xml:space="preserve">xperts and Sub-consultants) that has a close business or family relationship with a professional staff  of </w:t>
            </w:r>
            <w:r w:rsidR="00F42C8A" w:rsidRPr="00541D3A">
              <w:t xml:space="preserve">the </w:t>
            </w:r>
            <w:r w:rsidRPr="00541D3A">
              <w:t>Borrower</w:t>
            </w:r>
            <w:r w:rsidR="00C15CEA" w:rsidRPr="00541D3A">
              <w:t xml:space="preserve"> (or of</w:t>
            </w:r>
            <w:r w:rsidRPr="00541D3A">
              <w:t xml:space="preserve"> the Client</w:t>
            </w:r>
            <w:r w:rsidR="00C15CEA" w:rsidRPr="00541D3A">
              <w:t xml:space="preserve">, or of </w:t>
            </w:r>
            <w:r w:rsidRPr="00541D3A">
              <w:t>implementing agency</w:t>
            </w:r>
            <w:r w:rsidR="00C15CEA" w:rsidRPr="00541D3A">
              <w:t>,</w:t>
            </w:r>
            <w:r w:rsidRPr="00541D3A">
              <w:t xml:space="preserve"> or of a recipient of a part of the </w:t>
            </w:r>
            <w:r w:rsidR="00C15CEA" w:rsidRPr="00541D3A">
              <w:t>Bank’s financing)</w:t>
            </w:r>
            <w:r w:rsidR="00C15CEA" w:rsidRPr="00541D3A">
              <w:rPr>
                <w:color w:val="FF0000"/>
              </w:rPr>
              <w:t xml:space="preserve"> </w:t>
            </w:r>
            <w:r w:rsidRPr="00541D3A">
              <w:t xml:space="preserve">who are directly or indirectly involved in any part of (i) the preparation of the Terms of Reference </w:t>
            </w:r>
            <w:r w:rsidR="00C15CEA" w:rsidRPr="00541D3A">
              <w:t xml:space="preserve">for </w:t>
            </w:r>
            <w:r w:rsidRPr="00541D3A">
              <w:t xml:space="preserve">the assignment, (ii) the selection process for the Contract, or (iii) </w:t>
            </w:r>
            <w:r w:rsidR="00B166D5" w:rsidRPr="00541D3A">
              <w:t xml:space="preserve">the </w:t>
            </w:r>
            <w:r w:rsidRPr="00541D3A">
              <w:t>supervision of the Contract, may not be awarded a Contract, unless the conflict stemming from this relationship has been resolved in a manner acceptable to the Bank throughout the selection process and the execution of the Contract.</w:t>
            </w:r>
          </w:p>
        </w:tc>
      </w:tr>
      <w:tr w:rsidR="000B5EDC" w:rsidRPr="00541D3A" w14:paraId="2DC55378" w14:textId="77777777" w:rsidTr="00162DB9">
        <w:tc>
          <w:tcPr>
            <w:tcW w:w="2455" w:type="dxa"/>
          </w:tcPr>
          <w:p w14:paraId="30991F9C" w14:textId="77777777" w:rsidR="009A2264" w:rsidRPr="00541D3A" w:rsidRDefault="000B5EDC" w:rsidP="00563A90">
            <w:pPr>
              <w:pStyle w:val="Heading2"/>
              <w:rPr>
                <w:lang w:val="en-US"/>
              </w:rPr>
            </w:pPr>
            <w:bookmarkStart w:id="15" w:name="_Toc30081079"/>
            <w:bookmarkStart w:id="16" w:name="_Toc69826387"/>
            <w:r w:rsidRPr="00541D3A">
              <w:rPr>
                <w:lang w:val="en-US"/>
              </w:rPr>
              <w:t>Unfair Competitive Advantage</w:t>
            </w:r>
            <w:bookmarkEnd w:id="15"/>
            <w:bookmarkEnd w:id="16"/>
          </w:p>
        </w:tc>
        <w:tc>
          <w:tcPr>
            <w:tcW w:w="6660" w:type="dxa"/>
            <w:gridSpan w:val="2"/>
          </w:tcPr>
          <w:p w14:paraId="7D5E829A" w14:textId="77777777" w:rsidR="000B5EDC" w:rsidRPr="00541D3A" w:rsidRDefault="000B5EDC" w:rsidP="00A97B8C">
            <w:pPr>
              <w:pStyle w:val="ListParagraph"/>
              <w:numPr>
                <w:ilvl w:val="1"/>
                <w:numId w:val="5"/>
              </w:numPr>
              <w:spacing w:after="200"/>
              <w:ind w:left="0" w:firstLine="0"/>
              <w:jc w:val="both"/>
            </w:pPr>
            <w:r w:rsidRPr="00541D3A">
              <w:t xml:space="preserve">Fairness and transparency in the selection process require that </w:t>
            </w:r>
            <w:r w:rsidR="00A1120D" w:rsidRPr="00541D3A">
              <w:t xml:space="preserve">the </w:t>
            </w:r>
            <w:r w:rsidR="00544FEF" w:rsidRPr="00541D3A">
              <w:t>Consultants or their A</w:t>
            </w:r>
            <w:r w:rsidRPr="00541D3A">
              <w:t xml:space="preserve">ffiliates competing for a specific assignment do not derive a competitive advantage from having provided consulting services related to the assignment in question. To that end, the Client shall indicate in the </w:t>
            </w:r>
            <w:r w:rsidRPr="00541D3A">
              <w:rPr>
                <w:b/>
              </w:rPr>
              <w:t>Data Sheet</w:t>
            </w:r>
            <w:r w:rsidRPr="00541D3A">
              <w:t xml:space="preserve"> and make available to all shortlisted Consultants together with this RFP all information that would in that respect give such Consultant any unfair competitive advantage over competing Consultants.  </w:t>
            </w:r>
          </w:p>
        </w:tc>
      </w:tr>
      <w:tr w:rsidR="000B5EDC" w:rsidRPr="00541D3A" w14:paraId="25CEC154" w14:textId="77777777" w:rsidTr="00162DB9">
        <w:tc>
          <w:tcPr>
            <w:tcW w:w="2455" w:type="dxa"/>
          </w:tcPr>
          <w:p w14:paraId="061FF073" w14:textId="77777777" w:rsidR="009A2264" w:rsidRPr="00541D3A" w:rsidRDefault="000B5EDC" w:rsidP="00563A90">
            <w:pPr>
              <w:pStyle w:val="Heading2"/>
              <w:rPr>
                <w:bCs/>
                <w:sz w:val="20"/>
                <w:lang w:val="en-US"/>
              </w:rPr>
            </w:pPr>
            <w:bookmarkStart w:id="17" w:name="_Toc30081080"/>
            <w:bookmarkStart w:id="18" w:name="_Toc69826388"/>
            <w:r w:rsidRPr="00541D3A">
              <w:rPr>
                <w:lang w:val="en-US"/>
              </w:rPr>
              <w:t>Corrupt and Fraudulent Practices</w:t>
            </w:r>
            <w:bookmarkEnd w:id="17"/>
            <w:bookmarkEnd w:id="18"/>
          </w:p>
        </w:tc>
        <w:tc>
          <w:tcPr>
            <w:tcW w:w="6660" w:type="dxa"/>
            <w:gridSpan w:val="2"/>
          </w:tcPr>
          <w:p w14:paraId="125814B1" w14:textId="77777777" w:rsidR="000B5EDC" w:rsidRPr="00541D3A" w:rsidRDefault="00086A34" w:rsidP="00F25D26">
            <w:pPr>
              <w:spacing w:after="200"/>
              <w:jc w:val="both"/>
            </w:pPr>
            <w:r w:rsidRPr="00541D3A">
              <w:t>5.1 The</w:t>
            </w:r>
            <w:r w:rsidR="003307EB" w:rsidRPr="00541D3A">
              <w:t xml:space="preserve"> Bank requires compliance with its policy in regard to corrupt and fraudulent</w:t>
            </w:r>
            <w:r w:rsidR="003301BD" w:rsidRPr="00541D3A">
              <w:t xml:space="preserve"> </w:t>
            </w:r>
            <w:r w:rsidR="003307EB" w:rsidRPr="00541D3A">
              <w:t xml:space="preserve">practices as set forth in Section 6. </w:t>
            </w:r>
          </w:p>
          <w:p w14:paraId="581E8485" w14:textId="59F75090" w:rsidR="00A946B3" w:rsidRPr="00541D3A" w:rsidRDefault="003307EB" w:rsidP="00993424">
            <w:pPr>
              <w:spacing w:after="200"/>
              <w:jc w:val="both"/>
              <w:rPr>
                <w:i/>
              </w:rPr>
            </w:pPr>
            <w:r w:rsidRPr="00541D3A">
              <w:t>5.2</w:t>
            </w:r>
            <w:r w:rsidR="00AA7438" w:rsidRPr="00541D3A">
              <w:t xml:space="preserve"> </w:t>
            </w:r>
            <w:r w:rsidR="006D09BE" w:rsidRPr="00541D3A">
              <w:rPr>
                <w:iCs/>
              </w:rPr>
              <w:t>In</w:t>
            </w:r>
            <w:r w:rsidR="006D09BE" w:rsidRPr="00541D3A">
              <w:t xml:space="preserve"> further pursuance of this policy, Consultants shall permit and shall cause their agents (where declared or not), sub-contractors, subconsultants, service providers, suppliers, and personnel, to permit the Bank to inspect all accounts, records and other documents relating to any shortlisting process, Proposal </w:t>
            </w:r>
            <w:r w:rsidR="006D09BE" w:rsidRPr="00541D3A">
              <w:lastRenderedPageBreak/>
              <w:t>submission, and contract performance (in the case of award), and to have them audited by auditors appointed by the Bank</w:t>
            </w:r>
            <w:r w:rsidR="00EC509F" w:rsidRPr="00541D3A">
              <w:t>.</w:t>
            </w:r>
          </w:p>
        </w:tc>
      </w:tr>
      <w:tr w:rsidR="000B5EDC" w:rsidRPr="00541D3A" w14:paraId="772F9061" w14:textId="77777777" w:rsidTr="00162DB9">
        <w:tc>
          <w:tcPr>
            <w:tcW w:w="2455" w:type="dxa"/>
          </w:tcPr>
          <w:p w14:paraId="07DB7349" w14:textId="77777777" w:rsidR="009A2264" w:rsidRPr="00541D3A" w:rsidRDefault="000B5EDC" w:rsidP="00563A90">
            <w:pPr>
              <w:pStyle w:val="Heading2"/>
              <w:rPr>
                <w:lang w:val="en-US"/>
              </w:rPr>
            </w:pPr>
            <w:bookmarkStart w:id="19" w:name="_Toc30081081"/>
            <w:bookmarkStart w:id="20" w:name="_Toc69826389"/>
            <w:r w:rsidRPr="00541D3A">
              <w:rPr>
                <w:lang w:val="en-US"/>
              </w:rPr>
              <w:lastRenderedPageBreak/>
              <w:t>Eligibility</w:t>
            </w:r>
            <w:bookmarkEnd w:id="19"/>
            <w:bookmarkEnd w:id="20"/>
          </w:p>
        </w:tc>
        <w:tc>
          <w:tcPr>
            <w:tcW w:w="6660" w:type="dxa"/>
            <w:gridSpan w:val="2"/>
          </w:tcPr>
          <w:p w14:paraId="08E25ABD" w14:textId="77777777" w:rsidR="00255ACD" w:rsidRPr="00541D3A" w:rsidRDefault="0004704E" w:rsidP="00255ACD">
            <w:pPr>
              <w:pStyle w:val="ListParagraph"/>
              <w:numPr>
                <w:ilvl w:val="1"/>
                <w:numId w:val="5"/>
              </w:numPr>
              <w:ind w:left="0" w:firstLine="0"/>
              <w:jc w:val="both"/>
            </w:pPr>
            <w:r w:rsidRPr="00541D3A">
              <w:t xml:space="preserve">The Bank permits </w:t>
            </w:r>
            <w:r w:rsidR="005466B5" w:rsidRPr="00541D3A">
              <w:t>c</w:t>
            </w:r>
            <w:r w:rsidRPr="00541D3A">
              <w:t>onsultants (individuals</w:t>
            </w:r>
            <w:r w:rsidR="00EC509F" w:rsidRPr="00541D3A">
              <w:t xml:space="preserve"> and firms, including Joint Ventures and their individual members</w:t>
            </w:r>
            <w:r w:rsidRPr="00541D3A">
              <w:t>) from</w:t>
            </w:r>
            <w:r w:rsidR="00AB26DE" w:rsidRPr="00541D3A">
              <w:t xml:space="preserve"> </w:t>
            </w:r>
            <w:r w:rsidR="00C50ED8" w:rsidRPr="00541D3A">
              <w:t>all</w:t>
            </w:r>
            <w:r w:rsidRPr="00541D3A">
              <w:t xml:space="preserve"> countries</w:t>
            </w:r>
            <w:r w:rsidR="00C50ED8" w:rsidRPr="00541D3A">
              <w:t xml:space="preserve"> </w:t>
            </w:r>
            <w:r w:rsidRPr="00541D3A">
              <w:t>to offer consulting services for Bank-financed projects</w:t>
            </w:r>
            <w:r w:rsidR="00255ACD" w:rsidRPr="00541D3A">
              <w:t>.</w:t>
            </w:r>
          </w:p>
          <w:p w14:paraId="6EBFC65F" w14:textId="77777777" w:rsidR="00271F07" w:rsidRPr="00541D3A" w:rsidRDefault="00AB26DE" w:rsidP="00255ACD">
            <w:pPr>
              <w:jc w:val="both"/>
            </w:pPr>
            <w:r w:rsidRPr="00541D3A">
              <w:rPr>
                <w:i/>
                <w:u w:val="single"/>
              </w:rPr>
              <w:t xml:space="preserve"> </w:t>
            </w:r>
          </w:p>
          <w:p w14:paraId="4E2A0FD0" w14:textId="77777777" w:rsidR="006B0F75" w:rsidRPr="00541D3A" w:rsidRDefault="006B0F75" w:rsidP="00255ACD">
            <w:pPr>
              <w:pStyle w:val="ListParagraph"/>
              <w:numPr>
                <w:ilvl w:val="1"/>
                <w:numId w:val="5"/>
              </w:numPr>
              <w:ind w:left="0" w:firstLine="0"/>
              <w:jc w:val="both"/>
            </w:pPr>
            <w:r w:rsidRPr="00541D3A">
              <w:t>Furthermore, i</w:t>
            </w:r>
            <w:r w:rsidR="000B5EDC" w:rsidRPr="00541D3A">
              <w:t xml:space="preserve">t is </w:t>
            </w:r>
            <w:r w:rsidR="00A32FCE" w:rsidRPr="00541D3A">
              <w:t xml:space="preserve">the </w:t>
            </w:r>
            <w:r w:rsidR="000B5EDC" w:rsidRPr="00541D3A">
              <w:t>Consultant’s responsibility to ensure that its</w:t>
            </w:r>
            <w:r w:rsidR="0004704E" w:rsidRPr="00541D3A">
              <w:t xml:space="preserve"> </w:t>
            </w:r>
            <w:r w:rsidR="00B82B58" w:rsidRPr="00541D3A">
              <w:t>E</w:t>
            </w:r>
            <w:r w:rsidR="0004704E" w:rsidRPr="00541D3A">
              <w:t>xperts,</w:t>
            </w:r>
            <w:r w:rsidR="000B5EDC" w:rsidRPr="00541D3A">
              <w:t xml:space="preserve"> joint venture members, Sub-consultants, agents (declared or not), sub-contractors, service providers, suppliers and/or their employees meet the eligibility requirements as </w:t>
            </w:r>
            <w:r w:rsidR="00457195" w:rsidRPr="00541D3A">
              <w:t xml:space="preserve">established </w:t>
            </w:r>
            <w:r w:rsidR="000B5EDC" w:rsidRPr="00541D3A">
              <w:t xml:space="preserve">by </w:t>
            </w:r>
            <w:r w:rsidR="00A32FCE" w:rsidRPr="00541D3A">
              <w:t xml:space="preserve">the </w:t>
            </w:r>
            <w:r w:rsidR="00255ACD" w:rsidRPr="00541D3A">
              <w:t xml:space="preserve">Bank </w:t>
            </w:r>
            <w:r w:rsidR="000B5EDC" w:rsidRPr="00541D3A">
              <w:t xml:space="preserve">in </w:t>
            </w:r>
            <w:r w:rsidR="007075A9" w:rsidRPr="00541D3A">
              <w:t>the Applicable Guidelines</w:t>
            </w:r>
            <w:r w:rsidR="000B5EDC" w:rsidRPr="00541D3A">
              <w:t xml:space="preserve">. </w:t>
            </w:r>
          </w:p>
          <w:p w14:paraId="3EAD8E95" w14:textId="77777777" w:rsidR="00255ACD" w:rsidRPr="00541D3A" w:rsidRDefault="00255ACD" w:rsidP="00255ACD">
            <w:pPr>
              <w:jc w:val="both"/>
            </w:pPr>
          </w:p>
          <w:p w14:paraId="2343B2D0" w14:textId="77777777" w:rsidR="000B5EDC" w:rsidRPr="00541D3A" w:rsidRDefault="005D171F" w:rsidP="00A97B8C">
            <w:pPr>
              <w:pStyle w:val="ListParagraph"/>
              <w:numPr>
                <w:ilvl w:val="1"/>
                <w:numId w:val="5"/>
              </w:numPr>
              <w:spacing w:after="200"/>
              <w:ind w:left="0" w:firstLine="0"/>
              <w:jc w:val="both"/>
            </w:pPr>
            <w:r w:rsidRPr="00541D3A">
              <w:t>As an exception to the foregoing</w:t>
            </w:r>
            <w:r w:rsidR="00F54602" w:rsidRPr="00541D3A">
              <w:t xml:space="preserve"> Clauses 6.1 and 6.2 above</w:t>
            </w:r>
            <w:r w:rsidR="00E34976" w:rsidRPr="00541D3A">
              <w:t>:</w:t>
            </w:r>
            <w:r w:rsidRPr="00541D3A">
              <w:t xml:space="preserve"> </w:t>
            </w:r>
          </w:p>
        </w:tc>
      </w:tr>
      <w:tr w:rsidR="005D171F" w:rsidRPr="00541D3A" w14:paraId="7B9F6CBD" w14:textId="77777777" w:rsidTr="00162DB9">
        <w:tc>
          <w:tcPr>
            <w:tcW w:w="2455" w:type="dxa"/>
          </w:tcPr>
          <w:p w14:paraId="76C2C9A1" w14:textId="77777777" w:rsidR="005D171F" w:rsidRPr="00541D3A" w:rsidRDefault="005D171F" w:rsidP="00A65B9E">
            <w:pPr>
              <w:ind w:left="360"/>
              <w:rPr>
                <w:b/>
              </w:rPr>
            </w:pPr>
            <w:r w:rsidRPr="00541D3A">
              <w:rPr>
                <w:b/>
              </w:rPr>
              <w:t xml:space="preserve">a. </w:t>
            </w:r>
            <w:r w:rsidR="00A65B9E" w:rsidRPr="00541D3A">
              <w:rPr>
                <w:b/>
              </w:rPr>
              <w:t>Sanctions</w:t>
            </w:r>
          </w:p>
        </w:tc>
        <w:tc>
          <w:tcPr>
            <w:tcW w:w="6660" w:type="dxa"/>
            <w:gridSpan w:val="2"/>
          </w:tcPr>
          <w:p w14:paraId="29BE1103" w14:textId="77777777" w:rsidR="000413CA" w:rsidRPr="00541D3A" w:rsidRDefault="005D171F" w:rsidP="00925D67">
            <w:pPr>
              <w:pStyle w:val="ListParagraph"/>
              <w:numPr>
                <w:ilvl w:val="2"/>
                <w:numId w:val="5"/>
              </w:numPr>
              <w:spacing w:after="200"/>
              <w:ind w:left="595" w:firstLine="0"/>
              <w:jc w:val="both"/>
            </w:pPr>
            <w:r w:rsidRPr="00541D3A">
              <w:t xml:space="preserve">A firm or an individual sanctioned by the Bank in accordance with the above Clause 5.1 or in accordance with </w:t>
            </w:r>
            <w:r w:rsidR="00925D67" w:rsidRPr="00541D3A">
              <w:t xml:space="preserve">“Anti-Corruption Guidelines” </w:t>
            </w:r>
            <w:r w:rsidRPr="00541D3A">
              <w:t xml:space="preserve">shall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541D3A">
              <w:rPr>
                <w:b/>
              </w:rPr>
              <w:t>Data Sheet</w:t>
            </w:r>
            <w:r w:rsidRPr="00541D3A">
              <w:t>.</w:t>
            </w:r>
            <w:r w:rsidR="000413CA" w:rsidRPr="00541D3A">
              <w:t xml:space="preserve"> </w:t>
            </w:r>
          </w:p>
        </w:tc>
      </w:tr>
      <w:tr w:rsidR="000413CA" w:rsidRPr="00541D3A" w14:paraId="7B9EFEF3" w14:textId="77777777" w:rsidTr="00162DB9">
        <w:tc>
          <w:tcPr>
            <w:tcW w:w="2455" w:type="dxa"/>
          </w:tcPr>
          <w:p w14:paraId="2E1B87E5" w14:textId="77777777" w:rsidR="000413CA" w:rsidRPr="00541D3A" w:rsidRDefault="000413CA" w:rsidP="00A65B9E">
            <w:pPr>
              <w:ind w:left="360"/>
              <w:rPr>
                <w:b/>
              </w:rPr>
            </w:pPr>
            <w:r w:rsidRPr="00541D3A">
              <w:rPr>
                <w:b/>
              </w:rPr>
              <w:t>b. Prohibitions</w:t>
            </w:r>
          </w:p>
        </w:tc>
        <w:tc>
          <w:tcPr>
            <w:tcW w:w="6660" w:type="dxa"/>
            <w:gridSpan w:val="2"/>
          </w:tcPr>
          <w:p w14:paraId="71393222" w14:textId="77777777" w:rsidR="000413CA" w:rsidRPr="00541D3A" w:rsidRDefault="00C73659" w:rsidP="00A97B8C">
            <w:pPr>
              <w:pStyle w:val="ListParagraph"/>
              <w:numPr>
                <w:ilvl w:val="2"/>
                <w:numId w:val="5"/>
              </w:numPr>
              <w:spacing w:after="200"/>
              <w:ind w:left="595" w:firstLine="0"/>
              <w:jc w:val="both"/>
            </w:pPr>
            <w:r w:rsidRPr="00541D3A">
              <w:rPr>
                <w:bCs/>
              </w:rPr>
              <w:t>F</w:t>
            </w:r>
            <w:r w:rsidR="000413CA" w:rsidRPr="00541D3A">
              <w:rPr>
                <w:bCs/>
              </w:rPr>
              <w:t>irms and individuals of a country or goods manufactured in a country may be ineligible if</w:t>
            </w:r>
            <w:r w:rsidRPr="00541D3A">
              <w:rPr>
                <w:bCs/>
              </w:rPr>
              <w:t xml:space="preserve"> so indicated in Section 5 (Eligible Countries) and</w:t>
            </w:r>
            <w:r w:rsidR="000413CA" w:rsidRPr="00541D3A">
              <w:rPr>
                <w:bCs/>
              </w:rPr>
              <w:t xml:space="preserve">: </w:t>
            </w:r>
          </w:p>
          <w:p w14:paraId="3A45294E" w14:textId="77777777" w:rsidR="000413CA" w:rsidRPr="00541D3A" w:rsidRDefault="000413CA" w:rsidP="00F25D26">
            <w:pPr>
              <w:spacing w:after="200"/>
              <w:ind w:left="1055" w:hanging="460"/>
              <w:jc w:val="both"/>
              <w:rPr>
                <w:bCs/>
              </w:rPr>
            </w:pPr>
            <w:r w:rsidRPr="00541D3A">
              <w:rPr>
                <w:bCs/>
              </w:rPr>
              <w:t xml:space="preserve">(a) </w:t>
            </w:r>
            <w:r w:rsidR="00F25D26" w:rsidRPr="00541D3A">
              <w:rPr>
                <w:bCs/>
              </w:rPr>
              <w:tab/>
            </w:r>
            <w:r w:rsidRPr="00541D3A">
              <w:rPr>
                <w:bCs/>
              </w:rPr>
              <w:t xml:space="preserve">as a matter of law or official regulations, the Borrower’s country prohibits commercial relations with that country, provided that the Bank is satisfied that such exclusion does not preclude effective competition for the </w:t>
            </w:r>
            <w:r w:rsidR="002E604B" w:rsidRPr="00541D3A">
              <w:rPr>
                <w:bCs/>
              </w:rPr>
              <w:t xml:space="preserve">provision </w:t>
            </w:r>
            <w:r w:rsidRPr="00541D3A">
              <w:rPr>
                <w:bCs/>
              </w:rPr>
              <w:t xml:space="preserve">of Services required; or </w:t>
            </w:r>
          </w:p>
          <w:p w14:paraId="0A4E5EFE" w14:textId="77777777" w:rsidR="000413CA" w:rsidRPr="00541D3A" w:rsidRDefault="00F25D26" w:rsidP="00F25D26">
            <w:pPr>
              <w:spacing w:after="200"/>
              <w:ind w:left="1055" w:hanging="460"/>
              <w:jc w:val="both"/>
            </w:pPr>
            <w:r w:rsidRPr="00541D3A">
              <w:rPr>
                <w:bCs/>
              </w:rPr>
              <w:t>(b)</w:t>
            </w:r>
            <w:r w:rsidRPr="00541D3A">
              <w:rPr>
                <w:bCs/>
              </w:rPr>
              <w:tab/>
            </w:r>
            <w:r w:rsidR="000413CA" w:rsidRPr="00541D3A">
              <w:t xml:space="preserve">by an act of compliance with a decision of the United Nations Security Council taken under Chapter VII of the Charter of the United Nations, the Borrower’s Country prohibits </w:t>
            </w:r>
            <w:r w:rsidR="000413CA" w:rsidRPr="00541D3A">
              <w:rPr>
                <w:bCs/>
              </w:rPr>
              <w:t>any import of goods from that country or any payments to any country, person, or entity in that country.</w:t>
            </w:r>
          </w:p>
        </w:tc>
      </w:tr>
      <w:tr w:rsidR="005A032B" w:rsidRPr="00541D3A" w14:paraId="5731E3C3" w14:textId="77777777" w:rsidTr="00162DB9">
        <w:tc>
          <w:tcPr>
            <w:tcW w:w="2455" w:type="dxa"/>
          </w:tcPr>
          <w:p w14:paraId="1DA7B7D3" w14:textId="77777777" w:rsidR="005A032B" w:rsidRPr="00541D3A" w:rsidRDefault="000413CA" w:rsidP="00425ADB">
            <w:pPr>
              <w:ind w:left="360"/>
              <w:rPr>
                <w:b/>
              </w:rPr>
            </w:pPr>
            <w:r w:rsidRPr="00541D3A">
              <w:rPr>
                <w:b/>
              </w:rPr>
              <w:t>c</w:t>
            </w:r>
            <w:r w:rsidR="006F3EE4" w:rsidRPr="00541D3A">
              <w:rPr>
                <w:b/>
              </w:rPr>
              <w:t>. Restrictions</w:t>
            </w:r>
            <w:r w:rsidR="00F54602" w:rsidRPr="00541D3A">
              <w:rPr>
                <w:b/>
              </w:rPr>
              <w:t xml:space="preserve"> for </w:t>
            </w:r>
            <w:r w:rsidR="00A65B9E" w:rsidRPr="00541D3A">
              <w:rPr>
                <w:b/>
              </w:rPr>
              <w:t xml:space="preserve"> </w:t>
            </w:r>
            <w:r w:rsidR="00F54602" w:rsidRPr="00541D3A">
              <w:rPr>
                <w:b/>
              </w:rPr>
              <w:t xml:space="preserve">Government-owned </w:t>
            </w:r>
            <w:r w:rsidR="00B033AD" w:rsidRPr="00541D3A">
              <w:rPr>
                <w:b/>
              </w:rPr>
              <w:t>E</w:t>
            </w:r>
            <w:r w:rsidR="00F54602" w:rsidRPr="00541D3A">
              <w:rPr>
                <w:b/>
              </w:rPr>
              <w:t>nterprises</w:t>
            </w:r>
          </w:p>
        </w:tc>
        <w:tc>
          <w:tcPr>
            <w:tcW w:w="6660" w:type="dxa"/>
            <w:gridSpan w:val="2"/>
          </w:tcPr>
          <w:p w14:paraId="4643E3C2" w14:textId="77777777" w:rsidR="005A032B" w:rsidRPr="00541D3A" w:rsidRDefault="006F3EE4" w:rsidP="00F25D26">
            <w:pPr>
              <w:autoSpaceDE w:val="0"/>
              <w:autoSpaceDN w:val="0"/>
              <w:adjustRightInd w:val="0"/>
              <w:spacing w:after="200"/>
              <w:ind w:left="595"/>
              <w:jc w:val="both"/>
              <w:rPr>
                <w:bCs/>
              </w:rPr>
            </w:pPr>
            <w:r w:rsidRPr="00541D3A">
              <w:rPr>
                <w:bCs/>
              </w:rPr>
              <w:t>6.3.</w:t>
            </w:r>
            <w:r w:rsidR="000413CA" w:rsidRPr="00541D3A">
              <w:rPr>
                <w:bCs/>
              </w:rPr>
              <w:t>3</w:t>
            </w:r>
            <w:r w:rsidRPr="00541D3A">
              <w:rPr>
                <w:bCs/>
              </w:rPr>
              <w:t xml:space="preserve"> </w:t>
            </w:r>
            <w:r w:rsidR="005A032B" w:rsidRPr="00541D3A">
              <w:rPr>
                <w:bCs/>
              </w:rPr>
              <w:t>Government-owned ente</w:t>
            </w:r>
            <w:r w:rsidR="00F54602" w:rsidRPr="00541D3A">
              <w:rPr>
                <w:bCs/>
              </w:rPr>
              <w:t>rprises or institutions in the B</w:t>
            </w:r>
            <w:r w:rsidR="005A032B" w:rsidRPr="00541D3A">
              <w:rPr>
                <w:bCs/>
              </w:rPr>
              <w:t xml:space="preserve">orrower’s country </w:t>
            </w:r>
            <w:r w:rsidR="00006751" w:rsidRPr="00541D3A">
              <w:rPr>
                <w:bCs/>
              </w:rPr>
              <w:t>shall be eligible</w:t>
            </w:r>
            <w:r w:rsidR="00A946B3" w:rsidRPr="00541D3A">
              <w:rPr>
                <w:bCs/>
              </w:rPr>
              <w:t xml:space="preserve"> </w:t>
            </w:r>
            <w:r w:rsidR="005A032B" w:rsidRPr="00541D3A">
              <w:rPr>
                <w:bCs/>
              </w:rPr>
              <w:t xml:space="preserve">only if they can establish that they (i) are legally and financially autonomous, (ii) operate under commercial law, and (iii) </w:t>
            </w:r>
            <w:r w:rsidR="00006751" w:rsidRPr="00541D3A">
              <w:rPr>
                <w:bCs/>
              </w:rPr>
              <w:t xml:space="preserve">that they </w:t>
            </w:r>
            <w:r w:rsidR="005A032B" w:rsidRPr="00541D3A">
              <w:rPr>
                <w:bCs/>
              </w:rPr>
              <w:t xml:space="preserve">are not dependent agencies of </w:t>
            </w:r>
            <w:r w:rsidR="00C73659" w:rsidRPr="00541D3A">
              <w:rPr>
                <w:bCs/>
              </w:rPr>
              <w:t>the Client</w:t>
            </w:r>
            <w:r w:rsidR="00A119C3" w:rsidRPr="00541D3A">
              <w:rPr>
                <w:bCs/>
              </w:rPr>
              <w:t xml:space="preserve"> </w:t>
            </w:r>
            <w:r w:rsidR="005A032B" w:rsidRPr="00541D3A">
              <w:rPr>
                <w:bCs/>
              </w:rPr>
              <w:t xml:space="preserve"> </w:t>
            </w:r>
          </w:p>
          <w:p w14:paraId="3585559B" w14:textId="77777777" w:rsidR="005A032B" w:rsidRPr="00541D3A" w:rsidRDefault="00C73659" w:rsidP="00F25D26">
            <w:pPr>
              <w:autoSpaceDE w:val="0"/>
              <w:autoSpaceDN w:val="0"/>
              <w:adjustRightInd w:val="0"/>
              <w:spacing w:after="200"/>
              <w:ind w:left="590"/>
              <w:jc w:val="both"/>
              <w:rPr>
                <w:bCs/>
                <w:i/>
                <w:color w:val="FF0000"/>
              </w:rPr>
            </w:pPr>
            <w:r w:rsidRPr="00541D3A">
              <w:lastRenderedPageBreak/>
              <w:t>To establish eligibility, the government-owned enterprise or institution should provide all relevant documents  (including its charter) sufficient to demonstrate that it is a legal entity separate from the government</w:t>
            </w:r>
            <w:r w:rsidR="00F57FC8" w:rsidRPr="00541D3A">
              <w:t>;</w:t>
            </w:r>
            <w:r w:rsidRPr="00541D3A">
              <w:t xml:space="preserve"> it does not currently receive any substantial subsidies or budget support</w:t>
            </w:r>
            <w:r w:rsidR="00F57FC8" w:rsidRPr="00541D3A">
              <w:t>;</w:t>
            </w:r>
            <w:r w:rsidRPr="00541D3A">
              <w:t xml:space="preserve"> it is not obligated to pass on its surplus to the government</w:t>
            </w:r>
            <w:r w:rsidR="00F57FC8" w:rsidRPr="00541D3A">
              <w:t>;</w:t>
            </w:r>
            <w:r w:rsidRPr="00541D3A">
              <w:t xml:space="preserve"> it can acquire rights and liabilities, borrow funds</w:t>
            </w:r>
            <w:r w:rsidR="00B033AD" w:rsidRPr="00541D3A">
              <w:t>,</w:t>
            </w:r>
            <w:r w:rsidRPr="00541D3A">
              <w:t xml:space="preserve"> and </w:t>
            </w:r>
            <w:r w:rsidR="00B033AD" w:rsidRPr="00541D3A">
              <w:t xml:space="preserve">can </w:t>
            </w:r>
            <w:r w:rsidRPr="00541D3A">
              <w:t>be liable for repayment of debts and be declared bankrupt</w:t>
            </w:r>
            <w:r w:rsidR="00F57FC8" w:rsidRPr="00541D3A">
              <w:t>;</w:t>
            </w:r>
            <w:r w:rsidRPr="00541D3A">
              <w:t xml:space="preserve"> and it is not </w:t>
            </w:r>
            <w:r w:rsidR="00F57FC8" w:rsidRPr="00541D3A">
              <w:t xml:space="preserve">competing </w:t>
            </w:r>
            <w:r w:rsidRPr="00541D3A">
              <w:t>for a contract to be awarded by the government department or agency which</w:t>
            </w:r>
            <w:r w:rsidR="00F57FC8" w:rsidRPr="00541D3A">
              <w:t>,</w:t>
            </w:r>
            <w:r w:rsidRPr="00541D3A">
              <w:t xml:space="preserve"> under the applicable laws or regulations</w:t>
            </w:r>
            <w:r w:rsidR="00F57FC8" w:rsidRPr="00541D3A">
              <w:t>,</w:t>
            </w:r>
            <w:r w:rsidRPr="00541D3A">
              <w:t xml:space="preserve"> is its reporting or supervisory authority or has the ability to exercise influence or control over it.</w:t>
            </w:r>
          </w:p>
        </w:tc>
      </w:tr>
      <w:tr w:rsidR="00A119C3" w:rsidRPr="00541D3A" w14:paraId="7CC1B766" w14:textId="77777777" w:rsidTr="00162DB9">
        <w:tc>
          <w:tcPr>
            <w:tcW w:w="2455" w:type="dxa"/>
          </w:tcPr>
          <w:p w14:paraId="2FFBA27B" w14:textId="77777777" w:rsidR="00A119C3" w:rsidRPr="00541D3A" w:rsidRDefault="000413CA" w:rsidP="00342EBB">
            <w:pPr>
              <w:ind w:left="360"/>
              <w:rPr>
                <w:b/>
              </w:rPr>
            </w:pPr>
            <w:r w:rsidRPr="00541D3A">
              <w:rPr>
                <w:b/>
              </w:rPr>
              <w:lastRenderedPageBreak/>
              <w:t>d</w:t>
            </w:r>
            <w:r w:rsidR="00EE4933" w:rsidRPr="00541D3A">
              <w:rPr>
                <w:b/>
              </w:rPr>
              <w:t>. Restrictions for public employees</w:t>
            </w:r>
          </w:p>
        </w:tc>
        <w:tc>
          <w:tcPr>
            <w:tcW w:w="6660" w:type="dxa"/>
            <w:gridSpan w:val="2"/>
          </w:tcPr>
          <w:p w14:paraId="63951F13" w14:textId="77777777" w:rsidR="00B9593E" w:rsidRPr="00541D3A" w:rsidRDefault="00D3546E" w:rsidP="00B9593E">
            <w:pPr>
              <w:autoSpaceDE w:val="0"/>
              <w:autoSpaceDN w:val="0"/>
              <w:adjustRightInd w:val="0"/>
              <w:spacing w:after="200"/>
              <w:ind w:left="595"/>
              <w:jc w:val="both"/>
            </w:pPr>
            <w:r w:rsidRPr="00541D3A">
              <w:t>6.3.</w:t>
            </w:r>
            <w:r w:rsidR="000413CA" w:rsidRPr="00541D3A">
              <w:t>4</w:t>
            </w:r>
            <w:r w:rsidRPr="00541D3A">
              <w:t xml:space="preserve"> Government officials and civil servants of the </w:t>
            </w:r>
            <w:r w:rsidR="00A643F7" w:rsidRPr="00541D3A">
              <w:t>Borrower</w:t>
            </w:r>
            <w:r w:rsidRPr="00541D3A">
              <w:t xml:space="preserve">’s country are not eligible to be included as </w:t>
            </w:r>
            <w:r w:rsidR="00B82B58" w:rsidRPr="00541D3A">
              <w:t>E</w:t>
            </w:r>
            <w:r w:rsidRPr="00541D3A">
              <w:t xml:space="preserve">xperts in </w:t>
            </w:r>
            <w:r w:rsidR="00006751" w:rsidRPr="00541D3A">
              <w:t xml:space="preserve">the </w:t>
            </w:r>
            <w:r w:rsidRPr="00541D3A">
              <w:t>Consultant’s Proposal unless such engagement does not conflict with any employment or other laws</w:t>
            </w:r>
            <w:r w:rsidR="00006751" w:rsidRPr="00541D3A">
              <w:t>,</w:t>
            </w:r>
            <w:r w:rsidRPr="00541D3A">
              <w:t xml:space="preserve"> regulations, or policies of the </w:t>
            </w:r>
            <w:r w:rsidR="00A643F7" w:rsidRPr="00541D3A">
              <w:t>Borrower</w:t>
            </w:r>
            <w:r w:rsidRPr="00541D3A">
              <w:t>’s country</w:t>
            </w:r>
            <w:r w:rsidR="00006751" w:rsidRPr="00541D3A">
              <w:t>,</w:t>
            </w:r>
            <w:r w:rsidRPr="00541D3A">
              <w:t xml:space="preserve"> and</w:t>
            </w:r>
            <w:r w:rsidR="00086A34" w:rsidRPr="00541D3A">
              <w:t xml:space="preserve"> </w:t>
            </w:r>
            <w:r w:rsidRPr="00541D3A">
              <w:t xml:space="preserve">they </w:t>
            </w:r>
          </w:p>
          <w:p w14:paraId="6AD6064C" w14:textId="77777777" w:rsidR="00B9593E" w:rsidRPr="00541D3A" w:rsidRDefault="00D3546E" w:rsidP="00B9593E">
            <w:pPr>
              <w:autoSpaceDE w:val="0"/>
              <w:autoSpaceDN w:val="0"/>
              <w:adjustRightInd w:val="0"/>
              <w:spacing w:after="200"/>
              <w:ind w:left="595"/>
              <w:jc w:val="both"/>
            </w:pPr>
            <w:r w:rsidRPr="00541D3A">
              <w:t xml:space="preserve">(i) are on leave of absence without pay, or have resigned or retired; </w:t>
            </w:r>
          </w:p>
          <w:p w14:paraId="2FBC8F1E" w14:textId="77777777" w:rsidR="00A119C3" w:rsidRPr="00541D3A" w:rsidRDefault="00D3546E" w:rsidP="00B9593E">
            <w:pPr>
              <w:autoSpaceDE w:val="0"/>
              <w:autoSpaceDN w:val="0"/>
              <w:adjustRightInd w:val="0"/>
              <w:spacing w:after="200"/>
              <w:ind w:left="595"/>
              <w:jc w:val="both"/>
            </w:pPr>
            <w:r w:rsidRPr="00541D3A">
              <w:t xml:space="preserve">(ii) are not being hired by the same </w:t>
            </w:r>
            <w:r w:rsidR="00006751" w:rsidRPr="00541D3A">
              <w:t>agency</w:t>
            </w:r>
            <w:r w:rsidR="00B9593E" w:rsidRPr="00541D3A">
              <w:t xml:space="preserve"> </w:t>
            </w:r>
            <w:r w:rsidRPr="00541D3A">
              <w:t>they were working for before going on leave of absence without pay, resigning, or retiring</w:t>
            </w:r>
            <w:r w:rsidR="00BD0DBA" w:rsidRPr="00541D3A">
              <w:t xml:space="preserve"> </w:t>
            </w:r>
          </w:p>
          <w:p w14:paraId="6FCB2EF6" w14:textId="77777777" w:rsidR="00B9593E" w:rsidRPr="00541D3A" w:rsidRDefault="00B9593E" w:rsidP="00B9593E">
            <w:pPr>
              <w:autoSpaceDE w:val="0"/>
              <w:autoSpaceDN w:val="0"/>
              <w:adjustRightInd w:val="0"/>
              <w:spacing w:after="200"/>
              <w:ind w:left="1440"/>
              <w:jc w:val="both"/>
            </w:pPr>
            <w:r w:rsidRPr="00541D3A">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time employees of their institutions for a year or more prior to being included in Consultant’s Proposal.; and  </w:t>
            </w:r>
          </w:p>
          <w:p w14:paraId="60D594FE" w14:textId="77777777" w:rsidR="00B9593E" w:rsidRPr="00541D3A" w:rsidRDefault="00B9593E" w:rsidP="00B9593E">
            <w:pPr>
              <w:autoSpaceDE w:val="0"/>
              <w:autoSpaceDN w:val="0"/>
              <w:adjustRightInd w:val="0"/>
              <w:spacing w:after="200"/>
              <w:ind w:left="720"/>
              <w:jc w:val="both"/>
              <w:rPr>
                <w:bCs/>
              </w:rPr>
            </w:pPr>
            <w:r w:rsidRPr="00541D3A">
              <w:t xml:space="preserve"> (iii) their hiring would not create a conflict of interest.</w:t>
            </w:r>
          </w:p>
        </w:tc>
      </w:tr>
      <w:tr w:rsidR="000B5EDC" w:rsidRPr="00541D3A" w14:paraId="2A2FF53D" w14:textId="77777777" w:rsidTr="00162DB9">
        <w:tc>
          <w:tcPr>
            <w:tcW w:w="9115" w:type="dxa"/>
            <w:gridSpan w:val="3"/>
          </w:tcPr>
          <w:p w14:paraId="2EA5D02C" w14:textId="77777777" w:rsidR="000B5EDC" w:rsidRPr="00541D3A" w:rsidRDefault="00EA2584" w:rsidP="00EA2584">
            <w:pPr>
              <w:pStyle w:val="Heading1"/>
              <w:rPr>
                <w:sz w:val="28"/>
                <w:szCs w:val="28"/>
              </w:rPr>
            </w:pPr>
            <w:bookmarkStart w:id="21" w:name="_Toc30081082"/>
            <w:bookmarkStart w:id="22" w:name="_Toc69826390"/>
            <w:r w:rsidRPr="00541D3A">
              <w:rPr>
                <w:sz w:val="28"/>
                <w:szCs w:val="28"/>
              </w:rPr>
              <w:t xml:space="preserve">B.  </w:t>
            </w:r>
            <w:r w:rsidR="000B5EDC" w:rsidRPr="00541D3A">
              <w:rPr>
                <w:sz w:val="28"/>
                <w:szCs w:val="28"/>
              </w:rPr>
              <w:t>Preparation of Proposals</w:t>
            </w:r>
            <w:bookmarkEnd w:id="21"/>
            <w:bookmarkEnd w:id="22"/>
          </w:p>
        </w:tc>
      </w:tr>
      <w:tr w:rsidR="000B5EDC" w:rsidRPr="00541D3A" w14:paraId="655E7AA8" w14:textId="77777777" w:rsidTr="00162DB9">
        <w:tc>
          <w:tcPr>
            <w:tcW w:w="2455" w:type="dxa"/>
          </w:tcPr>
          <w:p w14:paraId="0CDFE30E" w14:textId="77777777" w:rsidR="009A2264" w:rsidRPr="00541D3A" w:rsidRDefault="000B5EDC" w:rsidP="00F419D5">
            <w:pPr>
              <w:pStyle w:val="Heading2"/>
              <w:ind w:left="360"/>
              <w:rPr>
                <w:lang w:val="en-US"/>
              </w:rPr>
            </w:pPr>
            <w:bookmarkStart w:id="23" w:name="_Toc30081083"/>
            <w:bookmarkStart w:id="24" w:name="_Toc69826391"/>
            <w:r w:rsidRPr="00541D3A">
              <w:rPr>
                <w:lang w:val="en-US"/>
              </w:rPr>
              <w:t>General Considerations</w:t>
            </w:r>
            <w:bookmarkEnd w:id="23"/>
            <w:bookmarkEnd w:id="24"/>
          </w:p>
        </w:tc>
        <w:tc>
          <w:tcPr>
            <w:tcW w:w="6660" w:type="dxa"/>
            <w:gridSpan w:val="2"/>
          </w:tcPr>
          <w:p w14:paraId="041644EA" w14:textId="77777777" w:rsidR="000B5EDC" w:rsidRPr="00541D3A" w:rsidRDefault="000B5EDC" w:rsidP="00F25D26">
            <w:pPr>
              <w:pStyle w:val="ListParagraph"/>
              <w:numPr>
                <w:ilvl w:val="1"/>
                <w:numId w:val="3"/>
              </w:numPr>
              <w:spacing w:after="200"/>
              <w:ind w:left="0" w:firstLine="0"/>
              <w:contextualSpacing w:val="0"/>
              <w:jc w:val="both"/>
            </w:pPr>
            <w:r w:rsidRPr="00541D3A">
              <w:t xml:space="preserve">In preparing the Proposal, </w:t>
            </w:r>
            <w:r w:rsidR="00C9793D" w:rsidRPr="00541D3A">
              <w:t xml:space="preserve">the </w:t>
            </w:r>
            <w:r w:rsidRPr="00541D3A">
              <w:t>Consultant is expected to examine the RFP in detail. Material deficiencies in providing the information requested in the RFP may result in rejection of the Proposal.</w:t>
            </w:r>
          </w:p>
        </w:tc>
      </w:tr>
      <w:tr w:rsidR="000B5EDC" w:rsidRPr="00541D3A" w14:paraId="1CFF8C0E" w14:textId="77777777" w:rsidTr="00162DB9">
        <w:tc>
          <w:tcPr>
            <w:tcW w:w="2455" w:type="dxa"/>
          </w:tcPr>
          <w:p w14:paraId="74945AF7" w14:textId="3B0FD0DE" w:rsidR="009A2264" w:rsidRPr="00541D3A" w:rsidRDefault="000B5EDC" w:rsidP="00CF0E63">
            <w:pPr>
              <w:pStyle w:val="Heading2"/>
            </w:pPr>
            <w:bookmarkStart w:id="25" w:name="_Toc30081084"/>
            <w:bookmarkStart w:id="26" w:name="_Toc69826392"/>
            <w:r w:rsidRPr="00541D3A">
              <w:lastRenderedPageBreak/>
              <w:t>Cost of Preparation of Proposal</w:t>
            </w:r>
            <w:bookmarkEnd w:id="25"/>
            <w:bookmarkEnd w:id="26"/>
          </w:p>
        </w:tc>
        <w:tc>
          <w:tcPr>
            <w:tcW w:w="6660" w:type="dxa"/>
            <w:gridSpan w:val="2"/>
          </w:tcPr>
          <w:p w14:paraId="7A72B10F" w14:textId="77777777" w:rsidR="000B5EDC" w:rsidRPr="00541D3A" w:rsidRDefault="000B5EDC" w:rsidP="00CF0E63">
            <w:pPr>
              <w:pStyle w:val="ListParagraph"/>
              <w:numPr>
                <w:ilvl w:val="1"/>
                <w:numId w:val="5"/>
              </w:numPr>
              <w:spacing w:after="200"/>
              <w:ind w:left="0" w:firstLine="0"/>
              <w:contextualSpacing w:val="0"/>
              <w:jc w:val="both"/>
            </w:pPr>
            <w:r w:rsidRPr="00541D3A">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RPr="00541D3A" w14:paraId="22965B22" w14:textId="77777777" w:rsidTr="00162DB9">
        <w:tc>
          <w:tcPr>
            <w:tcW w:w="2455" w:type="dxa"/>
          </w:tcPr>
          <w:p w14:paraId="12ACB574" w14:textId="77777777" w:rsidR="009A2264" w:rsidRPr="00541D3A" w:rsidRDefault="000B5EDC" w:rsidP="00CF0E63">
            <w:pPr>
              <w:pStyle w:val="Heading2"/>
              <w:rPr>
                <w:lang w:val="en-US"/>
              </w:rPr>
            </w:pPr>
            <w:bookmarkStart w:id="27" w:name="_Toc30081085"/>
            <w:bookmarkStart w:id="28" w:name="_Toc69826393"/>
            <w:r w:rsidRPr="00541D3A">
              <w:rPr>
                <w:lang w:val="en-US"/>
              </w:rPr>
              <w:t>Language</w:t>
            </w:r>
            <w:bookmarkEnd w:id="27"/>
            <w:bookmarkEnd w:id="28"/>
            <w:r w:rsidRPr="00541D3A">
              <w:rPr>
                <w:lang w:val="en-US"/>
              </w:rPr>
              <w:t xml:space="preserve"> </w:t>
            </w:r>
          </w:p>
        </w:tc>
        <w:tc>
          <w:tcPr>
            <w:tcW w:w="6660" w:type="dxa"/>
            <w:gridSpan w:val="2"/>
          </w:tcPr>
          <w:p w14:paraId="06B9D7BE" w14:textId="77777777" w:rsidR="000B5EDC" w:rsidRPr="00541D3A" w:rsidRDefault="000B5EDC" w:rsidP="00CF0E63">
            <w:pPr>
              <w:pStyle w:val="ListParagraph"/>
              <w:numPr>
                <w:ilvl w:val="1"/>
                <w:numId w:val="5"/>
              </w:numPr>
              <w:spacing w:after="200"/>
              <w:ind w:left="0" w:firstLine="0"/>
              <w:contextualSpacing w:val="0"/>
              <w:jc w:val="both"/>
            </w:pPr>
            <w:r w:rsidRPr="00541D3A">
              <w:t>The Proposal, as well as all correspondence and documents relating to the Proposal exchanged b</w:t>
            </w:r>
            <w:r w:rsidR="00914D84" w:rsidRPr="00541D3A">
              <w:t>etween</w:t>
            </w:r>
            <w:r w:rsidRPr="00541D3A">
              <w:t xml:space="preserve"> the Consultant and the </w:t>
            </w:r>
            <w:r w:rsidR="00CE0BBC" w:rsidRPr="00541D3A">
              <w:t>Client,</w:t>
            </w:r>
            <w:r w:rsidRPr="00541D3A">
              <w:t xml:space="preserve"> shall be written in the language(s) specified in the </w:t>
            </w:r>
            <w:r w:rsidRPr="00541D3A">
              <w:rPr>
                <w:b/>
              </w:rPr>
              <w:t>Data Sheet</w:t>
            </w:r>
            <w:r w:rsidRPr="00541D3A">
              <w:t>.</w:t>
            </w:r>
          </w:p>
        </w:tc>
      </w:tr>
      <w:tr w:rsidR="000B5EDC" w:rsidRPr="00541D3A" w14:paraId="5EED09E2" w14:textId="77777777" w:rsidTr="00162DB9">
        <w:tc>
          <w:tcPr>
            <w:tcW w:w="2455" w:type="dxa"/>
          </w:tcPr>
          <w:p w14:paraId="7D32E949" w14:textId="77777777" w:rsidR="009A2264" w:rsidRPr="00541D3A" w:rsidRDefault="000B5EDC" w:rsidP="00CF0E63">
            <w:pPr>
              <w:pStyle w:val="Heading2"/>
              <w:rPr>
                <w:lang w:val="en-US"/>
              </w:rPr>
            </w:pPr>
            <w:bookmarkStart w:id="29" w:name="_Toc30081086"/>
            <w:bookmarkStart w:id="30" w:name="_Toc69826394"/>
            <w:r w:rsidRPr="00541D3A">
              <w:rPr>
                <w:lang w:val="en-US"/>
              </w:rPr>
              <w:t>Documents Comprising the Proposal</w:t>
            </w:r>
            <w:bookmarkEnd w:id="29"/>
            <w:bookmarkEnd w:id="30"/>
          </w:p>
        </w:tc>
        <w:tc>
          <w:tcPr>
            <w:tcW w:w="6660" w:type="dxa"/>
            <w:gridSpan w:val="2"/>
          </w:tcPr>
          <w:p w14:paraId="252C8FBB"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The Proposal shall comprise the documents and forms listed in the </w:t>
            </w:r>
            <w:r w:rsidRPr="00541D3A">
              <w:rPr>
                <w:b/>
              </w:rPr>
              <w:t>Data Sheet</w:t>
            </w:r>
            <w:r w:rsidRPr="00541D3A">
              <w:t>.</w:t>
            </w:r>
          </w:p>
          <w:p w14:paraId="3992B64D"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If specified in the </w:t>
            </w:r>
            <w:r w:rsidRPr="00541D3A">
              <w:rPr>
                <w:b/>
              </w:rPr>
              <w:t>Data Sheet</w:t>
            </w:r>
            <w:r w:rsidRPr="00541D3A">
              <w:t xml:space="preserve">, </w:t>
            </w:r>
            <w:r w:rsidR="00D3150D" w:rsidRPr="00541D3A">
              <w:t xml:space="preserve">the </w:t>
            </w:r>
            <w:r w:rsidRPr="00541D3A">
              <w:t>Consultant shall include a statement of an undertaking of the Consultant to observe, in competing for and executing a contract, the Client country’s laws against fraud and corruption (including bribery).</w:t>
            </w:r>
          </w:p>
          <w:p w14:paraId="4C6878BF" w14:textId="77777777" w:rsidR="000B5EDC" w:rsidRPr="00541D3A" w:rsidRDefault="00D3150D" w:rsidP="00CF0E63">
            <w:pPr>
              <w:pStyle w:val="ListParagraph"/>
              <w:numPr>
                <w:ilvl w:val="1"/>
                <w:numId w:val="5"/>
              </w:numPr>
              <w:spacing w:after="200"/>
              <w:ind w:left="0" w:firstLine="0"/>
              <w:contextualSpacing w:val="0"/>
              <w:jc w:val="both"/>
            </w:pPr>
            <w:r w:rsidRPr="00541D3A">
              <w:t xml:space="preserve">The </w:t>
            </w:r>
            <w:r w:rsidR="000B5EDC" w:rsidRPr="00541D3A">
              <w:t>Consultant shall furnish information on commissions</w:t>
            </w:r>
            <w:r w:rsidR="003E1819" w:rsidRPr="00541D3A">
              <w:t>,</w:t>
            </w:r>
            <w:r w:rsidR="000B5EDC" w:rsidRPr="00541D3A">
              <w:t xml:space="preserve"> gratuities, </w:t>
            </w:r>
            <w:r w:rsidR="003E1819" w:rsidRPr="00541D3A">
              <w:t xml:space="preserve">and fees, </w:t>
            </w:r>
            <w:r w:rsidR="000B5EDC" w:rsidRPr="00541D3A">
              <w:t>if any, paid or to be paid to agents or any other party relating to this Proposal and, if awarded, Contract execution, as requested in the Financial Proposal submission form (Section 4).</w:t>
            </w:r>
            <w:r w:rsidR="001952C3" w:rsidRPr="00541D3A">
              <w:t xml:space="preserve"> </w:t>
            </w:r>
          </w:p>
        </w:tc>
      </w:tr>
      <w:tr w:rsidR="000B5EDC" w:rsidRPr="00541D3A" w14:paraId="0DDB2DDD" w14:textId="77777777" w:rsidTr="00162DB9">
        <w:tc>
          <w:tcPr>
            <w:tcW w:w="2455" w:type="dxa"/>
          </w:tcPr>
          <w:p w14:paraId="46A0FC6A" w14:textId="77777777" w:rsidR="000B5EDC" w:rsidRPr="00541D3A" w:rsidRDefault="000B5EDC" w:rsidP="00CF0E63">
            <w:pPr>
              <w:pStyle w:val="Heading2"/>
              <w:rPr>
                <w:lang w:val="en-US"/>
              </w:rPr>
            </w:pPr>
            <w:bookmarkStart w:id="31" w:name="_Toc30081087"/>
            <w:bookmarkStart w:id="32" w:name="_Toc69826395"/>
            <w:r w:rsidRPr="00541D3A">
              <w:rPr>
                <w:lang w:val="en-US"/>
              </w:rPr>
              <w:t xml:space="preserve">Only </w:t>
            </w:r>
            <w:r w:rsidR="00B033AD" w:rsidRPr="00541D3A">
              <w:rPr>
                <w:lang w:val="en-US"/>
              </w:rPr>
              <w:t>O</w:t>
            </w:r>
            <w:r w:rsidRPr="00541D3A">
              <w:rPr>
                <w:lang w:val="en-US"/>
              </w:rPr>
              <w:t>ne</w:t>
            </w:r>
            <w:r w:rsidR="00F11268" w:rsidRPr="00541D3A">
              <w:rPr>
                <w:lang w:val="en-US"/>
              </w:rPr>
              <w:t xml:space="preserve"> </w:t>
            </w:r>
            <w:r w:rsidRPr="00541D3A">
              <w:rPr>
                <w:lang w:val="en-US"/>
              </w:rPr>
              <w:t>Proposal</w:t>
            </w:r>
            <w:bookmarkEnd w:id="31"/>
            <w:bookmarkEnd w:id="32"/>
          </w:p>
        </w:tc>
        <w:tc>
          <w:tcPr>
            <w:tcW w:w="6660" w:type="dxa"/>
            <w:gridSpan w:val="2"/>
          </w:tcPr>
          <w:p w14:paraId="29005C21" w14:textId="65D4B166" w:rsidR="000B5EDC" w:rsidRPr="00541D3A" w:rsidRDefault="000B5EDC" w:rsidP="00CF0E63">
            <w:pPr>
              <w:pStyle w:val="ListParagraph"/>
              <w:numPr>
                <w:ilvl w:val="1"/>
                <w:numId w:val="5"/>
              </w:numPr>
              <w:spacing w:after="200"/>
              <w:ind w:left="0" w:firstLine="0"/>
              <w:contextualSpacing w:val="0"/>
              <w:jc w:val="both"/>
            </w:pPr>
            <w:r w:rsidRPr="00541D3A">
              <w:t xml:space="preserve">The Consultant </w:t>
            </w:r>
            <w:r w:rsidR="007430DB" w:rsidRPr="00541D3A">
              <w:t xml:space="preserve">(including the individual members of any Joint Venture) shall </w:t>
            </w:r>
            <w:r w:rsidRPr="00541D3A">
              <w:t xml:space="preserve">submit only one </w:t>
            </w:r>
            <w:r w:rsidR="007430DB" w:rsidRPr="00541D3A">
              <w:t>P</w:t>
            </w:r>
            <w:r w:rsidRPr="00541D3A">
              <w:t>roposal</w:t>
            </w:r>
            <w:r w:rsidR="00971B11" w:rsidRPr="00541D3A">
              <w:t xml:space="preserve"> per cluster</w:t>
            </w:r>
            <w:r w:rsidRPr="00541D3A">
              <w:t xml:space="preserve">, either </w:t>
            </w:r>
            <w:r w:rsidR="007430DB" w:rsidRPr="00541D3A">
              <w:t xml:space="preserve">in its own name or as part of a Joint Venture </w:t>
            </w:r>
            <w:r w:rsidRPr="00541D3A">
              <w:t xml:space="preserve">in another </w:t>
            </w:r>
            <w:r w:rsidR="007430DB" w:rsidRPr="00541D3A">
              <w:t>P</w:t>
            </w:r>
            <w:r w:rsidRPr="00541D3A">
              <w:t xml:space="preserve">roposal. If a Consultant, including </w:t>
            </w:r>
            <w:r w:rsidR="007430DB" w:rsidRPr="00541D3A">
              <w:t>any</w:t>
            </w:r>
            <w:r w:rsidRPr="00541D3A">
              <w:t xml:space="preserve"> </w:t>
            </w:r>
            <w:r w:rsidR="007430DB" w:rsidRPr="00541D3A">
              <w:t xml:space="preserve">Joint Venture </w:t>
            </w:r>
            <w:r w:rsidR="00457195" w:rsidRPr="00541D3A">
              <w:t>member</w:t>
            </w:r>
            <w:r w:rsidRPr="00541D3A">
              <w:t>, submits or participates in more than one proposal, all such proposals shall be disqualified and rejected. This does not, however, preclude</w:t>
            </w:r>
            <w:r w:rsidR="0036396F" w:rsidRPr="00541D3A">
              <w:t xml:space="preserve"> </w:t>
            </w:r>
            <w:r w:rsidRPr="00541D3A">
              <w:t xml:space="preserve">a Sub-consultant, or </w:t>
            </w:r>
            <w:r w:rsidR="00D3150D" w:rsidRPr="00541D3A">
              <w:t xml:space="preserve">the </w:t>
            </w:r>
            <w:r w:rsidRPr="00541D3A">
              <w:t xml:space="preserve">Consultant’s staff </w:t>
            </w:r>
            <w:r w:rsidR="00457195" w:rsidRPr="00541D3A">
              <w:t xml:space="preserve">from </w:t>
            </w:r>
            <w:r w:rsidRPr="00541D3A">
              <w:t>participat</w:t>
            </w:r>
            <w:r w:rsidR="00457195" w:rsidRPr="00541D3A">
              <w:t>ing</w:t>
            </w:r>
            <w:r w:rsidRPr="00541D3A">
              <w:t xml:space="preserve"> as</w:t>
            </w:r>
            <w:r w:rsidR="002E604B" w:rsidRPr="00541D3A">
              <w:t xml:space="preserve"> Key Experts and Non-Key Experts</w:t>
            </w:r>
            <w:r w:rsidRPr="00541D3A">
              <w:t xml:space="preserve"> </w:t>
            </w:r>
            <w:r w:rsidR="00AE7424" w:rsidRPr="00541D3A">
              <w:t>in more than one P</w:t>
            </w:r>
            <w:r w:rsidRPr="00541D3A">
              <w:t xml:space="preserve">roposal when circumstances justify and if stated in the </w:t>
            </w:r>
            <w:r w:rsidRPr="00541D3A">
              <w:rPr>
                <w:b/>
              </w:rPr>
              <w:t>Data Sheet</w:t>
            </w:r>
            <w:r w:rsidRPr="00541D3A">
              <w:t>.</w:t>
            </w:r>
          </w:p>
        </w:tc>
      </w:tr>
      <w:tr w:rsidR="000B5EDC" w:rsidRPr="00541D3A" w14:paraId="574591B6" w14:textId="77777777" w:rsidTr="00162DB9">
        <w:tc>
          <w:tcPr>
            <w:tcW w:w="2455" w:type="dxa"/>
          </w:tcPr>
          <w:p w14:paraId="2C7B42E4" w14:textId="77777777" w:rsidR="000B5EDC" w:rsidRPr="00541D3A" w:rsidRDefault="000B5EDC" w:rsidP="00CF0E63">
            <w:pPr>
              <w:pStyle w:val="Heading2"/>
              <w:rPr>
                <w:lang w:val="en-US"/>
              </w:rPr>
            </w:pPr>
            <w:bookmarkStart w:id="33" w:name="_Toc30081088"/>
            <w:bookmarkStart w:id="34" w:name="_Toc69826396"/>
            <w:r w:rsidRPr="00541D3A">
              <w:rPr>
                <w:lang w:val="en-US"/>
              </w:rPr>
              <w:t>Proposal</w:t>
            </w:r>
            <w:r w:rsidR="00952704" w:rsidRPr="00541D3A">
              <w:rPr>
                <w:lang w:val="en-US"/>
              </w:rPr>
              <w:t xml:space="preserve"> </w:t>
            </w:r>
            <w:r w:rsidRPr="00541D3A">
              <w:rPr>
                <w:lang w:val="en-US"/>
              </w:rPr>
              <w:t>Validity</w:t>
            </w:r>
            <w:bookmarkEnd w:id="33"/>
            <w:bookmarkEnd w:id="34"/>
          </w:p>
        </w:tc>
        <w:tc>
          <w:tcPr>
            <w:tcW w:w="6660" w:type="dxa"/>
            <w:gridSpan w:val="2"/>
          </w:tcPr>
          <w:p w14:paraId="0FC1E2DF" w14:textId="7A957B96" w:rsidR="000B5EDC" w:rsidRPr="00541D3A" w:rsidRDefault="009F5868" w:rsidP="00CF0E63">
            <w:pPr>
              <w:pStyle w:val="ListParagraph"/>
              <w:numPr>
                <w:ilvl w:val="1"/>
                <w:numId w:val="5"/>
              </w:numPr>
              <w:spacing w:after="240"/>
              <w:ind w:left="0" w:firstLine="0"/>
              <w:contextualSpacing w:val="0"/>
              <w:jc w:val="both"/>
            </w:pPr>
            <w:r w:rsidRPr="00541D3A">
              <w:rPr>
                <w:b/>
              </w:rPr>
              <w:t xml:space="preserve"> </w:t>
            </w:r>
            <w:r w:rsidR="00D40F4B" w:rsidRPr="00541D3A">
              <w:t xml:space="preserve">Proposals shall remain valid until the date specified </w:t>
            </w:r>
            <w:r w:rsidR="00D40F4B" w:rsidRPr="00541D3A">
              <w:rPr>
                <w:b/>
              </w:rPr>
              <w:t>in the</w:t>
            </w:r>
            <w:r w:rsidR="00D40F4B" w:rsidRPr="00541D3A">
              <w:t xml:space="preserve"> </w:t>
            </w:r>
            <w:r w:rsidR="00D40F4B" w:rsidRPr="00541D3A">
              <w:rPr>
                <w:b/>
              </w:rPr>
              <w:t xml:space="preserve">Data Sheet </w:t>
            </w:r>
            <w:r w:rsidR="00D40F4B" w:rsidRPr="00541D3A">
              <w:t xml:space="preserve">or any extended date if amended by the Client in accordance with </w:t>
            </w:r>
            <w:r w:rsidR="00325132" w:rsidRPr="00541D3A">
              <w:t xml:space="preserve">Clause </w:t>
            </w:r>
            <w:r w:rsidR="00D40F4B" w:rsidRPr="00541D3A">
              <w:t>13.1.1</w:t>
            </w:r>
            <w:r w:rsidR="00325132" w:rsidRPr="00541D3A">
              <w:t xml:space="preserve"> of this ITC.</w:t>
            </w:r>
            <w:r w:rsidR="000B5EDC" w:rsidRPr="00541D3A">
              <w:t>.</w:t>
            </w:r>
          </w:p>
          <w:p w14:paraId="1C2947C6" w14:textId="77777777" w:rsidR="000B5EDC" w:rsidRPr="00541D3A" w:rsidRDefault="000B5EDC" w:rsidP="00CF0E63">
            <w:pPr>
              <w:pStyle w:val="ListParagraph"/>
              <w:numPr>
                <w:ilvl w:val="1"/>
                <w:numId w:val="5"/>
              </w:numPr>
              <w:spacing w:after="240"/>
              <w:ind w:left="0" w:firstLine="0"/>
              <w:contextualSpacing w:val="0"/>
              <w:jc w:val="both"/>
            </w:pPr>
            <w:r w:rsidRPr="00541D3A">
              <w:t xml:space="preserve"> During this period, </w:t>
            </w:r>
            <w:r w:rsidR="00D3150D" w:rsidRPr="00541D3A">
              <w:t>the Consultant</w:t>
            </w:r>
            <w:r w:rsidRPr="00541D3A">
              <w:t xml:space="preserve"> shall maintain its original Proposal without any change, including the availability of </w:t>
            </w:r>
            <w:r w:rsidR="00D3150D" w:rsidRPr="00541D3A">
              <w:t xml:space="preserve">the </w:t>
            </w:r>
            <w:r w:rsidRPr="00541D3A">
              <w:t xml:space="preserve">Key Experts, </w:t>
            </w:r>
            <w:r w:rsidR="00D3150D" w:rsidRPr="00541D3A">
              <w:t xml:space="preserve">the </w:t>
            </w:r>
            <w:r w:rsidRPr="00541D3A">
              <w:t xml:space="preserve">proposed rates and the total price. </w:t>
            </w:r>
          </w:p>
          <w:p w14:paraId="76B34AB2" w14:textId="77777777" w:rsidR="000B5EDC" w:rsidRPr="00541D3A" w:rsidRDefault="000B5EDC" w:rsidP="00CF0E63">
            <w:pPr>
              <w:pStyle w:val="ListParagraph"/>
              <w:numPr>
                <w:ilvl w:val="1"/>
                <w:numId w:val="5"/>
              </w:numPr>
              <w:spacing w:after="240"/>
              <w:ind w:left="0" w:firstLine="0"/>
              <w:contextualSpacing w:val="0"/>
              <w:jc w:val="both"/>
            </w:pPr>
            <w:r w:rsidRPr="00541D3A">
              <w:t xml:space="preserve">If it is established that any Key Expert nominated in the Consultant’s Proposal was not available at the time of Proposal submission or was included in the Proposal without his/her confirmation, such Proposal shall be disqualified and rejected for </w:t>
            </w:r>
            <w:r w:rsidRPr="00541D3A">
              <w:lastRenderedPageBreak/>
              <w:t xml:space="preserve">further evaluation, and </w:t>
            </w:r>
            <w:r w:rsidR="00BF2E15" w:rsidRPr="00541D3A">
              <w:t xml:space="preserve">may be subject to </w:t>
            </w:r>
            <w:r w:rsidRPr="00541D3A">
              <w:t xml:space="preserve">sanctions </w:t>
            </w:r>
            <w:r w:rsidR="00BF2E15" w:rsidRPr="00541D3A">
              <w:t>in accordance with Clause 5 of this ITC.</w:t>
            </w:r>
            <w:r w:rsidRPr="00541D3A">
              <w:t xml:space="preserve"> </w:t>
            </w:r>
          </w:p>
        </w:tc>
      </w:tr>
      <w:tr w:rsidR="000B5EDC" w:rsidRPr="00541D3A" w14:paraId="7C5F1D6B" w14:textId="77777777" w:rsidTr="00162DB9">
        <w:tc>
          <w:tcPr>
            <w:tcW w:w="2455" w:type="dxa"/>
          </w:tcPr>
          <w:p w14:paraId="22F3E77C" w14:textId="77777777" w:rsidR="009A2264" w:rsidRPr="00541D3A" w:rsidRDefault="000B5EDC" w:rsidP="00775777">
            <w:pPr>
              <w:pStyle w:val="ListParagraph"/>
              <w:ind w:left="360"/>
              <w:rPr>
                <w:b/>
              </w:rPr>
            </w:pPr>
            <w:r w:rsidRPr="00541D3A">
              <w:rPr>
                <w:b/>
              </w:rPr>
              <w:lastRenderedPageBreak/>
              <w:t>a. Extension of Validity Period</w:t>
            </w:r>
          </w:p>
        </w:tc>
        <w:tc>
          <w:tcPr>
            <w:tcW w:w="6660" w:type="dxa"/>
            <w:gridSpan w:val="2"/>
          </w:tcPr>
          <w:p w14:paraId="020436E6" w14:textId="18F4DEA0" w:rsidR="000B5EDC" w:rsidRPr="00541D3A" w:rsidRDefault="00D40F4B" w:rsidP="00CF0E63">
            <w:pPr>
              <w:pStyle w:val="ListParagraph"/>
              <w:numPr>
                <w:ilvl w:val="1"/>
                <w:numId w:val="5"/>
              </w:numPr>
              <w:spacing w:after="240"/>
              <w:ind w:left="0" w:firstLine="0"/>
              <w:contextualSpacing w:val="0"/>
              <w:jc w:val="both"/>
            </w:pPr>
            <w:r w:rsidRPr="00541D3A">
              <w:t>The Client will make its best effort to complete the negotiations and award the contract prior to the date of expiry of the Proposal validity</w:t>
            </w:r>
            <w:r w:rsidR="000B5EDC" w:rsidRPr="00541D3A">
              <w:t xml:space="preserve">. However, should the need arise, the Client </w:t>
            </w:r>
            <w:r w:rsidR="008866BB" w:rsidRPr="00541D3A">
              <w:t xml:space="preserve">may </w:t>
            </w:r>
            <w:r w:rsidR="000B5EDC" w:rsidRPr="00541D3A">
              <w:t xml:space="preserve">request, in writing, all Consultants who submitted Proposals prior to the submission deadline to extend the Proposals’ validity. </w:t>
            </w:r>
          </w:p>
          <w:p w14:paraId="76BAC787" w14:textId="77777777" w:rsidR="000B5EDC" w:rsidRPr="00541D3A" w:rsidRDefault="000B5EDC" w:rsidP="00CF0E63">
            <w:pPr>
              <w:pStyle w:val="ListParagraph"/>
              <w:numPr>
                <w:ilvl w:val="1"/>
                <w:numId w:val="5"/>
              </w:numPr>
              <w:spacing w:after="240"/>
              <w:ind w:left="0" w:firstLine="0"/>
              <w:contextualSpacing w:val="0"/>
              <w:jc w:val="both"/>
            </w:pPr>
            <w:r w:rsidRPr="00541D3A">
              <w:t xml:space="preserve">If </w:t>
            </w:r>
            <w:r w:rsidR="00D3150D" w:rsidRPr="00541D3A">
              <w:t xml:space="preserve">the </w:t>
            </w:r>
            <w:r w:rsidRPr="00541D3A">
              <w:t>Consultant agrees to extend the validity of its Proposal, it shall be done without any change in the original Proposal and with the confirmation of the availability of the Key Experts.</w:t>
            </w:r>
          </w:p>
          <w:p w14:paraId="76858C2A" w14:textId="77777777" w:rsidR="000B5EDC" w:rsidRPr="00541D3A" w:rsidRDefault="00D3150D" w:rsidP="00CF0E63">
            <w:pPr>
              <w:pStyle w:val="ListParagraph"/>
              <w:numPr>
                <w:ilvl w:val="1"/>
                <w:numId w:val="5"/>
              </w:numPr>
              <w:spacing w:after="240"/>
              <w:ind w:left="0" w:firstLine="0"/>
              <w:contextualSpacing w:val="0"/>
              <w:jc w:val="both"/>
            </w:pPr>
            <w:r w:rsidRPr="00541D3A">
              <w:t>The Consultant</w:t>
            </w:r>
            <w:r w:rsidR="000B5EDC" w:rsidRPr="00541D3A">
              <w:t xml:space="preserve"> ha</w:t>
            </w:r>
            <w:r w:rsidRPr="00541D3A">
              <w:t>s</w:t>
            </w:r>
            <w:r w:rsidR="000B5EDC" w:rsidRPr="00541D3A">
              <w:t xml:space="preserve"> the right to refuse to extend the validity of </w:t>
            </w:r>
            <w:r w:rsidRPr="00541D3A">
              <w:t>its Proposal</w:t>
            </w:r>
            <w:r w:rsidR="000B5EDC" w:rsidRPr="00541D3A">
              <w:t xml:space="preserve"> in which case such Proposal will not be further evaluated.</w:t>
            </w:r>
          </w:p>
        </w:tc>
      </w:tr>
      <w:tr w:rsidR="000B5EDC" w:rsidRPr="00541D3A" w14:paraId="2605FEAF" w14:textId="77777777" w:rsidTr="00162DB9">
        <w:tc>
          <w:tcPr>
            <w:tcW w:w="2455" w:type="dxa"/>
          </w:tcPr>
          <w:p w14:paraId="67F87CF1" w14:textId="77777777" w:rsidR="009A2264" w:rsidRPr="00541D3A" w:rsidRDefault="000B5EDC" w:rsidP="00775777">
            <w:pPr>
              <w:ind w:left="360"/>
              <w:rPr>
                <w:b/>
              </w:rPr>
            </w:pPr>
            <w:r w:rsidRPr="00541D3A">
              <w:rPr>
                <w:b/>
              </w:rPr>
              <w:t xml:space="preserve">b. Substitution of Key Experts at Validity Extension </w:t>
            </w:r>
          </w:p>
        </w:tc>
        <w:tc>
          <w:tcPr>
            <w:tcW w:w="6660" w:type="dxa"/>
            <w:gridSpan w:val="2"/>
          </w:tcPr>
          <w:p w14:paraId="42DE191F" w14:textId="77777777" w:rsidR="000B5EDC" w:rsidRPr="00541D3A" w:rsidRDefault="000B5EDC" w:rsidP="00CF0E63">
            <w:pPr>
              <w:pStyle w:val="ListParagraph"/>
              <w:numPr>
                <w:ilvl w:val="1"/>
                <w:numId w:val="5"/>
              </w:numPr>
              <w:spacing w:after="240"/>
              <w:ind w:left="0" w:firstLine="0"/>
              <w:contextualSpacing w:val="0"/>
              <w:jc w:val="both"/>
            </w:pPr>
            <w:r w:rsidRPr="00541D3A">
              <w:t xml:space="preserve">If any of the Key Experts become unavailable for the extended validity period, </w:t>
            </w:r>
            <w:r w:rsidR="00D3150D" w:rsidRPr="00541D3A">
              <w:t xml:space="preserve">the </w:t>
            </w:r>
            <w:r w:rsidRPr="00541D3A">
              <w:t>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D767F7E" w14:textId="77777777" w:rsidR="000B5EDC" w:rsidRPr="00541D3A" w:rsidRDefault="000B5EDC" w:rsidP="00CF0E63">
            <w:pPr>
              <w:pStyle w:val="ListParagraph"/>
              <w:numPr>
                <w:ilvl w:val="1"/>
                <w:numId w:val="5"/>
              </w:numPr>
              <w:spacing w:after="240"/>
              <w:ind w:left="0" w:firstLine="0"/>
              <w:contextualSpacing w:val="0"/>
              <w:jc w:val="both"/>
            </w:pPr>
            <w:r w:rsidRPr="00541D3A">
              <w:t xml:space="preserve">If </w:t>
            </w:r>
            <w:r w:rsidR="00D3150D" w:rsidRPr="00541D3A">
              <w:t xml:space="preserve">the </w:t>
            </w:r>
            <w:r w:rsidRPr="00541D3A">
              <w:t xml:space="preserve">Consultant fails to provide a replacement Key Expert with equal or better qualifications, or if </w:t>
            </w:r>
            <w:r w:rsidR="00D3150D" w:rsidRPr="00541D3A">
              <w:t xml:space="preserve">the </w:t>
            </w:r>
            <w:r w:rsidRPr="00541D3A">
              <w:t>provided reasons for the replacement or justification are unacceptable to the Client, such Proposal will be rejected</w:t>
            </w:r>
            <w:r w:rsidR="008866BB" w:rsidRPr="00541D3A">
              <w:t xml:space="preserve"> with the prior Bank’s no objection</w:t>
            </w:r>
            <w:r w:rsidRPr="00541D3A">
              <w:t>.</w:t>
            </w:r>
          </w:p>
        </w:tc>
      </w:tr>
      <w:tr w:rsidR="000B5EDC" w:rsidRPr="00541D3A" w14:paraId="05325374" w14:textId="77777777" w:rsidTr="00162DB9">
        <w:tc>
          <w:tcPr>
            <w:tcW w:w="2455" w:type="dxa"/>
          </w:tcPr>
          <w:p w14:paraId="4F08475B" w14:textId="77777777" w:rsidR="009A2264" w:rsidRPr="00541D3A" w:rsidRDefault="000B5EDC" w:rsidP="00775777">
            <w:pPr>
              <w:ind w:left="360"/>
              <w:rPr>
                <w:b/>
              </w:rPr>
            </w:pPr>
            <w:r w:rsidRPr="00541D3A">
              <w:rPr>
                <w:b/>
              </w:rPr>
              <w:t>c. Sub-Contracting</w:t>
            </w:r>
          </w:p>
        </w:tc>
        <w:tc>
          <w:tcPr>
            <w:tcW w:w="6660" w:type="dxa"/>
            <w:gridSpan w:val="2"/>
          </w:tcPr>
          <w:p w14:paraId="0BA6485A" w14:textId="77777777" w:rsidR="000B5EDC" w:rsidRPr="00541D3A" w:rsidRDefault="00D3150D" w:rsidP="00CF0E63">
            <w:pPr>
              <w:pStyle w:val="ListParagraph"/>
              <w:numPr>
                <w:ilvl w:val="1"/>
                <w:numId w:val="5"/>
              </w:numPr>
              <w:spacing w:after="200"/>
              <w:ind w:left="0" w:firstLine="0"/>
              <w:contextualSpacing w:val="0"/>
              <w:jc w:val="both"/>
            </w:pPr>
            <w:r w:rsidRPr="00541D3A">
              <w:t xml:space="preserve">The </w:t>
            </w:r>
            <w:r w:rsidR="000B5EDC" w:rsidRPr="00541D3A">
              <w:t xml:space="preserve">Consultant shall not subcontract the whole of </w:t>
            </w:r>
            <w:r w:rsidRPr="00541D3A">
              <w:t xml:space="preserve">the </w:t>
            </w:r>
            <w:r w:rsidR="000B5EDC" w:rsidRPr="00541D3A">
              <w:t>Services.</w:t>
            </w:r>
          </w:p>
        </w:tc>
      </w:tr>
      <w:tr w:rsidR="000B5EDC" w:rsidRPr="00541D3A" w14:paraId="30BABB38" w14:textId="77777777" w:rsidTr="00162DB9">
        <w:tc>
          <w:tcPr>
            <w:tcW w:w="2455" w:type="dxa"/>
          </w:tcPr>
          <w:p w14:paraId="76B849CD" w14:textId="77777777" w:rsidR="009A2264" w:rsidRPr="00541D3A" w:rsidRDefault="000B5EDC" w:rsidP="00CF0E63">
            <w:pPr>
              <w:pStyle w:val="Heading2"/>
              <w:rPr>
                <w:lang w:val="en-US"/>
              </w:rPr>
            </w:pPr>
            <w:bookmarkStart w:id="35" w:name="_Toc30081089"/>
            <w:bookmarkStart w:id="36" w:name="_Toc69826397"/>
            <w:r w:rsidRPr="00541D3A">
              <w:rPr>
                <w:lang w:val="en-US"/>
              </w:rPr>
              <w:t>Clarification and Amendment of RFP</w:t>
            </w:r>
            <w:bookmarkEnd w:id="35"/>
            <w:bookmarkEnd w:id="36"/>
            <w:r w:rsidRPr="00541D3A">
              <w:rPr>
                <w:lang w:val="en-US"/>
              </w:rPr>
              <w:t xml:space="preserve"> </w:t>
            </w:r>
          </w:p>
        </w:tc>
        <w:tc>
          <w:tcPr>
            <w:tcW w:w="6660" w:type="dxa"/>
            <w:gridSpan w:val="2"/>
          </w:tcPr>
          <w:p w14:paraId="16F43450" w14:textId="77777777" w:rsidR="000B5EDC" w:rsidRPr="00541D3A" w:rsidRDefault="008F029E" w:rsidP="00CF0E63">
            <w:pPr>
              <w:pStyle w:val="ListParagraph"/>
              <w:numPr>
                <w:ilvl w:val="1"/>
                <w:numId w:val="5"/>
              </w:numPr>
              <w:spacing w:after="200"/>
              <w:ind w:left="0" w:firstLine="0"/>
              <w:contextualSpacing w:val="0"/>
              <w:jc w:val="both"/>
            </w:pPr>
            <w:r w:rsidRPr="00541D3A">
              <w:t xml:space="preserve">The </w:t>
            </w:r>
            <w:r w:rsidR="000B5EDC" w:rsidRPr="00541D3A">
              <w:t xml:space="preserve">Consultant may request a clarification of any part of the RFP during the period indicated in the </w:t>
            </w:r>
            <w:r w:rsidR="000B5EDC" w:rsidRPr="00541D3A">
              <w:rPr>
                <w:b/>
              </w:rPr>
              <w:t>Data Sheet</w:t>
            </w:r>
            <w:r w:rsidR="000B5EDC" w:rsidRPr="00541D3A">
              <w:t xml:space="preserve"> before the Proposals’ submission deadline. Any request for clarification must be sent in writing, or by standard electronic means</w:t>
            </w:r>
            <w:r w:rsidR="00A16E0C" w:rsidRPr="00541D3A">
              <w:t>,</w:t>
            </w:r>
            <w:r w:rsidR="000B5EDC" w:rsidRPr="00541D3A">
              <w:t xml:space="preserve"> to the Client’s address indicated in the </w:t>
            </w:r>
            <w:r w:rsidR="000B5EDC" w:rsidRPr="00541D3A">
              <w:rPr>
                <w:b/>
              </w:rPr>
              <w:t>Data Sheet</w:t>
            </w:r>
            <w:r w:rsidR="000B5EDC" w:rsidRPr="00541D3A">
              <w:t>. The Client will respond in writing, or by standard electronic means</w:t>
            </w:r>
            <w:r w:rsidR="00A16E0C" w:rsidRPr="00541D3A">
              <w:t>,</w:t>
            </w:r>
            <w:r w:rsidR="000B5EDC" w:rsidRPr="00541D3A">
              <w:t xml:space="preserve"> and will send written copies of the response (including an explanation of the query but without identifying </w:t>
            </w:r>
            <w:r w:rsidR="00616F8F" w:rsidRPr="00541D3A">
              <w:t xml:space="preserve">its </w:t>
            </w:r>
            <w:r w:rsidR="000B5EDC" w:rsidRPr="00541D3A">
              <w:t xml:space="preserve">source) to all </w:t>
            </w:r>
            <w:r w:rsidRPr="00541D3A">
              <w:t xml:space="preserve">shortlisted </w:t>
            </w:r>
            <w:r w:rsidR="000B5EDC" w:rsidRPr="00541D3A">
              <w:t xml:space="preserve">Consultants. Should the Client deem it necessary to amend the RFP as a result of a clarification, it shall do so following the procedure described below: </w:t>
            </w:r>
          </w:p>
          <w:p w14:paraId="318797D6" w14:textId="77777777" w:rsidR="009A2264" w:rsidRPr="00541D3A" w:rsidRDefault="000B5EDC" w:rsidP="00CF0E63">
            <w:pPr>
              <w:pStyle w:val="ListParagraph"/>
              <w:numPr>
                <w:ilvl w:val="2"/>
                <w:numId w:val="5"/>
              </w:numPr>
              <w:spacing w:after="200"/>
              <w:ind w:left="580" w:firstLine="0"/>
              <w:contextualSpacing w:val="0"/>
              <w:jc w:val="both"/>
            </w:pPr>
            <w:r w:rsidRPr="00541D3A">
              <w:t xml:space="preserve">At any time before the </w:t>
            </w:r>
            <w:r w:rsidR="005102D4" w:rsidRPr="00541D3A">
              <w:t>proposal submission</w:t>
            </w:r>
            <w:r w:rsidRPr="00541D3A">
              <w:t xml:space="preserve"> </w:t>
            </w:r>
            <w:r w:rsidR="006E4634" w:rsidRPr="00541D3A">
              <w:t>deadline</w:t>
            </w:r>
            <w:r w:rsidRPr="00541D3A">
              <w:t xml:space="preserve">, the Client may amend the RFP by issuing an </w:t>
            </w:r>
            <w:r w:rsidR="00515257" w:rsidRPr="00541D3A">
              <w:lastRenderedPageBreak/>
              <w:t xml:space="preserve">amendment </w:t>
            </w:r>
            <w:r w:rsidRPr="00541D3A">
              <w:t xml:space="preserve">in writing or by standard electronic means. The </w:t>
            </w:r>
            <w:r w:rsidR="00515257" w:rsidRPr="00541D3A">
              <w:t xml:space="preserve">amendment </w:t>
            </w:r>
            <w:r w:rsidRPr="00541D3A">
              <w:t xml:space="preserve">shall be sent to all </w:t>
            </w:r>
            <w:r w:rsidR="008F029E" w:rsidRPr="00541D3A">
              <w:t xml:space="preserve">shortlisted </w:t>
            </w:r>
            <w:r w:rsidRPr="00541D3A">
              <w:t xml:space="preserve">Consultants and will be binding on them. </w:t>
            </w:r>
            <w:r w:rsidR="008F029E" w:rsidRPr="00541D3A">
              <w:t xml:space="preserve">The shortlisted </w:t>
            </w:r>
            <w:r w:rsidRPr="00541D3A">
              <w:t xml:space="preserve">Consultants shall acknowledge receipt of all amendments in writing. </w:t>
            </w:r>
          </w:p>
          <w:p w14:paraId="39D8BE1D" w14:textId="77777777" w:rsidR="009A2264" w:rsidRPr="00541D3A" w:rsidRDefault="000B5EDC" w:rsidP="00CF0E63">
            <w:pPr>
              <w:pStyle w:val="ListParagraph"/>
              <w:numPr>
                <w:ilvl w:val="2"/>
                <w:numId w:val="5"/>
              </w:numPr>
              <w:spacing w:after="200"/>
              <w:ind w:left="580" w:firstLine="0"/>
              <w:contextualSpacing w:val="0"/>
              <w:jc w:val="both"/>
            </w:pPr>
            <w:r w:rsidRPr="00541D3A">
              <w:t xml:space="preserve">If the amendment is substantial, the Client may extend the </w:t>
            </w:r>
            <w:r w:rsidR="009E0418" w:rsidRPr="00541D3A">
              <w:t xml:space="preserve">proposal submission </w:t>
            </w:r>
            <w:r w:rsidRPr="00541D3A">
              <w:t xml:space="preserve">deadline to give </w:t>
            </w:r>
            <w:r w:rsidR="008F029E" w:rsidRPr="00541D3A">
              <w:t xml:space="preserve">the shortlisted </w:t>
            </w:r>
            <w:r w:rsidRPr="00541D3A">
              <w:t xml:space="preserve">Consultants reasonable time to take an amendment into account in their Proposals. </w:t>
            </w:r>
          </w:p>
          <w:p w14:paraId="4B02426A" w14:textId="77777777" w:rsidR="009A2264" w:rsidRPr="00541D3A" w:rsidRDefault="000B5EDC" w:rsidP="00CF0E63">
            <w:pPr>
              <w:pStyle w:val="ListParagraph"/>
              <w:numPr>
                <w:ilvl w:val="1"/>
                <w:numId w:val="5"/>
              </w:numPr>
              <w:spacing w:after="200"/>
              <w:ind w:left="0" w:firstLine="0"/>
              <w:contextualSpacing w:val="0"/>
              <w:jc w:val="both"/>
            </w:pPr>
            <w:r w:rsidRPr="00541D3A">
              <w:t xml:space="preserve"> </w:t>
            </w:r>
            <w:r w:rsidR="008F029E" w:rsidRPr="00541D3A">
              <w:t xml:space="preserve">The </w:t>
            </w:r>
            <w:r w:rsidRPr="00541D3A">
              <w:t>Consultant may submit a</w:t>
            </w:r>
            <w:r w:rsidR="00B11426" w:rsidRPr="00541D3A">
              <w:t xml:space="preserve"> modifi</w:t>
            </w:r>
            <w:r w:rsidR="00B35F14" w:rsidRPr="00541D3A">
              <w:t xml:space="preserve">ed Proposal or a </w:t>
            </w:r>
            <w:r w:rsidR="00B11426" w:rsidRPr="00541D3A">
              <w:t xml:space="preserve">modification </w:t>
            </w:r>
            <w:r w:rsidR="00B35F14" w:rsidRPr="00541D3A">
              <w:t xml:space="preserve">to </w:t>
            </w:r>
            <w:r w:rsidR="00B11426" w:rsidRPr="00541D3A">
              <w:t xml:space="preserve">any part of it </w:t>
            </w:r>
            <w:r w:rsidRPr="00541D3A">
              <w:t xml:space="preserve">at any time prior to the </w:t>
            </w:r>
            <w:r w:rsidR="009E0418" w:rsidRPr="00541D3A">
              <w:t xml:space="preserve">proposal </w:t>
            </w:r>
            <w:r w:rsidRPr="00541D3A">
              <w:t>submission d</w:t>
            </w:r>
            <w:r w:rsidR="00966718" w:rsidRPr="00541D3A">
              <w:t xml:space="preserve">eadline. No </w:t>
            </w:r>
            <w:r w:rsidR="00B11426" w:rsidRPr="00541D3A">
              <w:t>modifications</w:t>
            </w:r>
            <w:r w:rsidR="00B35F14" w:rsidRPr="00541D3A">
              <w:t xml:space="preserve"> </w:t>
            </w:r>
            <w:r w:rsidR="00966718" w:rsidRPr="00541D3A">
              <w:t>to the Technical or Financial P</w:t>
            </w:r>
            <w:r w:rsidRPr="00541D3A">
              <w:t xml:space="preserve">roposal </w:t>
            </w:r>
            <w:r w:rsidR="00B35F14" w:rsidRPr="00541D3A">
              <w:t xml:space="preserve">shall be </w:t>
            </w:r>
            <w:r w:rsidRPr="00541D3A">
              <w:t>accepted after the deadline.</w:t>
            </w:r>
          </w:p>
        </w:tc>
      </w:tr>
      <w:tr w:rsidR="000B5EDC" w:rsidRPr="00541D3A" w14:paraId="740181B5" w14:textId="77777777" w:rsidTr="00162DB9">
        <w:tc>
          <w:tcPr>
            <w:tcW w:w="2455" w:type="dxa"/>
          </w:tcPr>
          <w:p w14:paraId="06AD1D9A" w14:textId="77777777" w:rsidR="009A2264" w:rsidRPr="00541D3A" w:rsidRDefault="000B5EDC" w:rsidP="00CF0E63">
            <w:pPr>
              <w:pStyle w:val="Heading2"/>
              <w:rPr>
                <w:lang w:val="en-US"/>
              </w:rPr>
            </w:pPr>
            <w:bookmarkStart w:id="37" w:name="_Toc30081090"/>
            <w:bookmarkStart w:id="38" w:name="_Toc69826398"/>
            <w:r w:rsidRPr="00541D3A">
              <w:rPr>
                <w:lang w:val="en-US"/>
              </w:rPr>
              <w:lastRenderedPageBreak/>
              <w:t>Preparation of Proposals – Specific Considerations</w:t>
            </w:r>
            <w:bookmarkEnd w:id="37"/>
            <w:bookmarkEnd w:id="38"/>
          </w:p>
        </w:tc>
        <w:tc>
          <w:tcPr>
            <w:tcW w:w="6660" w:type="dxa"/>
            <w:gridSpan w:val="2"/>
          </w:tcPr>
          <w:p w14:paraId="3A5550A6"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While preparing the Proposal, </w:t>
            </w:r>
            <w:r w:rsidR="008F029E" w:rsidRPr="00541D3A">
              <w:t xml:space="preserve">the </w:t>
            </w:r>
            <w:r w:rsidRPr="00541D3A">
              <w:t xml:space="preserve">Consultant must give particular attention to the following: </w:t>
            </w:r>
          </w:p>
          <w:p w14:paraId="7603B084" w14:textId="77777777" w:rsidR="000B5EDC" w:rsidRPr="00541D3A" w:rsidRDefault="000B5EDC" w:rsidP="00CF0E63">
            <w:pPr>
              <w:pStyle w:val="ListParagraph"/>
              <w:numPr>
                <w:ilvl w:val="2"/>
                <w:numId w:val="5"/>
              </w:numPr>
              <w:spacing w:after="200"/>
              <w:ind w:left="580" w:firstLine="0"/>
              <w:contextualSpacing w:val="0"/>
              <w:jc w:val="both"/>
            </w:pPr>
            <w:r w:rsidRPr="00541D3A">
              <w:t>If a shortlisted Consultant considers that it may enhance its expertise for the assign</w:t>
            </w:r>
            <w:r w:rsidR="008F029E" w:rsidRPr="00541D3A">
              <w:t>ment by associating with other c</w:t>
            </w:r>
            <w:r w:rsidRPr="00541D3A">
              <w:t xml:space="preserve">onsultants in </w:t>
            </w:r>
            <w:r w:rsidR="00B11426" w:rsidRPr="00541D3A">
              <w:t xml:space="preserve">the </w:t>
            </w:r>
            <w:r w:rsidRPr="00541D3A">
              <w:t xml:space="preserve">form of a </w:t>
            </w:r>
            <w:r w:rsidR="00C14016" w:rsidRPr="00541D3A">
              <w:t>Joint Venture</w:t>
            </w:r>
            <w:r w:rsidR="008F029E" w:rsidRPr="00541D3A">
              <w:t xml:space="preserve"> or </w:t>
            </w:r>
            <w:r w:rsidR="00C14016" w:rsidRPr="00541D3A">
              <w:t>as</w:t>
            </w:r>
            <w:r w:rsidRPr="00541D3A">
              <w:t xml:space="preserve"> </w:t>
            </w:r>
            <w:r w:rsidR="00C14016" w:rsidRPr="00541D3A">
              <w:t>S</w:t>
            </w:r>
            <w:r w:rsidRPr="00541D3A">
              <w:t>ub-consultan</w:t>
            </w:r>
            <w:r w:rsidR="00C14016" w:rsidRPr="00541D3A">
              <w:t>ts</w:t>
            </w:r>
            <w:r w:rsidRPr="00541D3A">
              <w:t>, it may do so with either (a) non-shortlisted Consultant(s), or (b) shortlisted Consultants if permi</w:t>
            </w:r>
            <w:r w:rsidR="00B11426" w:rsidRPr="00541D3A">
              <w:t xml:space="preserve">tted </w:t>
            </w:r>
            <w:r w:rsidRPr="00541D3A">
              <w:t xml:space="preserve">in the </w:t>
            </w:r>
            <w:r w:rsidRPr="00541D3A">
              <w:rPr>
                <w:b/>
              </w:rPr>
              <w:t>Data Sheet</w:t>
            </w:r>
            <w:r w:rsidRPr="00541D3A">
              <w:t xml:space="preserve">. In </w:t>
            </w:r>
            <w:r w:rsidR="00BD0DBA" w:rsidRPr="00541D3A">
              <w:t xml:space="preserve">all </w:t>
            </w:r>
            <w:r w:rsidRPr="00541D3A">
              <w:t>such case</w:t>
            </w:r>
            <w:r w:rsidR="00BD0DBA" w:rsidRPr="00541D3A">
              <w:t>s</w:t>
            </w:r>
            <w:r w:rsidRPr="00541D3A">
              <w:t xml:space="preserve"> a shortlisted Consultant must obtain </w:t>
            </w:r>
            <w:r w:rsidR="009E0418" w:rsidRPr="00541D3A">
              <w:t xml:space="preserve">the </w:t>
            </w:r>
            <w:r w:rsidRPr="00541D3A">
              <w:t xml:space="preserve">written approval of the Client prior to the submission of the Proposal. When associating with non-shortlisted </w:t>
            </w:r>
            <w:r w:rsidR="00B11426" w:rsidRPr="00541D3A">
              <w:t>firms</w:t>
            </w:r>
            <w:r w:rsidRPr="00541D3A">
              <w:t xml:space="preserve"> in </w:t>
            </w:r>
            <w:r w:rsidR="00B11426" w:rsidRPr="00541D3A">
              <w:t xml:space="preserve">the </w:t>
            </w:r>
            <w:r w:rsidRPr="00541D3A">
              <w:t>form of a joint venture or a sub-consultancy, the shortlisted Consu</w:t>
            </w:r>
            <w:r w:rsidR="008F029E" w:rsidRPr="00541D3A">
              <w:t>ltant shall be a lead</w:t>
            </w:r>
            <w:r w:rsidR="009E0418" w:rsidRPr="00541D3A">
              <w:t xml:space="preserve"> member</w:t>
            </w:r>
            <w:r w:rsidR="008F029E" w:rsidRPr="00541D3A">
              <w:t xml:space="preserve">. </w:t>
            </w:r>
            <w:r w:rsidR="009E0418" w:rsidRPr="00541D3A">
              <w:t xml:space="preserve">If shortlisted Consultants associate with each other, any of them can be a lead member.  </w:t>
            </w:r>
          </w:p>
          <w:p w14:paraId="0697AB59" w14:textId="77777777" w:rsidR="000B5EDC" w:rsidRPr="00541D3A" w:rsidRDefault="000B5EDC" w:rsidP="00CF0E63">
            <w:pPr>
              <w:pStyle w:val="ListParagraph"/>
              <w:numPr>
                <w:ilvl w:val="2"/>
                <w:numId w:val="5"/>
              </w:numPr>
              <w:spacing w:after="200"/>
              <w:ind w:left="580" w:firstLine="0"/>
              <w:contextualSpacing w:val="0"/>
              <w:jc w:val="both"/>
            </w:pPr>
            <w:r w:rsidRPr="00541D3A">
              <w:t>The Client</w:t>
            </w:r>
            <w:r w:rsidR="002E604B" w:rsidRPr="00541D3A">
              <w:t xml:space="preserve"> may</w:t>
            </w:r>
            <w:r w:rsidRPr="00541D3A">
              <w:t xml:space="preserve"> </w:t>
            </w:r>
            <w:r w:rsidR="002E604B" w:rsidRPr="00541D3A">
              <w:t xml:space="preserve">indicate in the </w:t>
            </w:r>
            <w:r w:rsidR="002E604B" w:rsidRPr="00541D3A">
              <w:rPr>
                <w:b/>
              </w:rPr>
              <w:t>Data Sheet</w:t>
            </w:r>
            <w:r w:rsidR="002E604B" w:rsidRPr="00541D3A">
              <w:t xml:space="preserve"> the </w:t>
            </w:r>
            <w:r w:rsidRPr="00541D3A">
              <w:t>estimated Key Experts’ time input (expressed in person-month) or the Client’s estimated total cost of the assignment, but not both</w:t>
            </w:r>
            <w:r w:rsidR="00B11426" w:rsidRPr="00541D3A">
              <w:t>.</w:t>
            </w:r>
            <w:r w:rsidR="00B04C00" w:rsidRPr="00541D3A">
              <w:t xml:space="preserve"> </w:t>
            </w:r>
            <w:r w:rsidR="00955BF0" w:rsidRPr="00541D3A">
              <w:t>Th</w:t>
            </w:r>
            <w:r w:rsidR="00B11426" w:rsidRPr="00541D3A">
              <w:t xml:space="preserve">is </w:t>
            </w:r>
            <w:r w:rsidR="00955BF0" w:rsidRPr="00541D3A">
              <w:t xml:space="preserve">estimate </w:t>
            </w:r>
            <w:r w:rsidR="00B11426" w:rsidRPr="00541D3A">
              <w:t xml:space="preserve">is </w:t>
            </w:r>
            <w:r w:rsidRPr="00541D3A">
              <w:t xml:space="preserve">indicative and the Proposal shall be based on the Consultant’s own estimates for the same. </w:t>
            </w:r>
          </w:p>
          <w:p w14:paraId="03951E52" w14:textId="77777777" w:rsidR="000B5EDC" w:rsidRPr="00541D3A" w:rsidRDefault="000B5EDC" w:rsidP="00CF0E63">
            <w:pPr>
              <w:pStyle w:val="ListParagraph"/>
              <w:numPr>
                <w:ilvl w:val="2"/>
                <w:numId w:val="5"/>
              </w:numPr>
              <w:spacing w:after="200"/>
              <w:ind w:left="580" w:firstLine="0"/>
              <w:contextualSpacing w:val="0"/>
              <w:jc w:val="both"/>
            </w:pPr>
            <w:r w:rsidRPr="00541D3A">
              <w:t xml:space="preserve">If </w:t>
            </w:r>
            <w:r w:rsidR="00B11426" w:rsidRPr="00541D3A">
              <w:t xml:space="preserve">stated </w:t>
            </w:r>
            <w:r w:rsidRPr="00541D3A">
              <w:t xml:space="preserve">in the </w:t>
            </w:r>
            <w:r w:rsidRPr="00541D3A">
              <w:rPr>
                <w:b/>
              </w:rPr>
              <w:t>Data Sheet</w:t>
            </w:r>
            <w:r w:rsidRPr="00541D3A">
              <w:t xml:space="preserve">, </w:t>
            </w:r>
            <w:r w:rsidR="008F029E" w:rsidRPr="00541D3A">
              <w:t xml:space="preserve">the </w:t>
            </w:r>
            <w:r w:rsidRPr="00541D3A">
              <w:t xml:space="preserve">Consultant shall </w:t>
            </w:r>
            <w:r w:rsidR="004E48D0" w:rsidRPr="00541D3A">
              <w:t>i</w:t>
            </w:r>
            <w:r w:rsidRPr="00541D3A">
              <w:t xml:space="preserve">nclude in its Proposal at least the same time input </w:t>
            </w:r>
            <w:r w:rsidR="005D79A1" w:rsidRPr="00541D3A">
              <w:t xml:space="preserve">(in the same unit as indicated in the </w:t>
            </w:r>
            <w:r w:rsidR="005D79A1" w:rsidRPr="00541D3A">
              <w:rPr>
                <w:b/>
              </w:rPr>
              <w:t>Data Sheet</w:t>
            </w:r>
            <w:r w:rsidR="005D79A1" w:rsidRPr="00541D3A">
              <w:t xml:space="preserve">) </w:t>
            </w:r>
            <w:r w:rsidRPr="00541D3A">
              <w:t xml:space="preserve">of Key Experts, failing which the Financial Proposal will be adjusted for the purpose of comparison of proposals and decision for award in accordance with </w:t>
            </w:r>
            <w:r w:rsidR="008F029E" w:rsidRPr="00541D3A">
              <w:t xml:space="preserve">the </w:t>
            </w:r>
            <w:r w:rsidR="005D79A1" w:rsidRPr="00541D3A">
              <w:t xml:space="preserve">procedure </w:t>
            </w:r>
            <w:r w:rsidRPr="00541D3A">
              <w:t xml:space="preserve">in the </w:t>
            </w:r>
            <w:r w:rsidRPr="00541D3A">
              <w:rPr>
                <w:b/>
              </w:rPr>
              <w:t>Data Sheet</w:t>
            </w:r>
            <w:r w:rsidRPr="00541D3A">
              <w:t xml:space="preserve">. </w:t>
            </w:r>
          </w:p>
          <w:p w14:paraId="0AB8F0FB" w14:textId="77777777" w:rsidR="000B5EDC" w:rsidRPr="00541D3A" w:rsidRDefault="000B5EDC" w:rsidP="00CF0E63">
            <w:pPr>
              <w:pStyle w:val="ListParagraph"/>
              <w:numPr>
                <w:ilvl w:val="2"/>
                <w:numId w:val="5"/>
              </w:numPr>
              <w:spacing w:after="200"/>
              <w:ind w:left="580" w:firstLine="0"/>
              <w:contextualSpacing w:val="0"/>
              <w:jc w:val="both"/>
            </w:pPr>
            <w:r w:rsidRPr="00541D3A">
              <w:t xml:space="preserve">For assignments under </w:t>
            </w:r>
            <w:r w:rsidR="00ED008C" w:rsidRPr="00541D3A">
              <w:t xml:space="preserve">the </w:t>
            </w:r>
            <w:r w:rsidRPr="00541D3A">
              <w:t>Fixed-Budget selection method, the estimated Key Experts’ time input is not disclosed. Total available budget</w:t>
            </w:r>
            <w:r w:rsidR="005D79A1" w:rsidRPr="00541D3A">
              <w:t>,</w:t>
            </w:r>
            <w:r w:rsidR="009D337F" w:rsidRPr="00541D3A">
              <w:t xml:space="preserve"> </w:t>
            </w:r>
            <w:r w:rsidRPr="00541D3A">
              <w:t xml:space="preserve">with an indication whether </w:t>
            </w:r>
            <w:r w:rsidRPr="00541D3A">
              <w:lastRenderedPageBreak/>
              <w:t>it is inclusive or exclusive of taxes</w:t>
            </w:r>
            <w:r w:rsidR="005D79A1" w:rsidRPr="00541D3A">
              <w:t>,</w:t>
            </w:r>
            <w:r w:rsidRPr="00541D3A">
              <w:rPr>
                <w:i/>
              </w:rPr>
              <w:t xml:space="preserve"> </w:t>
            </w:r>
            <w:r w:rsidRPr="00541D3A">
              <w:t xml:space="preserve">is given in the </w:t>
            </w:r>
            <w:r w:rsidRPr="00541D3A">
              <w:rPr>
                <w:b/>
              </w:rPr>
              <w:t>Data Sheet</w:t>
            </w:r>
            <w:r w:rsidRPr="00541D3A">
              <w:t>, and the Financial Proposal shall not exceed this budget.</w:t>
            </w:r>
          </w:p>
        </w:tc>
      </w:tr>
      <w:tr w:rsidR="000B5EDC" w:rsidRPr="00541D3A" w14:paraId="1CF84032" w14:textId="77777777" w:rsidTr="00162DB9">
        <w:tc>
          <w:tcPr>
            <w:tcW w:w="2455" w:type="dxa"/>
          </w:tcPr>
          <w:p w14:paraId="78D9E341" w14:textId="77777777" w:rsidR="000B5EDC" w:rsidRPr="00541D3A" w:rsidRDefault="000B5EDC" w:rsidP="00CF0E63">
            <w:pPr>
              <w:pStyle w:val="Heading2"/>
              <w:rPr>
                <w:lang w:val="en-US"/>
              </w:rPr>
            </w:pPr>
            <w:bookmarkStart w:id="39" w:name="_Toc30081091"/>
            <w:bookmarkStart w:id="40" w:name="_Toc69826399"/>
            <w:r w:rsidRPr="00541D3A">
              <w:rPr>
                <w:lang w:val="en-US"/>
              </w:rPr>
              <w:lastRenderedPageBreak/>
              <w:t>Technical Proposal Format and Content</w:t>
            </w:r>
            <w:bookmarkEnd w:id="39"/>
            <w:bookmarkEnd w:id="40"/>
          </w:p>
        </w:tc>
        <w:tc>
          <w:tcPr>
            <w:tcW w:w="6660" w:type="dxa"/>
            <w:gridSpan w:val="2"/>
          </w:tcPr>
          <w:p w14:paraId="59F02109" w14:textId="77777777" w:rsidR="000B5EDC" w:rsidRPr="00541D3A" w:rsidRDefault="000B5EDC" w:rsidP="00CF0E63">
            <w:pPr>
              <w:pStyle w:val="ListParagraph"/>
              <w:numPr>
                <w:ilvl w:val="1"/>
                <w:numId w:val="5"/>
              </w:numPr>
              <w:spacing w:after="200"/>
              <w:ind w:left="0" w:firstLine="0"/>
              <w:contextualSpacing w:val="0"/>
              <w:jc w:val="both"/>
            </w:pPr>
            <w:r w:rsidRPr="00541D3A">
              <w:t>The Technical Proposal shall not include any financial information. A Technical Proposal containing material financial information shall be declared non</w:t>
            </w:r>
            <w:r w:rsidR="00846ACB" w:rsidRPr="00541D3A">
              <w:t>-</w:t>
            </w:r>
            <w:r w:rsidRPr="00541D3A">
              <w:t xml:space="preserve">responsive. </w:t>
            </w:r>
          </w:p>
          <w:p w14:paraId="6C3029D0" w14:textId="198A16D0" w:rsidR="00DB631D" w:rsidRPr="00541D3A" w:rsidRDefault="00CF0E63" w:rsidP="009D337F">
            <w:pPr>
              <w:spacing w:after="200"/>
              <w:ind w:left="720"/>
              <w:jc w:val="both"/>
            </w:pPr>
            <w:r w:rsidRPr="00541D3A">
              <w:t>19</w:t>
            </w:r>
            <w:r w:rsidR="00F42703" w:rsidRPr="00541D3A">
              <w:t xml:space="preserve">.1.1 </w:t>
            </w:r>
            <w:r w:rsidR="00DB631D" w:rsidRPr="00541D3A">
              <w:t xml:space="preserve">Consultant shall not propose alternative </w:t>
            </w:r>
            <w:r w:rsidR="00B82B58" w:rsidRPr="00541D3A">
              <w:t>K</w:t>
            </w:r>
            <w:r w:rsidR="00DB631D" w:rsidRPr="00541D3A">
              <w:t xml:space="preserve">ey </w:t>
            </w:r>
            <w:r w:rsidR="00B82B58" w:rsidRPr="00541D3A">
              <w:t>E</w:t>
            </w:r>
            <w:r w:rsidR="00DB631D" w:rsidRPr="00541D3A">
              <w:t xml:space="preserve">xperts. Only one CV shall be submitted for each </w:t>
            </w:r>
            <w:r w:rsidR="009413B0" w:rsidRPr="00541D3A">
              <w:t xml:space="preserve">Key Expert </w:t>
            </w:r>
            <w:r w:rsidR="00DB631D" w:rsidRPr="00541D3A">
              <w:t xml:space="preserve">position. Failure to comply with this requirement </w:t>
            </w:r>
            <w:r w:rsidR="00BF2E15" w:rsidRPr="00541D3A">
              <w:t xml:space="preserve">will make the </w:t>
            </w:r>
            <w:r w:rsidR="00DB631D" w:rsidRPr="00541D3A">
              <w:t>Proposal</w:t>
            </w:r>
            <w:r w:rsidR="00F42703" w:rsidRPr="00541D3A">
              <w:t xml:space="preserve"> non-responsive</w:t>
            </w:r>
            <w:r w:rsidR="009D337F" w:rsidRPr="00541D3A">
              <w:t>.</w:t>
            </w:r>
          </w:p>
          <w:p w14:paraId="0EC0FEB6" w14:textId="77777777" w:rsidR="00DB631D" w:rsidRPr="00541D3A" w:rsidRDefault="000B5EDC" w:rsidP="00CF0E63">
            <w:pPr>
              <w:pStyle w:val="ListParagraph"/>
              <w:numPr>
                <w:ilvl w:val="1"/>
                <w:numId w:val="5"/>
              </w:numPr>
              <w:spacing w:after="200"/>
              <w:ind w:left="0" w:firstLine="0"/>
              <w:contextualSpacing w:val="0"/>
              <w:jc w:val="both"/>
            </w:pPr>
            <w:r w:rsidRPr="00541D3A">
              <w:t xml:space="preserve">Depending on the nature of the assignment, </w:t>
            </w:r>
            <w:r w:rsidR="0050245D" w:rsidRPr="00541D3A">
              <w:t xml:space="preserve">the </w:t>
            </w:r>
            <w:r w:rsidRPr="00541D3A">
              <w:t xml:space="preserve">Consultant </w:t>
            </w:r>
            <w:r w:rsidR="0050245D" w:rsidRPr="00541D3A">
              <w:t>is</w:t>
            </w:r>
            <w:r w:rsidRPr="00541D3A">
              <w:t xml:space="preserve"> required to submit a Full Technical Proposal (FTP), or a Simplified Technical Proposal (STP) as indicated in the </w:t>
            </w:r>
            <w:r w:rsidRPr="00541D3A">
              <w:rPr>
                <w:b/>
              </w:rPr>
              <w:t>Data Sheet</w:t>
            </w:r>
            <w:r w:rsidRPr="00541D3A">
              <w:t xml:space="preserve"> and using the Standard Forms provided in Section 3 of the RFP. </w:t>
            </w:r>
          </w:p>
        </w:tc>
      </w:tr>
      <w:tr w:rsidR="000B5EDC" w:rsidRPr="00541D3A" w14:paraId="7D5FBB43" w14:textId="77777777" w:rsidTr="00162DB9">
        <w:tc>
          <w:tcPr>
            <w:tcW w:w="2455" w:type="dxa"/>
          </w:tcPr>
          <w:p w14:paraId="7AC37ADA" w14:textId="77777777" w:rsidR="000B5EDC" w:rsidRPr="00541D3A" w:rsidRDefault="000B5EDC" w:rsidP="00CF0E63">
            <w:pPr>
              <w:pStyle w:val="Heading2"/>
              <w:rPr>
                <w:lang w:val="en-US"/>
              </w:rPr>
            </w:pPr>
            <w:bookmarkStart w:id="41" w:name="_Toc30081092"/>
            <w:bookmarkStart w:id="42" w:name="_Toc69826400"/>
            <w:r w:rsidRPr="00541D3A">
              <w:rPr>
                <w:lang w:val="en-US"/>
              </w:rPr>
              <w:t>Financial Proposal</w:t>
            </w:r>
            <w:bookmarkEnd w:id="41"/>
            <w:bookmarkEnd w:id="42"/>
          </w:p>
        </w:tc>
        <w:tc>
          <w:tcPr>
            <w:tcW w:w="6660" w:type="dxa"/>
            <w:gridSpan w:val="2"/>
          </w:tcPr>
          <w:p w14:paraId="384D0258" w14:textId="77777777" w:rsidR="000B5EDC" w:rsidRPr="00541D3A" w:rsidRDefault="000B5EDC" w:rsidP="00CF0E63">
            <w:pPr>
              <w:pStyle w:val="ListParagraph"/>
              <w:numPr>
                <w:ilvl w:val="1"/>
                <w:numId w:val="5"/>
              </w:numPr>
              <w:tabs>
                <w:tab w:val="left" w:pos="774"/>
              </w:tabs>
              <w:spacing w:after="200"/>
              <w:ind w:left="0" w:firstLine="0"/>
              <w:contextualSpacing w:val="0"/>
              <w:jc w:val="both"/>
            </w:pPr>
            <w:r w:rsidRPr="00541D3A">
              <w:t xml:space="preserve"> The Financial Proposal shall be prepared using the    Standard Forms provided in Section 4 of the RFP. It shall list all costs associated with the assignment, including </w:t>
            </w:r>
            <w:r w:rsidR="007B05B9" w:rsidRPr="00541D3A">
              <w:t xml:space="preserve">(a) remuneration for </w:t>
            </w:r>
            <w:r w:rsidR="002E604B" w:rsidRPr="00541D3A">
              <w:t>Key Experts and Non-Key Experts</w:t>
            </w:r>
            <w:r w:rsidR="007B05B9" w:rsidRPr="00541D3A">
              <w:t>,</w:t>
            </w:r>
            <w:r w:rsidR="00562E9E" w:rsidRPr="00541D3A">
              <w:t xml:space="preserve"> (b)</w:t>
            </w:r>
            <w:r w:rsidR="007B05B9" w:rsidRPr="00541D3A">
              <w:t xml:space="preserve"> </w:t>
            </w:r>
            <w:r w:rsidRPr="00541D3A">
              <w:t>reimbursable expenses</w:t>
            </w:r>
            <w:r w:rsidR="007B05B9" w:rsidRPr="00541D3A">
              <w:t xml:space="preserve"> indicated</w:t>
            </w:r>
            <w:r w:rsidRPr="00541D3A">
              <w:t xml:space="preserve"> in the </w:t>
            </w:r>
            <w:r w:rsidRPr="00541D3A">
              <w:rPr>
                <w:b/>
              </w:rPr>
              <w:t>Data Sheet</w:t>
            </w:r>
            <w:r w:rsidRPr="00541D3A">
              <w:t xml:space="preserve">. </w:t>
            </w:r>
          </w:p>
        </w:tc>
      </w:tr>
      <w:tr w:rsidR="000B5EDC" w:rsidRPr="00541D3A" w14:paraId="39A70F87" w14:textId="77777777" w:rsidTr="00162DB9">
        <w:tc>
          <w:tcPr>
            <w:tcW w:w="2455" w:type="dxa"/>
          </w:tcPr>
          <w:p w14:paraId="5C9FFC9D" w14:textId="77777777" w:rsidR="009A2264" w:rsidRPr="00541D3A" w:rsidRDefault="000B5EDC">
            <w:pPr>
              <w:ind w:left="720"/>
              <w:rPr>
                <w:b/>
              </w:rPr>
            </w:pPr>
            <w:r w:rsidRPr="00541D3A">
              <w:rPr>
                <w:b/>
              </w:rPr>
              <w:t xml:space="preserve">a. Price Adjustment </w:t>
            </w:r>
          </w:p>
        </w:tc>
        <w:tc>
          <w:tcPr>
            <w:tcW w:w="6660" w:type="dxa"/>
            <w:gridSpan w:val="2"/>
          </w:tcPr>
          <w:p w14:paraId="00AAF5DF" w14:textId="77777777" w:rsidR="000B5EDC" w:rsidRPr="00541D3A" w:rsidDel="006F70AC" w:rsidRDefault="00C05B2E" w:rsidP="00CF0E63">
            <w:pPr>
              <w:pStyle w:val="ListParagraph"/>
              <w:numPr>
                <w:ilvl w:val="1"/>
                <w:numId w:val="5"/>
              </w:numPr>
              <w:tabs>
                <w:tab w:val="left" w:pos="774"/>
              </w:tabs>
              <w:spacing w:after="200"/>
              <w:ind w:left="0" w:firstLine="0"/>
              <w:contextualSpacing w:val="0"/>
              <w:jc w:val="both"/>
            </w:pPr>
            <w:r w:rsidRPr="00541D3A">
              <w:t xml:space="preserve"> </w:t>
            </w:r>
            <w:r w:rsidR="000B5EDC" w:rsidRPr="00541D3A">
              <w:t xml:space="preserve">For assignments with </w:t>
            </w:r>
            <w:r w:rsidR="0050245D" w:rsidRPr="00541D3A">
              <w:t>a</w:t>
            </w:r>
            <w:r w:rsidR="000B5EDC" w:rsidRPr="00541D3A">
              <w:t xml:space="preserve"> duration exceeding 18 months, a price adjustment provision for foreign and/or local inflation for </w:t>
            </w:r>
            <w:r w:rsidR="008A75A5" w:rsidRPr="00541D3A">
              <w:t xml:space="preserve">remuneration </w:t>
            </w:r>
            <w:r w:rsidR="000B5EDC" w:rsidRPr="00541D3A">
              <w:t xml:space="preserve">rates applies </w:t>
            </w:r>
            <w:r w:rsidR="008A75A5" w:rsidRPr="00541D3A">
              <w:t xml:space="preserve">if so </w:t>
            </w:r>
            <w:r w:rsidR="000B5EDC" w:rsidRPr="00541D3A">
              <w:t xml:space="preserve">stated in the </w:t>
            </w:r>
            <w:r w:rsidR="000B5EDC" w:rsidRPr="00541D3A">
              <w:rPr>
                <w:b/>
              </w:rPr>
              <w:t>Data Sheet</w:t>
            </w:r>
            <w:r w:rsidR="000B5EDC" w:rsidRPr="00541D3A">
              <w:t>.</w:t>
            </w:r>
          </w:p>
        </w:tc>
      </w:tr>
      <w:tr w:rsidR="000B5EDC" w:rsidRPr="00541D3A" w14:paraId="1A4A9211" w14:textId="77777777" w:rsidTr="00162DB9">
        <w:tc>
          <w:tcPr>
            <w:tcW w:w="2455" w:type="dxa"/>
          </w:tcPr>
          <w:p w14:paraId="590B8BA1" w14:textId="77777777" w:rsidR="009A2264" w:rsidRPr="00541D3A" w:rsidRDefault="000B5EDC">
            <w:pPr>
              <w:ind w:left="720"/>
            </w:pPr>
            <w:r w:rsidRPr="00541D3A">
              <w:rPr>
                <w:b/>
              </w:rPr>
              <w:t>b. Taxes</w:t>
            </w:r>
          </w:p>
        </w:tc>
        <w:tc>
          <w:tcPr>
            <w:tcW w:w="6660" w:type="dxa"/>
            <w:gridSpan w:val="2"/>
          </w:tcPr>
          <w:p w14:paraId="2AF87FC6" w14:textId="77777777" w:rsidR="000B5EDC" w:rsidRPr="00541D3A" w:rsidRDefault="00C05B2E" w:rsidP="00CF0E63">
            <w:pPr>
              <w:pStyle w:val="ListParagraph"/>
              <w:numPr>
                <w:ilvl w:val="1"/>
                <w:numId w:val="5"/>
              </w:numPr>
              <w:spacing w:after="200"/>
              <w:ind w:left="0" w:firstLine="0"/>
              <w:contextualSpacing w:val="0"/>
              <w:jc w:val="both"/>
            </w:pPr>
            <w:r w:rsidRPr="00541D3A">
              <w:t xml:space="preserve"> </w:t>
            </w:r>
            <w:r w:rsidR="0050245D" w:rsidRPr="00541D3A">
              <w:t>The Consultant</w:t>
            </w:r>
            <w:r w:rsidR="008A75A5" w:rsidRPr="00541D3A">
              <w:t xml:space="preserve"> and </w:t>
            </w:r>
            <w:r w:rsidR="0050245D" w:rsidRPr="00541D3A">
              <w:t xml:space="preserve">its </w:t>
            </w:r>
            <w:r w:rsidR="000B5EDC" w:rsidRPr="00541D3A">
              <w:t xml:space="preserve">Sub-consultants </w:t>
            </w:r>
            <w:r w:rsidR="00F71F9D" w:rsidRPr="00541D3A">
              <w:t>and Experts</w:t>
            </w:r>
            <w:r w:rsidR="000B5EDC" w:rsidRPr="00541D3A">
              <w:t xml:space="preserve"> are responsible for meeting all tax liabilities arising out of the Contract unless stated otherwise in the </w:t>
            </w:r>
            <w:r w:rsidR="000B5EDC" w:rsidRPr="00541D3A">
              <w:rPr>
                <w:b/>
              </w:rPr>
              <w:t>Data Sheet</w:t>
            </w:r>
            <w:r w:rsidR="000B5EDC" w:rsidRPr="00541D3A">
              <w:t xml:space="preserve">. Information on taxes in the Client’s country is provided in the </w:t>
            </w:r>
            <w:r w:rsidR="000B5EDC" w:rsidRPr="00541D3A">
              <w:rPr>
                <w:b/>
              </w:rPr>
              <w:t>Data Sheet</w:t>
            </w:r>
            <w:r w:rsidR="000B5EDC" w:rsidRPr="00541D3A">
              <w:t>.</w:t>
            </w:r>
          </w:p>
        </w:tc>
      </w:tr>
      <w:tr w:rsidR="000B5EDC" w:rsidRPr="00541D3A" w14:paraId="1C888203" w14:textId="77777777" w:rsidTr="00162DB9">
        <w:tc>
          <w:tcPr>
            <w:tcW w:w="2455" w:type="dxa"/>
          </w:tcPr>
          <w:p w14:paraId="39D2666D" w14:textId="77777777" w:rsidR="009A2264" w:rsidRPr="00541D3A" w:rsidRDefault="000B5EDC">
            <w:pPr>
              <w:ind w:left="720"/>
              <w:rPr>
                <w:b/>
              </w:rPr>
            </w:pPr>
            <w:r w:rsidRPr="00541D3A">
              <w:rPr>
                <w:b/>
              </w:rPr>
              <w:t xml:space="preserve">c. Currency of Proposal </w:t>
            </w:r>
          </w:p>
        </w:tc>
        <w:tc>
          <w:tcPr>
            <w:tcW w:w="6660" w:type="dxa"/>
            <w:gridSpan w:val="2"/>
          </w:tcPr>
          <w:p w14:paraId="57B02BAD" w14:textId="77777777" w:rsidR="000B5EDC" w:rsidRPr="00541D3A" w:rsidRDefault="00C05B2E" w:rsidP="00CF0E63">
            <w:pPr>
              <w:pStyle w:val="ListParagraph"/>
              <w:numPr>
                <w:ilvl w:val="1"/>
                <w:numId w:val="5"/>
              </w:numPr>
              <w:spacing w:after="200"/>
              <w:ind w:left="0" w:firstLine="0"/>
              <w:contextualSpacing w:val="0"/>
              <w:jc w:val="both"/>
            </w:pPr>
            <w:r w:rsidRPr="00541D3A">
              <w:t xml:space="preserve"> </w:t>
            </w:r>
            <w:r w:rsidR="0050245D" w:rsidRPr="00541D3A">
              <w:t xml:space="preserve">The </w:t>
            </w:r>
            <w:r w:rsidR="000B5EDC" w:rsidRPr="00541D3A">
              <w:t xml:space="preserve">Consultant may express the price for </w:t>
            </w:r>
            <w:r w:rsidR="0050245D" w:rsidRPr="00541D3A">
              <w:t>its</w:t>
            </w:r>
            <w:r w:rsidR="000B5EDC" w:rsidRPr="00541D3A">
              <w:t xml:space="preserve"> </w:t>
            </w:r>
            <w:r w:rsidR="0050245D" w:rsidRPr="00541D3A">
              <w:t>S</w:t>
            </w:r>
            <w:r w:rsidR="000B5EDC" w:rsidRPr="00541D3A">
              <w:t xml:space="preserve">ervices in the currency or currencies as stated in the </w:t>
            </w:r>
            <w:r w:rsidR="000B5EDC" w:rsidRPr="00541D3A">
              <w:rPr>
                <w:b/>
              </w:rPr>
              <w:t>Data Sheet</w:t>
            </w:r>
            <w:r w:rsidR="000B5EDC" w:rsidRPr="00541D3A">
              <w:t xml:space="preserve">. If indicated in the </w:t>
            </w:r>
            <w:r w:rsidR="000B5EDC" w:rsidRPr="00541D3A">
              <w:rPr>
                <w:b/>
              </w:rPr>
              <w:t>Data Sheet</w:t>
            </w:r>
            <w:r w:rsidR="000B5EDC" w:rsidRPr="00541D3A">
              <w:t xml:space="preserve">, the portion of the price representing local cost shall be stated in the national currency. </w:t>
            </w:r>
          </w:p>
        </w:tc>
      </w:tr>
      <w:tr w:rsidR="000B5EDC" w:rsidRPr="00541D3A" w14:paraId="630724AE" w14:textId="77777777" w:rsidTr="00162DB9">
        <w:tc>
          <w:tcPr>
            <w:tcW w:w="2455" w:type="dxa"/>
          </w:tcPr>
          <w:p w14:paraId="3BF071BA" w14:textId="77777777" w:rsidR="009A2264" w:rsidRPr="00541D3A" w:rsidRDefault="000B5EDC">
            <w:pPr>
              <w:ind w:left="720"/>
              <w:rPr>
                <w:b/>
              </w:rPr>
            </w:pPr>
            <w:r w:rsidRPr="00541D3A">
              <w:rPr>
                <w:b/>
              </w:rPr>
              <w:t>d. Currency of Payment</w:t>
            </w:r>
          </w:p>
        </w:tc>
        <w:tc>
          <w:tcPr>
            <w:tcW w:w="6660" w:type="dxa"/>
            <w:gridSpan w:val="2"/>
          </w:tcPr>
          <w:p w14:paraId="1247AEBC" w14:textId="77777777" w:rsidR="000B5EDC" w:rsidRPr="00541D3A" w:rsidRDefault="00C05B2E" w:rsidP="00CF0E63">
            <w:pPr>
              <w:pStyle w:val="ListParagraph"/>
              <w:numPr>
                <w:ilvl w:val="1"/>
                <w:numId w:val="5"/>
              </w:numPr>
              <w:spacing w:after="200"/>
              <w:ind w:left="0" w:firstLine="0"/>
              <w:contextualSpacing w:val="0"/>
              <w:jc w:val="both"/>
            </w:pPr>
            <w:r w:rsidRPr="00541D3A">
              <w:t xml:space="preserve"> </w:t>
            </w:r>
            <w:r w:rsidR="00DB631D" w:rsidRPr="00541D3A">
              <w:t>Payment under the C</w:t>
            </w:r>
            <w:r w:rsidR="000B5EDC" w:rsidRPr="00541D3A">
              <w:t>ontract shall be made in the currency or currencies in which the payment is requested in the Proposal.</w:t>
            </w:r>
          </w:p>
        </w:tc>
      </w:tr>
      <w:tr w:rsidR="000B5EDC" w:rsidRPr="00541D3A" w14:paraId="26EE2394" w14:textId="77777777" w:rsidTr="00162DB9">
        <w:trPr>
          <w:trHeight w:val="459"/>
        </w:trPr>
        <w:tc>
          <w:tcPr>
            <w:tcW w:w="9115" w:type="dxa"/>
            <w:gridSpan w:val="3"/>
          </w:tcPr>
          <w:p w14:paraId="241724DE" w14:textId="77777777" w:rsidR="000B5EDC" w:rsidRPr="00541D3A" w:rsidDel="00566D49" w:rsidRDefault="00EA2584" w:rsidP="00EA2584">
            <w:pPr>
              <w:pStyle w:val="Heading1"/>
              <w:rPr>
                <w:sz w:val="28"/>
                <w:szCs w:val="28"/>
              </w:rPr>
            </w:pPr>
            <w:bookmarkStart w:id="43" w:name="_Toc30081093"/>
            <w:bookmarkStart w:id="44" w:name="_Toc69826401"/>
            <w:r w:rsidRPr="00541D3A">
              <w:rPr>
                <w:sz w:val="28"/>
                <w:szCs w:val="28"/>
              </w:rPr>
              <w:t xml:space="preserve">C.  </w:t>
            </w:r>
            <w:r w:rsidR="000B5EDC" w:rsidRPr="00541D3A">
              <w:rPr>
                <w:sz w:val="28"/>
                <w:szCs w:val="28"/>
              </w:rPr>
              <w:t>Submission, Opening and Evaluation</w:t>
            </w:r>
            <w:bookmarkEnd w:id="43"/>
            <w:bookmarkEnd w:id="44"/>
          </w:p>
        </w:tc>
      </w:tr>
      <w:tr w:rsidR="000B5EDC" w:rsidRPr="00541D3A" w14:paraId="286ABE61" w14:textId="77777777" w:rsidTr="00162DB9">
        <w:tc>
          <w:tcPr>
            <w:tcW w:w="2725" w:type="dxa"/>
            <w:gridSpan w:val="2"/>
          </w:tcPr>
          <w:p w14:paraId="18D7B0D2" w14:textId="77777777" w:rsidR="000B5EDC" w:rsidRPr="00541D3A" w:rsidRDefault="000B5EDC" w:rsidP="00CF0E63">
            <w:pPr>
              <w:pStyle w:val="Heading2"/>
              <w:rPr>
                <w:lang w:val="en-US"/>
              </w:rPr>
            </w:pPr>
            <w:bookmarkStart w:id="45" w:name="_Toc30081094"/>
            <w:bookmarkStart w:id="46" w:name="_Toc69826402"/>
            <w:r w:rsidRPr="00541D3A">
              <w:rPr>
                <w:lang w:val="en-US"/>
              </w:rPr>
              <w:t>Submission, Sealing</w:t>
            </w:r>
            <w:r w:rsidR="00846ACB" w:rsidRPr="00541D3A">
              <w:rPr>
                <w:lang w:val="en-US"/>
              </w:rPr>
              <w:t>,</w:t>
            </w:r>
            <w:r w:rsidR="00FA4A2D" w:rsidRPr="00541D3A">
              <w:rPr>
                <w:lang w:val="en-US"/>
              </w:rPr>
              <w:t xml:space="preserve"> and Marking </w:t>
            </w:r>
            <w:r w:rsidRPr="00541D3A">
              <w:rPr>
                <w:lang w:val="en-US"/>
              </w:rPr>
              <w:t>of Proposals</w:t>
            </w:r>
            <w:bookmarkEnd w:id="45"/>
            <w:bookmarkEnd w:id="46"/>
          </w:p>
        </w:tc>
        <w:tc>
          <w:tcPr>
            <w:tcW w:w="6390" w:type="dxa"/>
          </w:tcPr>
          <w:p w14:paraId="25A729C7" w14:textId="45CB9B81" w:rsidR="000B5EDC" w:rsidRPr="00541D3A" w:rsidRDefault="000B5EDC" w:rsidP="009B5E01">
            <w:pPr>
              <w:pStyle w:val="BankNormal"/>
              <w:numPr>
                <w:ilvl w:val="1"/>
                <w:numId w:val="5"/>
              </w:numPr>
              <w:spacing w:after="200"/>
              <w:ind w:left="40" w:firstLine="0"/>
              <w:jc w:val="both"/>
            </w:pPr>
            <w:r w:rsidRPr="00541D3A">
              <w:t xml:space="preserve">The Consultant shall submit a signed and complete Proposal comprising the documents and forms in accordance with Clause 10 (Documents Comprising Proposal). </w:t>
            </w:r>
            <w:r w:rsidR="00C05B2E" w:rsidRPr="00541D3A">
              <w:t>The s</w:t>
            </w:r>
            <w:r w:rsidRPr="00541D3A">
              <w:t xml:space="preserve">ubmission can be done by mail or by hand. If specified in the </w:t>
            </w:r>
            <w:r w:rsidRPr="00541D3A">
              <w:rPr>
                <w:b/>
              </w:rPr>
              <w:lastRenderedPageBreak/>
              <w:t>Data Sheet</w:t>
            </w:r>
            <w:r w:rsidRPr="00541D3A">
              <w:t xml:space="preserve">, </w:t>
            </w:r>
            <w:r w:rsidR="00C05B2E" w:rsidRPr="00541D3A">
              <w:t xml:space="preserve">the </w:t>
            </w:r>
            <w:r w:rsidRPr="00541D3A">
              <w:t>Consultant ha</w:t>
            </w:r>
            <w:r w:rsidR="00C05B2E" w:rsidRPr="00541D3A">
              <w:t>s</w:t>
            </w:r>
            <w:r w:rsidRPr="00541D3A">
              <w:t xml:space="preserve"> the option of submitting </w:t>
            </w:r>
            <w:r w:rsidR="00C05B2E" w:rsidRPr="00541D3A">
              <w:t>its</w:t>
            </w:r>
            <w:r w:rsidRPr="00541D3A">
              <w:t xml:space="preserve"> Proposals electronically.</w:t>
            </w:r>
          </w:p>
          <w:p w14:paraId="18FA87B2" w14:textId="77777777" w:rsidR="000B5EDC" w:rsidRPr="00541D3A" w:rsidRDefault="000B5EDC" w:rsidP="00CF0E63">
            <w:pPr>
              <w:pStyle w:val="BankNormal"/>
              <w:numPr>
                <w:ilvl w:val="1"/>
                <w:numId w:val="5"/>
              </w:numPr>
              <w:ind w:left="0" w:firstLine="0"/>
              <w:jc w:val="both"/>
              <w:rPr>
                <w:szCs w:val="24"/>
              </w:rPr>
            </w:pPr>
            <w:r w:rsidRPr="00541D3A">
              <w:rPr>
                <w:szCs w:val="24"/>
              </w:rPr>
              <w:t xml:space="preserve">An authorized representative of the Consultant shall sign the </w:t>
            </w:r>
            <w:r w:rsidR="00D23E27" w:rsidRPr="00541D3A">
              <w:rPr>
                <w:szCs w:val="24"/>
              </w:rPr>
              <w:t xml:space="preserve">original </w:t>
            </w:r>
            <w:r w:rsidRPr="00541D3A">
              <w:rPr>
                <w:szCs w:val="24"/>
              </w:rPr>
              <w:t xml:space="preserve">submission letters </w:t>
            </w:r>
            <w:r w:rsidR="00AE21C7" w:rsidRPr="00541D3A">
              <w:rPr>
                <w:szCs w:val="24"/>
              </w:rPr>
              <w:t xml:space="preserve">in the required format </w:t>
            </w:r>
            <w:r w:rsidRPr="00541D3A">
              <w:rPr>
                <w:szCs w:val="24"/>
              </w:rPr>
              <w:t xml:space="preserve">for both </w:t>
            </w:r>
            <w:r w:rsidR="00C05B2E" w:rsidRPr="00541D3A">
              <w:rPr>
                <w:szCs w:val="24"/>
              </w:rPr>
              <w:t>the T</w:t>
            </w:r>
            <w:r w:rsidRPr="00541D3A">
              <w:rPr>
                <w:szCs w:val="24"/>
              </w:rPr>
              <w:t xml:space="preserve">echnical </w:t>
            </w:r>
            <w:r w:rsidR="00DB631D" w:rsidRPr="00541D3A">
              <w:rPr>
                <w:szCs w:val="24"/>
              </w:rPr>
              <w:t xml:space="preserve">Proposal </w:t>
            </w:r>
            <w:r w:rsidRPr="00541D3A">
              <w:rPr>
                <w:szCs w:val="24"/>
              </w:rPr>
              <w:t xml:space="preserve">and, if applicable, </w:t>
            </w:r>
            <w:r w:rsidR="00C05B2E" w:rsidRPr="00541D3A">
              <w:rPr>
                <w:szCs w:val="24"/>
              </w:rPr>
              <w:t xml:space="preserve">the </w:t>
            </w:r>
            <w:r w:rsidRPr="00541D3A">
              <w:rPr>
                <w:szCs w:val="24"/>
              </w:rPr>
              <w:t>Financial Proposal</w:t>
            </w:r>
            <w:r w:rsidR="00C05B2E" w:rsidRPr="00541D3A">
              <w:rPr>
                <w:szCs w:val="24"/>
              </w:rPr>
              <w:t xml:space="preserve"> and </w:t>
            </w:r>
            <w:r w:rsidR="00DB631D" w:rsidRPr="00541D3A">
              <w:rPr>
                <w:szCs w:val="24"/>
              </w:rPr>
              <w:t xml:space="preserve">shall </w:t>
            </w:r>
            <w:r w:rsidR="00C05B2E" w:rsidRPr="00541D3A">
              <w:rPr>
                <w:szCs w:val="24"/>
              </w:rPr>
              <w:t xml:space="preserve">initial all pages of both. </w:t>
            </w:r>
            <w:r w:rsidRPr="00541D3A">
              <w:rPr>
                <w:szCs w:val="24"/>
              </w:rPr>
              <w:t xml:space="preserve">The authorization shall be in the form of a written power of attorney attached to the </w:t>
            </w:r>
            <w:r w:rsidR="00DB631D" w:rsidRPr="00541D3A">
              <w:rPr>
                <w:szCs w:val="24"/>
              </w:rPr>
              <w:t xml:space="preserve">Technical </w:t>
            </w:r>
            <w:r w:rsidRPr="00541D3A">
              <w:rPr>
                <w:szCs w:val="24"/>
              </w:rPr>
              <w:t>Proposal.</w:t>
            </w:r>
          </w:p>
          <w:p w14:paraId="5E346751" w14:textId="77777777" w:rsidR="00F25D26" w:rsidRPr="00541D3A" w:rsidRDefault="000B5EDC" w:rsidP="00CF0E63">
            <w:pPr>
              <w:pStyle w:val="BankNormal"/>
              <w:numPr>
                <w:ilvl w:val="2"/>
                <w:numId w:val="5"/>
              </w:numPr>
              <w:ind w:left="580" w:firstLine="0"/>
              <w:jc w:val="both"/>
              <w:rPr>
                <w:szCs w:val="24"/>
              </w:rPr>
            </w:pPr>
            <w:r w:rsidRPr="00541D3A">
              <w:rPr>
                <w:szCs w:val="24"/>
              </w:rPr>
              <w:t xml:space="preserve">A Proposal submitted by a </w:t>
            </w:r>
            <w:r w:rsidR="00704EEA" w:rsidRPr="00541D3A">
              <w:rPr>
                <w:szCs w:val="24"/>
              </w:rPr>
              <w:t>J</w:t>
            </w:r>
            <w:r w:rsidRPr="00541D3A">
              <w:rPr>
                <w:szCs w:val="24"/>
              </w:rPr>
              <w:t xml:space="preserve">oint </w:t>
            </w:r>
            <w:r w:rsidR="00BA3E47" w:rsidRPr="00541D3A">
              <w:rPr>
                <w:szCs w:val="24"/>
              </w:rPr>
              <w:t>Venture shall</w:t>
            </w:r>
            <w:r w:rsidRPr="00541D3A">
              <w:rPr>
                <w:szCs w:val="24"/>
              </w:rPr>
              <w:t xml:space="preserve"> be signed by all </w:t>
            </w:r>
            <w:r w:rsidR="009F07CE" w:rsidRPr="00541D3A">
              <w:rPr>
                <w:szCs w:val="24"/>
              </w:rPr>
              <w:t xml:space="preserve">members </w:t>
            </w:r>
            <w:r w:rsidR="00705C9C" w:rsidRPr="00541D3A">
              <w:rPr>
                <w:szCs w:val="24"/>
              </w:rPr>
              <w:t xml:space="preserve">so </w:t>
            </w:r>
            <w:r w:rsidRPr="00541D3A">
              <w:rPr>
                <w:szCs w:val="24"/>
              </w:rPr>
              <w:t>as to be legally binding on all</w:t>
            </w:r>
            <w:r w:rsidR="009F07CE" w:rsidRPr="00541D3A">
              <w:rPr>
                <w:szCs w:val="24"/>
              </w:rPr>
              <w:t xml:space="preserve"> members</w:t>
            </w:r>
            <w:r w:rsidRPr="00541D3A">
              <w:rPr>
                <w:szCs w:val="24"/>
              </w:rPr>
              <w:t xml:space="preserve">, or by an authorized representative who has a written power of attorney signed by each </w:t>
            </w:r>
            <w:r w:rsidR="009F07CE" w:rsidRPr="00541D3A">
              <w:rPr>
                <w:szCs w:val="24"/>
              </w:rPr>
              <w:t>member</w:t>
            </w:r>
            <w:r w:rsidRPr="00541D3A">
              <w:rPr>
                <w:szCs w:val="24"/>
              </w:rPr>
              <w:t>’s authorized representative.</w:t>
            </w:r>
          </w:p>
          <w:p w14:paraId="1B6C7C59" w14:textId="77777777" w:rsidR="000B5EDC" w:rsidRPr="00541D3A" w:rsidRDefault="000B5EDC" w:rsidP="00CF0E63">
            <w:pPr>
              <w:pStyle w:val="BankNormal"/>
              <w:numPr>
                <w:ilvl w:val="1"/>
                <w:numId w:val="5"/>
              </w:numPr>
              <w:ind w:left="0" w:firstLine="0"/>
              <w:jc w:val="both"/>
            </w:pPr>
            <w:r w:rsidRPr="00541D3A">
              <w:t>Any</w:t>
            </w:r>
            <w:r w:rsidR="00BA3E47" w:rsidRPr="00541D3A">
              <w:t xml:space="preserve"> </w:t>
            </w:r>
            <w:r w:rsidR="00DC379E" w:rsidRPr="00541D3A">
              <w:t xml:space="preserve">modifications, </w:t>
            </w:r>
            <w:r w:rsidR="00515257" w:rsidRPr="00541D3A">
              <w:t>revisions</w:t>
            </w:r>
            <w:r w:rsidRPr="00541D3A">
              <w:t>, interlineations, erasures, or overwriting shall be valid only if they are signed or initialed by the person signing the Proposal.</w:t>
            </w:r>
          </w:p>
          <w:p w14:paraId="2BEB27B8" w14:textId="77777777" w:rsidR="000B5EDC" w:rsidRPr="00541D3A" w:rsidRDefault="000B5EDC" w:rsidP="00CF0E63">
            <w:pPr>
              <w:pStyle w:val="BankNormal"/>
              <w:numPr>
                <w:ilvl w:val="1"/>
                <w:numId w:val="5"/>
              </w:numPr>
              <w:ind w:left="0" w:firstLine="0"/>
              <w:jc w:val="both"/>
            </w:pPr>
            <w:r w:rsidRPr="00541D3A">
              <w:rPr>
                <w:szCs w:val="24"/>
              </w:rPr>
              <w:t xml:space="preserve">The signed Proposal </w:t>
            </w:r>
            <w:r w:rsidRPr="00541D3A">
              <w:t>shall be marked “</w:t>
            </w:r>
            <w:r w:rsidRPr="00541D3A">
              <w:rPr>
                <w:smallCaps/>
              </w:rPr>
              <w:t>Original</w:t>
            </w:r>
            <w:r w:rsidRPr="00541D3A">
              <w:t>”</w:t>
            </w:r>
            <w:r w:rsidRPr="00541D3A">
              <w:rPr>
                <w:szCs w:val="24"/>
              </w:rPr>
              <w:t>, and its copies marked “</w:t>
            </w:r>
            <w:r w:rsidRPr="00541D3A">
              <w:rPr>
                <w:smallCaps/>
                <w:szCs w:val="24"/>
              </w:rPr>
              <w:t>Copy</w:t>
            </w:r>
            <w:r w:rsidRPr="00541D3A">
              <w:rPr>
                <w:szCs w:val="24"/>
              </w:rPr>
              <w:t xml:space="preserve">” as appropriate. </w:t>
            </w:r>
            <w:r w:rsidR="00C05B2E" w:rsidRPr="00541D3A">
              <w:rPr>
                <w:szCs w:val="24"/>
              </w:rPr>
              <w:t>The n</w:t>
            </w:r>
            <w:r w:rsidRPr="00541D3A">
              <w:rPr>
                <w:szCs w:val="24"/>
              </w:rPr>
              <w:t xml:space="preserve">umber of copies is </w:t>
            </w:r>
            <w:r w:rsidRPr="00541D3A">
              <w:t xml:space="preserve">indicated in the </w:t>
            </w:r>
            <w:r w:rsidRPr="00541D3A">
              <w:rPr>
                <w:b/>
              </w:rPr>
              <w:t>Data Sheet</w:t>
            </w:r>
            <w:r w:rsidRPr="00541D3A">
              <w:t xml:space="preserve">. </w:t>
            </w:r>
            <w:r w:rsidRPr="00541D3A">
              <w:rPr>
                <w:szCs w:val="24"/>
              </w:rPr>
              <w:t>All copies shall be made from the signed original. If there are discrepancies between the original and the copies, the original shall prevail.</w:t>
            </w:r>
          </w:p>
          <w:p w14:paraId="775F78F6" w14:textId="77777777" w:rsidR="000B5EDC" w:rsidRPr="00541D3A" w:rsidRDefault="000B5EDC" w:rsidP="00CF0E63">
            <w:pPr>
              <w:pStyle w:val="BankNormal"/>
              <w:numPr>
                <w:ilvl w:val="1"/>
                <w:numId w:val="5"/>
              </w:numPr>
              <w:ind w:left="0" w:firstLine="0"/>
              <w:jc w:val="both"/>
            </w:pPr>
            <w:r w:rsidRPr="00541D3A">
              <w:rPr>
                <w:szCs w:val="24"/>
              </w:rPr>
              <w:t xml:space="preserve">The original and all </w:t>
            </w:r>
            <w:r w:rsidR="00C05B2E" w:rsidRPr="00541D3A">
              <w:rPr>
                <w:szCs w:val="24"/>
              </w:rPr>
              <w:t xml:space="preserve">the </w:t>
            </w:r>
            <w:r w:rsidRPr="00541D3A">
              <w:rPr>
                <w:szCs w:val="24"/>
              </w:rPr>
              <w:t>copies of the Technical Proposal shall be placed inside of a sealed envelope clearly marked “</w:t>
            </w:r>
            <w:r w:rsidRPr="00541D3A">
              <w:rPr>
                <w:b/>
                <w:smallCaps/>
                <w:szCs w:val="24"/>
              </w:rPr>
              <w:t>Technical Proposal</w:t>
            </w:r>
            <w:r w:rsidRPr="00541D3A">
              <w:rPr>
                <w:szCs w:val="24"/>
              </w:rPr>
              <w:t>”, “[Name of the Assignment]“, reference number, name and address of the Consultant, and with a warning “</w:t>
            </w:r>
            <w:r w:rsidRPr="00541D3A">
              <w:rPr>
                <w:b/>
                <w:bCs/>
                <w:smallCaps/>
                <w:szCs w:val="24"/>
              </w:rPr>
              <w:t>Do Not Open</w:t>
            </w:r>
            <w:r w:rsidR="00494888" w:rsidRPr="00541D3A">
              <w:rPr>
                <w:b/>
                <w:bCs/>
                <w:smallCaps/>
                <w:szCs w:val="24"/>
              </w:rPr>
              <w:t xml:space="preserve"> </w:t>
            </w:r>
            <w:r w:rsidRPr="00541D3A">
              <w:rPr>
                <w:rFonts w:ascii="Times New Roman Bold" w:hAnsi="Times New Roman Bold"/>
                <w:b/>
                <w:bCs/>
                <w:smallCaps/>
                <w:szCs w:val="24"/>
              </w:rPr>
              <w:t xml:space="preserve">until </w:t>
            </w:r>
            <w:r w:rsidRPr="00541D3A">
              <w:rPr>
                <w:b/>
                <w:bCs/>
                <w:smallCaps/>
                <w:szCs w:val="24"/>
              </w:rPr>
              <w:t>[insert the date and the time of the Technical Proposal submission deadline]</w:t>
            </w:r>
            <w:r w:rsidRPr="00541D3A">
              <w:rPr>
                <w:szCs w:val="24"/>
              </w:rPr>
              <w:t xml:space="preserve">.” </w:t>
            </w:r>
          </w:p>
          <w:p w14:paraId="24B05B46" w14:textId="77777777" w:rsidR="000B5EDC" w:rsidRPr="00541D3A" w:rsidRDefault="000B5EDC" w:rsidP="00CF0E63">
            <w:pPr>
              <w:pStyle w:val="BankNormal"/>
              <w:numPr>
                <w:ilvl w:val="1"/>
                <w:numId w:val="5"/>
              </w:numPr>
              <w:ind w:left="0" w:firstLine="0"/>
              <w:jc w:val="both"/>
            </w:pPr>
            <w:r w:rsidRPr="00541D3A">
              <w:rPr>
                <w:szCs w:val="24"/>
              </w:rPr>
              <w:t>Similarly, the original Financial Proposal (if required for the applicable selection method) shall be placed inside of a sealed envelope clearly marked “</w:t>
            </w:r>
            <w:r w:rsidRPr="00541D3A">
              <w:rPr>
                <w:b/>
                <w:smallCaps/>
                <w:szCs w:val="24"/>
              </w:rPr>
              <w:t>Financial Proposal</w:t>
            </w:r>
            <w:r w:rsidRPr="00541D3A">
              <w:rPr>
                <w:szCs w:val="24"/>
              </w:rPr>
              <w:t>” followed by the name of the assignment, reference number, name and address of the Consultant, and with a warning “</w:t>
            </w:r>
            <w:r w:rsidRPr="00541D3A">
              <w:rPr>
                <w:b/>
                <w:bCs/>
                <w:smallCaps/>
                <w:szCs w:val="24"/>
              </w:rPr>
              <w:t>Do Not Open With The Technical Proposal</w:t>
            </w:r>
            <w:r w:rsidRPr="00541D3A">
              <w:rPr>
                <w:szCs w:val="24"/>
              </w:rPr>
              <w:t xml:space="preserve">.” </w:t>
            </w:r>
          </w:p>
          <w:p w14:paraId="1CAA411B" w14:textId="77777777" w:rsidR="000B5EDC" w:rsidRPr="00541D3A" w:rsidRDefault="000B5EDC" w:rsidP="00CF0E63">
            <w:pPr>
              <w:pStyle w:val="BankNormal"/>
              <w:numPr>
                <w:ilvl w:val="1"/>
                <w:numId w:val="5"/>
              </w:numPr>
              <w:ind w:left="0" w:firstLine="0"/>
              <w:jc w:val="both"/>
            </w:pPr>
            <w:r w:rsidRPr="00541D3A">
              <w:rPr>
                <w:szCs w:val="24"/>
              </w:rPr>
              <w:t xml:space="preserve">The sealed envelopes containing the Technical and Financial Proposals shall be placed into one outer envelope and sealed. This outer envelope shall bear the submission address, RFP reference number, the name of the assignment, </w:t>
            </w:r>
            <w:r w:rsidR="00BD737B" w:rsidRPr="00541D3A">
              <w:rPr>
                <w:szCs w:val="24"/>
              </w:rPr>
              <w:t xml:space="preserve">Consultant’s name and the address, </w:t>
            </w:r>
            <w:r w:rsidRPr="00541D3A">
              <w:rPr>
                <w:szCs w:val="24"/>
              </w:rPr>
              <w:t>and shall be clearly marked “</w:t>
            </w:r>
            <w:r w:rsidRPr="00541D3A">
              <w:rPr>
                <w:b/>
                <w:bCs/>
                <w:smallCaps/>
                <w:szCs w:val="24"/>
              </w:rPr>
              <w:t>Do Not Open Before</w:t>
            </w:r>
            <w:r w:rsidRPr="00541D3A">
              <w:rPr>
                <w:smallCaps/>
                <w:szCs w:val="24"/>
              </w:rPr>
              <w:t xml:space="preserve"> </w:t>
            </w:r>
            <w:r w:rsidRPr="00541D3A">
              <w:rPr>
                <w:smallCaps/>
              </w:rPr>
              <w:t>[</w:t>
            </w:r>
            <w:r w:rsidRPr="00541D3A">
              <w:rPr>
                <w:iCs/>
              </w:rPr>
              <w:t>insert the time and date of the submission deadline indicated in the Data Sheet</w:t>
            </w:r>
            <w:r w:rsidRPr="00541D3A">
              <w:rPr>
                <w:smallCaps/>
              </w:rPr>
              <w:t>]</w:t>
            </w:r>
            <w:r w:rsidRPr="00541D3A">
              <w:rPr>
                <w:szCs w:val="24"/>
              </w:rPr>
              <w:t>”.</w:t>
            </w:r>
          </w:p>
          <w:p w14:paraId="4A9076E2" w14:textId="77777777" w:rsidR="00BA3E47" w:rsidRPr="00541D3A" w:rsidRDefault="000B5EDC" w:rsidP="00CF0E63">
            <w:pPr>
              <w:pStyle w:val="BankNormal"/>
              <w:numPr>
                <w:ilvl w:val="1"/>
                <w:numId w:val="5"/>
              </w:numPr>
              <w:spacing w:after="200"/>
              <w:ind w:left="0" w:firstLine="0"/>
              <w:jc w:val="both"/>
            </w:pPr>
            <w:r w:rsidRPr="00541D3A">
              <w:rPr>
                <w:szCs w:val="24"/>
              </w:rPr>
              <w:lastRenderedPageBreak/>
              <w:t xml:space="preserve">If </w:t>
            </w:r>
            <w:r w:rsidR="00C05B2E" w:rsidRPr="00541D3A">
              <w:rPr>
                <w:szCs w:val="24"/>
              </w:rPr>
              <w:t xml:space="preserve">the </w:t>
            </w:r>
            <w:r w:rsidRPr="00541D3A">
              <w:rPr>
                <w:szCs w:val="24"/>
              </w:rPr>
              <w:t>envelopes and packages with the Proposal are not sealed and marked as required, the Client will assume no responsibility for the misplacement, loss</w:t>
            </w:r>
            <w:r w:rsidR="00CA1141" w:rsidRPr="00541D3A">
              <w:rPr>
                <w:szCs w:val="24"/>
              </w:rPr>
              <w:t>,</w:t>
            </w:r>
            <w:r w:rsidRPr="00541D3A">
              <w:rPr>
                <w:szCs w:val="24"/>
              </w:rPr>
              <w:t xml:space="preserve"> or premature opening of the Proposal. </w:t>
            </w:r>
          </w:p>
          <w:p w14:paraId="232DA048" w14:textId="77777777" w:rsidR="000B5EDC" w:rsidRPr="00541D3A" w:rsidRDefault="00C05B2E" w:rsidP="00CF0E63">
            <w:pPr>
              <w:pStyle w:val="BankNormal"/>
              <w:numPr>
                <w:ilvl w:val="1"/>
                <w:numId w:val="5"/>
              </w:numPr>
              <w:spacing w:after="200"/>
              <w:ind w:left="0" w:firstLine="0"/>
              <w:jc w:val="both"/>
            </w:pPr>
            <w:r w:rsidRPr="00541D3A">
              <w:t>The Proposal</w:t>
            </w:r>
            <w:r w:rsidR="000B5EDC" w:rsidRPr="00541D3A">
              <w:t xml:space="preserve"> or its </w:t>
            </w:r>
            <w:r w:rsidR="00130B54" w:rsidRPr="00541D3A">
              <w:t xml:space="preserve">modifications </w:t>
            </w:r>
            <w:r w:rsidR="000B5EDC" w:rsidRPr="00541D3A">
              <w:t xml:space="preserve">must be sent to the address indicated in the </w:t>
            </w:r>
            <w:r w:rsidR="000B5EDC" w:rsidRPr="00541D3A">
              <w:rPr>
                <w:b/>
              </w:rPr>
              <w:t>Data Sheet</w:t>
            </w:r>
            <w:r w:rsidR="000B5EDC" w:rsidRPr="00541D3A">
              <w:t xml:space="preserve"> and received by the Client no later than the deadline indicated in the </w:t>
            </w:r>
            <w:r w:rsidR="000B5EDC" w:rsidRPr="00541D3A">
              <w:rPr>
                <w:b/>
              </w:rPr>
              <w:t>Data Sheet</w:t>
            </w:r>
            <w:r w:rsidR="000B5EDC" w:rsidRPr="00541D3A">
              <w:t>, or a</w:t>
            </w:r>
            <w:r w:rsidRPr="00541D3A">
              <w:t xml:space="preserve">ny extension to this deadline. </w:t>
            </w:r>
            <w:r w:rsidR="000B5EDC" w:rsidRPr="00541D3A">
              <w:t xml:space="preserve">Any Proposal or its </w:t>
            </w:r>
            <w:r w:rsidR="00130B54" w:rsidRPr="00541D3A">
              <w:t xml:space="preserve">modification </w:t>
            </w:r>
            <w:r w:rsidR="000B5EDC" w:rsidRPr="00541D3A">
              <w:t>received by the Client after the deadline shall be declared late and rejected, and promptly returned unopened.</w:t>
            </w:r>
          </w:p>
        </w:tc>
      </w:tr>
      <w:tr w:rsidR="000B5EDC" w:rsidRPr="00541D3A" w14:paraId="707F1218" w14:textId="77777777" w:rsidTr="00162DB9">
        <w:tc>
          <w:tcPr>
            <w:tcW w:w="2725" w:type="dxa"/>
            <w:gridSpan w:val="2"/>
          </w:tcPr>
          <w:p w14:paraId="22164903" w14:textId="77777777" w:rsidR="000B5EDC" w:rsidRPr="00541D3A" w:rsidDel="00FB0A71" w:rsidRDefault="000B5EDC" w:rsidP="00CF0E63">
            <w:pPr>
              <w:pStyle w:val="Heading2"/>
              <w:rPr>
                <w:lang w:val="en-US"/>
              </w:rPr>
            </w:pPr>
            <w:bookmarkStart w:id="47" w:name="_Toc30081095"/>
            <w:bookmarkStart w:id="48" w:name="_Toc69826403"/>
            <w:r w:rsidRPr="00541D3A">
              <w:rPr>
                <w:lang w:val="en-US"/>
              </w:rPr>
              <w:lastRenderedPageBreak/>
              <w:t>Confidentiality</w:t>
            </w:r>
            <w:bookmarkEnd w:id="47"/>
            <w:bookmarkEnd w:id="48"/>
          </w:p>
        </w:tc>
        <w:tc>
          <w:tcPr>
            <w:tcW w:w="6390" w:type="dxa"/>
          </w:tcPr>
          <w:p w14:paraId="4BFBAD4A" w14:textId="3935E961" w:rsidR="000B5EDC" w:rsidRPr="00541D3A" w:rsidRDefault="000B5EDC" w:rsidP="009B5E01">
            <w:pPr>
              <w:pStyle w:val="ListParagraph"/>
              <w:numPr>
                <w:ilvl w:val="1"/>
                <w:numId w:val="5"/>
              </w:numPr>
              <w:spacing w:after="200"/>
              <w:ind w:left="0" w:hanging="50"/>
              <w:jc w:val="both"/>
            </w:pPr>
            <w:r w:rsidRPr="00541D3A">
              <w:t xml:space="preserve">From the time the Proposals are opened </w:t>
            </w:r>
            <w:r w:rsidR="007653D2" w:rsidRPr="00541D3A">
              <w:t>to</w:t>
            </w:r>
            <w:r w:rsidRPr="00541D3A">
              <w:t xml:space="preserve"> the time the Cont</w:t>
            </w:r>
            <w:r w:rsidR="00C05B2E" w:rsidRPr="00541D3A">
              <w:t>ract is awarded, the Consultant</w:t>
            </w:r>
            <w:r w:rsidRPr="00541D3A">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1133C860"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Any attempt by </w:t>
            </w:r>
            <w:r w:rsidR="005B784D" w:rsidRPr="00541D3A">
              <w:t>shortlisted Consultants</w:t>
            </w:r>
            <w:r w:rsidR="00162458" w:rsidRPr="00541D3A">
              <w:t xml:space="preserve"> or anyone on behalf of the </w:t>
            </w:r>
            <w:r w:rsidR="005B784D" w:rsidRPr="00541D3A">
              <w:t>Consultant to</w:t>
            </w:r>
            <w:r w:rsidRPr="00541D3A">
              <w:t xml:space="preserve"> influence improperly the Client in the evaluation of the Proposals or Contract award decisions may result in the rejection of its Proposal, and may be subject to </w:t>
            </w:r>
            <w:r w:rsidR="00C05B2E" w:rsidRPr="00541D3A">
              <w:t xml:space="preserve">the </w:t>
            </w:r>
            <w:r w:rsidRPr="00541D3A">
              <w:t>application of prevailing Bank’s sanctions procedures.</w:t>
            </w:r>
          </w:p>
          <w:p w14:paraId="0A9AD236" w14:textId="77777777" w:rsidR="000B5EDC" w:rsidRPr="00541D3A" w:rsidRDefault="000B5EDC" w:rsidP="00CF0E63">
            <w:pPr>
              <w:pStyle w:val="ListParagraph"/>
              <w:numPr>
                <w:ilvl w:val="1"/>
                <w:numId w:val="5"/>
              </w:numPr>
              <w:spacing w:after="200"/>
              <w:ind w:left="0" w:firstLine="0"/>
              <w:contextualSpacing w:val="0"/>
              <w:jc w:val="both"/>
            </w:pPr>
            <w:r w:rsidRPr="00541D3A">
              <w:t>Notwithstanding the above provisions, from the time of the Proposals’ opening to the time of C</w:t>
            </w:r>
            <w:r w:rsidR="00DE3A39" w:rsidRPr="00541D3A">
              <w:t>ontract award publication, if a</w:t>
            </w:r>
            <w:r w:rsidRPr="00541D3A">
              <w:t xml:space="preserve"> Consultant wishes to contact the Client or the Bank on any matter related to the selection process, it should do so </w:t>
            </w:r>
            <w:r w:rsidR="00CC7A10" w:rsidRPr="00541D3A">
              <w:t xml:space="preserve">only </w:t>
            </w:r>
            <w:r w:rsidRPr="00541D3A">
              <w:t>in writing.</w:t>
            </w:r>
          </w:p>
        </w:tc>
      </w:tr>
      <w:tr w:rsidR="000B5EDC" w:rsidRPr="00541D3A" w14:paraId="5BFC5C76" w14:textId="77777777" w:rsidTr="00162DB9">
        <w:tc>
          <w:tcPr>
            <w:tcW w:w="2725" w:type="dxa"/>
            <w:gridSpan w:val="2"/>
          </w:tcPr>
          <w:p w14:paraId="55E61090" w14:textId="77777777" w:rsidR="000B5EDC" w:rsidRPr="00541D3A" w:rsidRDefault="000B5EDC" w:rsidP="00CF0E63">
            <w:pPr>
              <w:pStyle w:val="Heading2"/>
              <w:rPr>
                <w:lang w:val="en-US"/>
              </w:rPr>
            </w:pPr>
            <w:bookmarkStart w:id="49" w:name="_Toc30081096"/>
            <w:bookmarkStart w:id="50" w:name="_Toc69826404"/>
            <w:r w:rsidRPr="00541D3A">
              <w:rPr>
                <w:lang w:val="en-US"/>
              </w:rPr>
              <w:t>Opening of Technical Proposals</w:t>
            </w:r>
            <w:bookmarkEnd w:id="49"/>
            <w:bookmarkEnd w:id="50"/>
          </w:p>
        </w:tc>
        <w:tc>
          <w:tcPr>
            <w:tcW w:w="6390" w:type="dxa"/>
          </w:tcPr>
          <w:p w14:paraId="7616493D" w14:textId="664F9D40" w:rsidR="000B5EDC" w:rsidRPr="00541D3A" w:rsidRDefault="000B5EDC" w:rsidP="009B5E01">
            <w:pPr>
              <w:pStyle w:val="ListParagraph"/>
              <w:numPr>
                <w:ilvl w:val="1"/>
                <w:numId w:val="5"/>
              </w:numPr>
              <w:spacing w:after="200"/>
              <w:ind w:left="40" w:hanging="40"/>
              <w:jc w:val="both"/>
            </w:pPr>
            <w:r w:rsidRPr="00541D3A">
              <w:t xml:space="preserve"> The </w:t>
            </w:r>
            <w:r w:rsidRPr="00541D3A">
              <w:rPr>
                <w:spacing w:val="-2"/>
              </w:rPr>
              <w:t>Client</w:t>
            </w:r>
            <w:r w:rsidR="00BD737B" w:rsidRPr="00541D3A">
              <w:rPr>
                <w:spacing w:val="-2"/>
              </w:rPr>
              <w:t>’s evaluation committee</w:t>
            </w:r>
            <w:r w:rsidRPr="00541D3A">
              <w:t xml:space="preserve"> shall conduct </w:t>
            </w:r>
            <w:r w:rsidR="00DE3A39" w:rsidRPr="00541D3A">
              <w:t xml:space="preserve">the </w:t>
            </w:r>
            <w:r w:rsidRPr="00541D3A">
              <w:t xml:space="preserve">opening of the Technical Proposals in the presence of </w:t>
            </w:r>
            <w:r w:rsidR="00DE3A39" w:rsidRPr="00541D3A">
              <w:t xml:space="preserve">the shortlisted </w:t>
            </w:r>
            <w:r w:rsidRPr="00541D3A">
              <w:t xml:space="preserve">Consultants’ authorized representatives who choose to attend (in person, or online if this option is offered in the </w:t>
            </w:r>
            <w:r w:rsidRPr="00541D3A">
              <w:rPr>
                <w:b/>
              </w:rPr>
              <w:t>Data Sheet</w:t>
            </w:r>
            <w:r w:rsidRPr="00541D3A">
              <w:t xml:space="preserve">). The opening date, time and the address are stated in the </w:t>
            </w:r>
            <w:r w:rsidRPr="00541D3A">
              <w:rPr>
                <w:b/>
              </w:rPr>
              <w:t>Data Sheet</w:t>
            </w:r>
            <w:r w:rsidRPr="00541D3A">
              <w:t xml:space="preserve">. The envelopes with the Financial Proposal shall remain sealed and </w:t>
            </w:r>
            <w:r w:rsidR="00BD737B" w:rsidRPr="00541D3A">
              <w:t xml:space="preserve">shall be </w:t>
            </w:r>
            <w:r w:rsidRPr="00541D3A">
              <w:t xml:space="preserve">securely stored with a reputable public auditor or independent authority until they are opened </w:t>
            </w:r>
            <w:r w:rsidR="00E52ED7" w:rsidRPr="00541D3A">
              <w:t xml:space="preserve">in accordance with </w:t>
            </w:r>
            <w:r w:rsidR="00480E50" w:rsidRPr="00541D3A">
              <w:t xml:space="preserve">Clause </w:t>
            </w:r>
            <w:r w:rsidR="00E52ED7" w:rsidRPr="00541D3A">
              <w:t>23</w:t>
            </w:r>
            <w:r w:rsidR="00480E50" w:rsidRPr="00541D3A">
              <w:t xml:space="preserve"> of the ITC</w:t>
            </w:r>
            <w:r w:rsidRPr="00541D3A">
              <w:t xml:space="preserve">. </w:t>
            </w:r>
          </w:p>
          <w:p w14:paraId="50049CB3"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At the opening of </w:t>
            </w:r>
            <w:r w:rsidR="00DE3A39" w:rsidRPr="00541D3A">
              <w:t xml:space="preserve">the </w:t>
            </w:r>
            <w:r w:rsidRPr="00541D3A">
              <w:t xml:space="preserve">Technical Proposals the following shall be read out: (i) the name </w:t>
            </w:r>
            <w:r w:rsidR="00AD3AD6" w:rsidRPr="00541D3A">
              <w:t xml:space="preserve">and the country </w:t>
            </w:r>
            <w:r w:rsidRPr="00541D3A">
              <w:t>of t</w:t>
            </w:r>
            <w:r w:rsidR="00704EEA" w:rsidRPr="00541D3A">
              <w:t>he Consultant or, in case of a J</w:t>
            </w:r>
            <w:r w:rsidRPr="00541D3A">
              <w:t xml:space="preserve">oint </w:t>
            </w:r>
            <w:r w:rsidR="00704EEA" w:rsidRPr="00541D3A">
              <w:t>V</w:t>
            </w:r>
            <w:r w:rsidRPr="00541D3A">
              <w:t xml:space="preserve">enture, the name of the </w:t>
            </w:r>
            <w:r w:rsidR="00480E50" w:rsidRPr="00541D3A">
              <w:t xml:space="preserve">Joint Venture, the name of the </w:t>
            </w:r>
            <w:r w:rsidRPr="00541D3A">
              <w:t xml:space="preserve">lead </w:t>
            </w:r>
            <w:r w:rsidR="00480E50" w:rsidRPr="00541D3A">
              <w:t xml:space="preserve">member </w:t>
            </w:r>
            <w:r w:rsidRPr="00541D3A">
              <w:t xml:space="preserve">and the names </w:t>
            </w:r>
            <w:r w:rsidR="00AD3AD6" w:rsidRPr="00541D3A">
              <w:t xml:space="preserve">and the countries </w:t>
            </w:r>
            <w:r w:rsidRPr="00541D3A">
              <w:t xml:space="preserve">of all </w:t>
            </w:r>
            <w:r w:rsidR="00480E50" w:rsidRPr="00541D3A">
              <w:t>members</w:t>
            </w:r>
            <w:r w:rsidRPr="00541D3A">
              <w:t xml:space="preserve">; (ii) </w:t>
            </w:r>
            <w:r w:rsidR="00DE3A39" w:rsidRPr="00541D3A">
              <w:t xml:space="preserve">the </w:t>
            </w:r>
            <w:r w:rsidRPr="00541D3A">
              <w:t xml:space="preserve">presence or absence of </w:t>
            </w:r>
            <w:r w:rsidR="00DE3A39" w:rsidRPr="00541D3A">
              <w:t xml:space="preserve">a </w:t>
            </w:r>
            <w:r w:rsidRPr="00541D3A">
              <w:t xml:space="preserve">duly sealed envelope with the Financial Proposal; </w:t>
            </w:r>
            <w:r w:rsidR="00480E50" w:rsidRPr="00541D3A">
              <w:t xml:space="preserve">(iii) any modifications to the Proposal submitted prior to proposal submission deadline; </w:t>
            </w:r>
            <w:r w:rsidR="00BD737B" w:rsidRPr="00541D3A">
              <w:t xml:space="preserve">and </w:t>
            </w:r>
            <w:r w:rsidRPr="00541D3A">
              <w:lastRenderedPageBreak/>
              <w:t>(</w:t>
            </w:r>
            <w:r w:rsidR="00480E50" w:rsidRPr="00541D3A">
              <w:t>iv</w:t>
            </w:r>
            <w:r w:rsidRPr="00541D3A">
              <w:t xml:space="preserve">) any other information deemed appropriate or as indicated in the </w:t>
            </w:r>
            <w:r w:rsidRPr="00541D3A">
              <w:rPr>
                <w:b/>
              </w:rPr>
              <w:t>Data Sheet</w:t>
            </w:r>
            <w:r w:rsidRPr="00541D3A">
              <w:t>.</w:t>
            </w:r>
          </w:p>
        </w:tc>
      </w:tr>
      <w:tr w:rsidR="000B5EDC" w:rsidRPr="00541D3A" w14:paraId="5A056F85" w14:textId="77777777" w:rsidTr="00162DB9">
        <w:tc>
          <w:tcPr>
            <w:tcW w:w="2725" w:type="dxa"/>
            <w:gridSpan w:val="2"/>
          </w:tcPr>
          <w:p w14:paraId="7B74081C" w14:textId="77777777" w:rsidR="000B5EDC" w:rsidRPr="00541D3A" w:rsidRDefault="000B5EDC" w:rsidP="00CF0E63">
            <w:pPr>
              <w:pStyle w:val="Heading2"/>
              <w:rPr>
                <w:lang w:val="en-US"/>
              </w:rPr>
            </w:pPr>
            <w:bookmarkStart w:id="51" w:name="_Toc30081097"/>
            <w:bookmarkStart w:id="52" w:name="_Toc69826405"/>
            <w:r w:rsidRPr="00541D3A">
              <w:rPr>
                <w:lang w:val="en-US"/>
              </w:rPr>
              <w:lastRenderedPageBreak/>
              <w:t>Proposals</w:t>
            </w:r>
            <w:r w:rsidR="00952704" w:rsidRPr="00541D3A">
              <w:rPr>
                <w:lang w:val="en-US"/>
              </w:rPr>
              <w:t xml:space="preserve"> </w:t>
            </w:r>
            <w:r w:rsidRPr="00541D3A">
              <w:rPr>
                <w:lang w:val="en-US"/>
              </w:rPr>
              <w:t>Evaluation</w:t>
            </w:r>
            <w:bookmarkEnd w:id="51"/>
            <w:bookmarkEnd w:id="52"/>
          </w:p>
        </w:tc>
        <w:tc>
          <w:tcPr>
            <w:tcW w:w="6390" w:type="dxa"/>
          </w:tcPr>
          <w:p w14:paraId="2D6813EF" w14:textId="4D7A8E46" w:rsidR="000B5EDC" w:rsidRPr="00541D3A" w:rsidRDefault="00480E50" w:rsidP="009B5E01">
            <w:pPr>
              <w:pStyle w:val="ListParagraph"/>
              <w:numPr>
                <w:ilvl w:val="1"/>
                <w:numId w:val="5"/>
              </w:numPr>
              <w:spacing w:after="200"/>
              <w:ind w:right="90"/>
              <w:jc w:val="both"/>
            </w:pPr>
            <w:r w:rsidRPr="00541D3A">
              <w:t>Subject to provision of Clause 15.1 of the ITC, t</w:t>
            </w:r>
            <w:r w:rsidR="00DE3A39" w:rsidRPr="00541D3A">
              <w:t>he e</w:t>
            </w:r>
            <w:r w:rsidR="000B5EDC" w:rsidRPr="00541D3A">
              <w:t xml:space="preserve">valuators of </w:t>
            </w:r>
            <w:r w:rsidR="00DE3A39" w:rsidRPr="00541D3A">
              <w:t xml:space="preserve">the </w:t>
            </w:r>
            <w:r w:rsidR="000B5EDC" w:rsidRPr="00541D3A">
              <w:t xml:space="preserve">Technical Proposals shall have no access to the Financial Proposals until the technical evaluation is concluded and the Bank issues its “no objection”, if applicable. </w:t>
            </w:r>
          </w:p>
          <w:p w14:paraId="0CD171BF" w14:textId="77777777" w:rsidR="000B5EDC" w:rsidRPr="00541D3A" w:rsidRDefault="00DE3A39" w:rsidP="00CF0E63">
            <w:pPr>
              <w:pStyle w:val="ListParagraph"/>
              <w:numPr>
                <w:ilvl w:val="1"/>
                <w:numId w:val="5"/>
              </w:numPr>
              <w:spacing w:after="200"/>
              <w:ind w:left="0" w:firstLine="0"/>
              <w:contextualSpacing w:val="0"/>
              <w:jc w:val="both"/>
            </w:pPr>
            <w:r w:rsidRPr="00541D3A">
              <w:t xml:space="preserve">The </w:t>
            </w:r>
            <w:r w:rsidR="000B5EDC" w:rsidRPr="00541D3A">
              <w:t>Consultant</w:t>
            </w:r>
            <w:r w:rsidRPr="00541D3A">
              <w:t xml:space="preserve"> is</w:t>
            </w:r>
            <w:r w:rsidR="000B5EDC" w:rsidRPr="00541D3A">
              <w:t xml:space="preserve"> not permitted to alter </w:t>
            </w:r>
            <w:r w:rsidR="00480E50" w:rsidRPr="00541D3A">
              <w:t xml:space="preserve">or modify </w:t>
            </w:r>
            <w:r w:rsidRPr="00541D3A">
              <w:t>its Proposal</w:t>
            </w:r>
            <w:r w:rsidR="000B5EDC" w:rsidRPr="00541D3A">
              <w:t xml:space="preserve"> in any way after the </w:t>
            </w:r>
            <w:r w:rsidR="00480E50" w:rsidRPr="00541D3A">
              <w:t xml:space="preserve">proposal submission </w:t>
            </w:r>
            <w:r w:rsidR="000B5EDC" w:rsidRPr="00541D3A">
              <w:t>deadline</w:t>
            </w:r>
            <w:r w:rsidR="001952C3" w:rsidRPr="00541D3A">
              <w:t xml:space="preserve"> except as permitted under Clause 12.7 of this ITC. </w:t>
            </w:r>
            <w:r w:rsidR="000B5EDC" w:rsidRPr="00541D3A">
              <w:t xml:space="preserve">While evaluating </w:t>
            </w:r>
            <w:r w:rsidRPr="00541D3A">
              <w:t xml:space="preserve">the </w:t>
            </w:r>
            <w:r w:rsidR="000B5EDC" w:rsidRPr="00541D3A">
              <w:t xml:space="preserve">Proposals, the Client will conduct the evaluation solely on the basis of the submitted Technical and Financial Proposals. </w:t>
            </w:r>
          </w:p>
        </w:tc>
      </w:tr>
      <w:tr w:rsidR="000B5EDC" w:rsidRPr="00541D3A" w14:paraId="5BA13D4B" w14:textId="77777777" w:rsidTr="00162DB9">
        <w:tc>
          <w:tcPr>
            <w:tcW w:w="2725" w:type="dxa"/>
            <w:gridSpan w:val="2"/>
          </w:tcPr>
          <w:p w14:paraId="1D9437EE" w14:textId="77777777" w:rsidR="000B5EDC" w:rsidRPr="00541D3A" w:rsidRDefault="000B5EDC" w:rsidP="00CF0E63">
            <w:pPr>
              <w:pStyle w:val="Heading2"/>
              <w:rPr>
                <w:lang w:val="en-US"/>
              </w:rPr>
            </w:pPr>
            <w:bookmarkStart w:id="53" w:name="_Toc30081098"/>
            <w:bookmarkStart w:id="54" w:name="_Toc69826406"/>
            <w:r w:rsidRPr="00541D3A">
              <w:rPr>
                <w:lang w:val="en-US"/>
              </w:rPr>
              <w:t>Evaluation of Technical Proposals</w:t>
            </w:r>
            <w:bookmarkEnd w:id="53"/>
            <w:bookmarkEnd w:id="54"/>
          </w:p>
        </w:tc>
        <w:tc>
          <w:tcPr>
            <w:tcW w:w="6390" w:type="dxa"/>
          </w:tcPr>
          <w:p w14:paraId="5A326D8A" w14:textId="5F7C2F18" w:rsidR="000B5EDC" w:rsidRPr="00541D3A" w:rsidRDefault="000B5EDC" w:rsidP="00CF0E63">
            <w:pPr>
              <w:pStyle w:val="BodyTextIndent2"/>
              <w:numPr>
                <w:ilvl w:val="1"/>
                <w:numId w:val="5"/>
              </w:numPr>
              <w:spacing w:after="200"/>
            </w:pPr>
            <w:r w:rsidRPr="00541D3A">
              <w:t>The Client’s evaluation committee shall evaluate the Technical Proposals on the basis of their responsiveness to the Terms of Reference</w:t>
            </w:r>
            <w:r w:rsidR="00BD737B" w:rsidRPr="00541D3A">
              <w:t xml:space="preserve"> and the RFP</w:t>
            </w:r>
            <w:r w:rsidRPr="00541D3A">
              <w:t xml:space="preserve">, applying the evaluation criteria, sub-criteria, and point system specified in the </w:t>
            </w:r>
            <w:r w:rsidRPr="00541D3A">
              <w:rPr>
                <w:b/>
              </w:rPr>
              <w:t>Data Sheet</w:t>
            </w:r>
            <w:r w:rsidRPr="00541D3A">
              <w:t>. Each responsive Proposal will be given a technical score. A Proposal shall be rejected at this stage if it does not respond to important aspects of the RFP</w:t>
            </w:r>
            <w:r w:rsidR="00F06546" w:rsidRPr="00541D3A">
              <w:t xml:space="preserve"> </w:t>
            </w:r>
            <w:r w:rsidRPr="00541D3A">
              <w:t xml:space="preserve">or if it fails to achieve the minimum technical score indicated in the </w:t>
            </w:r>
            <w:r w:rsidRPr="00541D3A">
              <w:rPr>
                <w:b/>
              </w:rPr>
              <w:t>Data Sheet</w:t>
            </w:r>
            <w:r w:rsidRPr="00541D3A">
              <w:t>.</w:t>
            </w:r>
          </w:p>
        </w:tc>
      </w:tr>
      <w:tr w:rsidR="000B5EDC" w:rsidRPr="00541D3A" w14:paraId="00426A78" w14:textId="77777777" w:rsidTr="00162DB9">
        <w:tc>
          <w:tcPr>
            <w:tcW w:w="2725" w:type="dxa"/>
            <w:gridSpan w:val="2"/>
          </w:tcPr>
          <w:p w14:paraId="53B9513E" w14:textId="77777777" w:rsidR="00F25D26" w:rsidRPr="00541D3A" w:rsidRDefault="000B5EDC" w:rsidP="00CF0E63">
            <w:pPr>
              <w:pStyle w:val="Heading2"/>
              <w:rPr>
                <w:lang w:val="en-US"/>
              </w:rPr>
            </w:pPr>
            <w:r w:rsidRPr="00541D3A">
              <w:rPr>
                <w:lang w:val="en-US"/>
              </w:rPr>
              <w:br w:type="page"/>
            </w:r>
            <w:bookmarkStart w:id="55" w:name="_Toc30081099"/>
            <w:bookmarkStart w:id="56" w:name="_Toc69826407"/>
            <w:r w:rsidRPr="00541D3A">
              <w:rPr>
                <w:lang w:val="en-US"/>
              </w:rPr>
              <w:t>Financial Proposals for QBS</w:t>
            </w:r>
            <w:bookmarkEnd w:id="55"/>
            <w:bookmarkEnd w:id="56"/>
          </w:p>
        </w:tc>
        <w:tc>
          <w:tcPr>
            <w:tcW w:w="6390" w:type="dxa"/>
            <w:noWrap/>
          </w:tcPr>
          <w:p w14:paraId="076EA00D" w14:textId="7F880C9C" w:rsidR="000B5EDC" w:rsidRPr="00541D3A" w:rsidRDefault="00CF0E63" w:rsidP="00A02CC7">
            <w:pPr>
              <w:spacing w:after="200"/>
              <w:jc w:val="both"/>
            </w:pPr>
            <w:r w:rsidRPr="00541D3A">
              <w:t xml:space="preserve">22.1 </w:t>
            </w:r>
            <w:r w:rsidR="00A02CC7" w:rsidRPr="00541D3A">
              <w:t xml:space="preserve">   </w:t>
            </w:r>
            <w:r w:rsidR="00F00282" w:rsidRPr="00541D3A">
              <w:t>Following the ranking of the Technical Proposals, when the selection is based on quality only (QBS), the top-ranked Consultant is invited to negotiate the Contract.</w:t>
            </w:r>
          </w:p>
          <w:p w14:paraId="39FED51C" w14:textId="6310BD9B" w:rsidR="009942F7" w:rsidRPr="00541D3A" w:rsidRDefault="00CF0E63" w:rsidP="00A02CC7">
            <w:pPr>
              <w:spacing w:after="200"/>
              <w:jc w:val="both"/>
            </w:pPr>
            <w:r w:rsidRPr="00541D3A">
              <w:t xml:space="preserve">22.2 </w:t>
            </w:r>
            <w:r w:rsidR="00A02CC7" w:rsidRPr="00541D3A">
              <w:t xml:space="preserve">  </w:t>
            </w:r>
            <w:r w:rsidR="00F00282" w:rsidRPr="00541D3A">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RPr="00541D3A" w14:paraId="1B1617D3" w14:textId="77777777" w:rsidTr="00162DB9">
        <w:tc>
          <w:tcPr>
            <w:tcW w:w="2725" w:type="dxa"/>
            <w:gridSpan w:val="2"/>
          </w:tcPr>
          <w:p w14:paraId="0EFB2229" w14:textId="77777777" w:rsidR="000B5EDC" w:rsidRPr="00541D3A" w:rsidRDefault="000B5EDC" w:rsidP="00CF0E63">
            <w:pPr>
              <w:pStyle w:val="Heading2"/>
              <w:rPr>
                <w:lang w:val="en-US"/>
              </w:rPr>
            </w:pPr>
            <w:bookmarkStart w:id="57" w:name="_Toc30081100"/>
            <w:bookmarkStart w:id="58" w:name="_Toc69826408"/>
            <w:r w:rsidRPr="00541D3A">
              <w:rPr>
                <w:lang w:val="en-US"/>
              </w:rPr>
              <w:t>Public O</w:t>
            </w:r>
            <w:r w:rsidR="00F747B4" w:rsidRPr="00541D3A">
              <w:rPr>
                <w:lang w:val="en-US"/>
              </w:rPr>
              <w:t>pening of Financial Proposals (</w:t>
            </w:r>
            <w:r w:rsidRPr="00541D3A">
              <w:rPr>
                <w:lang w:val="en-US"/>
              </w:rPr>
              <w:t>for QCBS, FBS, and LCS methods)</w:t>
            </w:r>
            <w:bookmarkEnd w:id="57"/>
            <w:bookmarkEnd w:id="58"/>
          </w:p>
        </w:tc>
        <w:tc>
          <w:tcPr>
            <w:tcW w:w="6390" w:type="dxa"/>
          </w:tcPr>
          <w:p w14:paraId="535A4AF3" w14:textId="0A7B2382" w:rsidR="000B5EDC" w:rsidRPr="00541D3A" w:rsidRDefault="000B5EDC" w:rsidP="00CF0E63">
            <w:pPr>
              <w:pStyle w:val="BodyText"/>
              <w:numPr>
                <w:ilvl w:val="1"/>
                <w:numId w:val="5"/>
              </w:numPr>
              <w:spacing w:after="200"/>
              <w:rPr>
                <w:szCs w:val="24"/>
              </w:rPr>
            </w:pPr>
            <w:r w:rsidRPr="00541D3A">
              <w:rPr>
                <w:szCs w:val="24"/>
              </w:rPr>
              <w:t>After the technical evaluation is completed and the Bank has issued its no objection (if applicable), the Client shall notify those Consultants whose Proposals were considered non</w:t>
            </w:r>
            <w:r w:rsidR="00505222" w:rsidRPr="00541D3A">
              <w:rPr>
                <w:szCs w:val="24"/>
              </w:rPr>
              <w:t>-</w:t>
            </w:r>
            <w:r w:rsidRPr="00541D3A">
              <w:rPr>
                <w:szCs w:val="24"/>
              </w:rPr>
              <w:t xml:space="preserve">responsive to the RFP and TOR or did not meet the minimum qualifying technical score (and </w:t>
            </w:r>
            <w:r w:rsidR="00505222" w:rsidRPr="00541D3A">
              <w:rPr>
                <w:szCs w:val="24"/>
              </w:rPr>
              <w:t xml:space="preserve">shall </w:t>
            </w:r>
            <w:r w:rsidRPr="00541D3A">
              <w:rPr>
                <w:szCs w:val="24"/>
              </w:rPr>
              <w:t xml:space="preserve">provide information </w:t>
            </w:r>
            <w:r w:rsidR="003D4CFA" w:rsidRPr="00541D3A">
              <w:rPr>
                <w:szCs w:val="24"/>
              </w:rPr>
              <w:t xml:space="preserve">relating to </w:t>
            </w:r>
            <w:r w:rsidRPr="00541D3A">
              <w:rPr>
                <w:szCs w:val="24"/>
              </w:rPr>
              <w:t xml:space="preserve"> the</w:t>
            </w:r>
            <w:r w:rsidR="00505222" w:rsidRPr="00541D3A">
              <w:rPr>
                <w:szCs w:val="24"/>
              </w:rPr>
              <w:t xml:space="preserve"> Consultant’s</w:t>
            </w:r>
            <w:r w:rsidRPr="00541D3A">
              <w:rPr>
                <w:szCs w:val="24"/>
              </w:rPr>
              <w:t xml:space="preserve"> overall technical score</w:t>
            </w:r>
            <w:r w:rsidR="00505222" w:rsidRPr="00541D3A">
              <w:rPr>
                <w:szCs w:val="24"/>
              </w:rPr>
              <w:t>,</w:t>
            </w:r>
            <w:r w:rsidRPr="00541D3A">
              <w:rPr>
                <w:szCs w:val="24"/>
              </w:rPr>
              <w:t xml:space="preserve"> as well as scores obtained for each criterion and sub-criterion)  that their Financial Proposals will be returned unopened after completing the selection process and Contract signing. The Client shall simultaneously notify in writing </w:t>
            </w:r>
            <w:r w:rsidR="00A81D3A" w:rsidRPr="00541D3A">
              <w:rPr>
                <w:szCs w:val="24"/>
              </w:rPr>
              <w:t xml:space="preserve">those </w:t>
            </w:r>
            <w:r w:rsidRPr="00541D3A">
              <w:rPr>
                <w:szCs w:val="24"/>
              </w:rPr>
              <w:t xml:space="preserve">Consultants that have </w:t>
            </w:r>
            <w:r w:rsidR="00505222" w:rsidRPr="00541D3A">
              <w:rPr>
                <w:szCs w:val="24"/>
              </w:rPr>
              <w:t xml:space="preserve">achieved </w:t>
            </w:r>
            <w:r w:rsidRPr="00541D3A">
              <w:rPr>
                <w:szCs w:val="24"/>
              </w:rPr>
              <w:t xml:space="preserve">the minimum overall </w:t>
            </w:r>
            <w:r w:rsidRPr="00541D3A">
              <w:rPr>
                <w:szCs w:val="24"/>
              </w:rPr>
              <w:lastRenderedPageBreak/>
              <w:t xml:space="preserve">technical score and inform </w:t>
            </w:r>
            <w:r w:rsidR="00A81D3A" w:rsidRPr="00541D3A">
              <w:rPr>
                <w:szCs w:val="24"/>
              </w:rPr>
              <w:t xml:space="preserve">them </w:t>
            </w:r>
            <w:r w:rsidR="003D4CFA" w:rsidRPr="00541D3A">
              <w:rPr>
                <w:szCs w:val="24"/>
              </w:rPr>
              <w:t xml:space="preserve">of </w:t>
            </w:r>
            <w:r w:rsidRPr="00541D3A">
              <w:rPr>
                <w:szCs w:val="24"/>
              </w:rPr>
              <w:t xml:space="preserve">the date, time and location for the opening of the Financial Proposals. The opening date should allow </w:t>
            </w:r>
            <w:r w:rsidR="00A81D3A" w:rsidRPr="00541D3A">
              <w:rPr>
                <w:szCs w:val="24"/>
              </w:rPr>
              <w:t xml:space="preserve">the </w:t>
            </w:r>
            <w:r w:rsidRPr="00541D3A">
              <w:rPr>
                <w:szCs w:val="24"/>
              </w:rPr>
              <w:t xml:space="preserve">Consultants sufficient time to make arrangements for attending the opening. </w:t>
            </w:r>
            <w:r w:rsidR="00A81D3A" w:rsidRPr="00541D3A">
              <w:rPr>
                <w:szCs w:val="24"/>
              </w:rPr>
              <w:t xml:space="preserve">The </w:t>
            </w:r>
            <w:r w:rsidRPr="00541D3A">
              <w:rPr>
                <w:szCs w:val="24"/>
              </w:rPr>
              <w:t>Consultant</w:t>
            </w:r>
            <w:r w:rsidR="00A81D3A" w:rsidRPr="00541D3A">
              <w:rPr>
                <w:szCs w:val="24"/>
              </w:rPr>
              <w:t>’</w:t>
            </w:r>
            <w:r w:rsidRPr="00541D3A">
              <w:rPr>
                <w:szCs w:val="24"/>
              </w:rPr>
              <w:t xml:space="preserve">s attendance at the opening of </w:t>
            </w:r>
            <w:r w:rsidR="00A81D3A" w:rsidRPr="00541D3A">
              <w:rPr>
                <w:szCs w:val="24"/>
              </w:rPr>
              <w:t xml:space="preserve">the </w:t>
            </w:r>
            <w:r w:rsidRPr="00541D3A">
              <w:rPr>
                <w:szCs w:val="24"/>
              </w:rPr>
              <w:t xml:space="preserve">Financial Proposals </w:t>
            </w:r>
            <w:r w:rsidRPr="00541D3A">
              <w:t xml:space="preserve">(in person, or online if such option is indicated in the </w:t>
            </w:r>
            <w:r w:rsidRPr="00541D3A">
              <w:rPr>
                <w:b/>
              </w:rPr>
              <w:t>Data Sheet</w:t>
            </w:r>
            <w:r w:rsidRPr="00541D3A">
              <w:t xml:space="preserve">) </w:t>
            </w:r>
            <w:r w:rsidRPr="00541D3A">
              <w:rPr>
                <w:szCs w:val="24"/>
              </w:rPr>
              <w:t xml:space="preserve">is optional and </w:t>
            </w:r>
            <w:r w:rsidRPr="00541D3A">
              <w:t xml:space="preserve">is at </w:t>
            </w:r>
            <w:r w:rsidR="00A81D3A" w:rsidRPr="00541D3A">
              <w:t xml:space="preserve">the </w:t>
            </w:r>
            <w:r w:rsidRPr="00541D3A">
              <w:t>Consultant’s choice</w:t>
            </w:r>
            <w:r w:rsidRPr="00541D3A">
              <w:rPr>
                <w:szCs w:val="24"/>
              </w:rPr>
              <w:t xml:space="preserve">. </w:t>
            </w:r>
          </w:p>
          <w:p w14:paraId="49FA1C22" w14:textId="77777777" w:rsidR="000B5EDC" w:rsidRPr="00541D3A" w:rsidRDefault="009F43BC" w:rsidP="00CF0E63">
            <w:pPr>
              <w:pStyle w:val="BodyText"/>
              <w:numPr>
                <w:ilvl w:val="1"/>
                <w:numId w:val="5"/>
              </w:numPr>
              <w:spacing w:after="200"/>
              <w:ind w:left="0" w:firstLine="0"/>
              <w:rPr>
                <w:szCs w:val="24"/>
              </w:rPr>
            </w:pPr>
            <w:r w:rsidRPr="00541D3A">
              <w:rPr>
                <w:szCs w:val="24"/>
              </w:rPr>
              <w:t xml:space="preserve"> The </w:t>
            </w:r>
            <w:r w:rsidR="000B5EDC" w:rsidRPr="00541D3A">
              <w:t>Financial Proposals shall be opened</w:t>
            </w:r>
            <w:r w:rsidR="00505222" w:rsidRPr="00541D3A">
              <w:t xml:space="preserve"> by the Client’s evaluation committee</w:t>
            </w:r>
            <w:r w:rsidR="000B5EDC" w:rsidRPr="00541D3A">
              <w:t xml:space="preserve"> in the presence of the representatives of </w:t>
            </w:r>
            <w:r w:rsidRPr="00541D3A">
              <w:t xml:space="preserve">those </w:t>
            </w:r>
            <w:r w:rsidR="000B5EDC" w:rsidRPr="00541D3A">
              <w:t xml:space="preserve">Consultants whose proposals have passed the minimum technical score. </w:t>
            </w:r>
            <w:r w:rsidR="003D4CFA" w:rsidRPr="00541D3A">
              <w:t>At the opening, t</w:t>
            </w:r>
            <w:r w:rsidR="000B5EDC" w:rsidRPr="00541D3A">
              <w:t>he name</w:t>
            </w:r>
            <w:r w:rsidRPr="00541D3A">
              <w:t>s</w:t>
            </w:r>
            <w:r w:rsidR="000B5EDC" w:rsidRPr="00541D3A">
              <w:t xml:space="preserve"> of the Consultants, and the overall technical scores, including the break-down by criterion</w:t>
            </w:r>
            <w:r w:rsidR="00505222" w:rsidRPr="00541D3A">
              <w:t>,</w:t>
            </w:r>
            <w:r w:rsidR="000B5EDC" w:rsidRPr="00541D3A">
              <w:t xml:space="preserve"> shall be read aloud. The Financial Proposal</w:t>
            </w:r>
            <w:r w:rsidRPr="00541D3A">
              <w:t>s</w:t>
            </w:r>
            <w:r w:rsidR="000B5EDC" w:rsidRPr="00541D3A">
              <w:t xml:space="preserve"> will then be inspected to confirm that they have remained sealed and unopened. These Financial Proposals shall be then opened, and the total prices read aloud and recorded. Cop</w:t>
            </w:r>
            <w:r w:rsidRPr="00541D3A">
              <w:t>ies</w:t>
            </w:r>
            <w:r w:rsidR="000B5EDC" w:rsidRPr="00541D3A">
              <w:t xml:space="preserve"> of the record shall be sent to all Consultants who submitted Proposals and </w:t>
            </w:r>
            <w:r w:rsidR="00505222" w:rsidRPr="00541D3A">
              <w:t xml:space="preserve">to </w:t>
            </w:r>
            <w:r w:rsidR="000B5EDC" w:rsidRPr="00541D3A">
              <w:t xml:space="preserve">the Bank. </w:t>
            </w:r>
          </w:p>
        </w:tc>
      </w:tr>
      <w:tr w:rsidR="000B5EDC" w:rsidRPr="00541D3A" w14:paraId="3B3E7953" w14:textId="77777777" w:rsidTr="00162DB9">
        <w:tc>
          <w:tcPr>
            <w:tcW w:w="2725" w:type="dxa"/>
            <w:gridSpan w:val="2"/>
          </w:tcPr>
          <w:p w14:paraId="399CBA77" w14:textId="77777777" w:rsidR="00F25D26" w:rsidRPr="00541D3A" w:rsidRDefault="000B5EDC" w:rsidP="00CF0E63">
            <w:pPr>
              <w:pStyle w:val="Heading2"/>
              <w:rPr>
                <w:lang w:val="en-US"/>
              </w:rPr>
            </w:pPr>
            <w:bookmarkStart w:id="59" w:name="_Toc30081101"/>
            <w:bookmarkStart w:id="60" w:name="_Toc69826409"/>
            <w:r w:rsidRPr="00541D3A">
              <w:rPr>
                <w:lang w:val="en-US"/>
              </w:rPr>
              <w:lastRenderedPageBreak/>
              <w:t>Correction of Errors</w:t>
            </w:r>
            <w:bookmarkEnd w:id="59"/>
            <w:bookmarkEnd w:id="60"/>
          </w:p>
        </w:tc>
        <w:tc>
          <w:tcPr>
            <w:tcW w:w="6390" w:type="dxa"/>
          </w:tcPr>
          <w:p w14:paraId="4CAA45A4" w14:textId="79FB3F27" w:rsidR="000B5EDC" w:rsidRPr="00541D3A" w:rsidRDefault="00CF0E63" w:rsidP="00CF0E63">
            <w:pPr>
              <w:pStyle w:val="Heading3"/>
              <w:numPr>
                <w:ilvl w:val="0"/>
                <w:numId w:val="0"/>
              </w:numPr>
              <w:rPr>
                <w:b w:val="0"/>
                <w:bCs/>
              </w:rPr>
            </w:pPr>
            <w:r w:rsidRPr="00541D3A">
              <w:rPr>
                <w:b w:val="0"/>
                <w:bCs/>
              </w:rPr>
              <w:t xml:space="preserve">24.1 </w:t>
            </w:r>
            <w:r w:rsidR="000B5EDC" w:rsidRPr="00541D3A">
              <w:rPr>
                <w:b w:val="0"/>
                <w:bCs/>
              </w:rPr>
              <w:t>Activities and items described in the Technical Proposal but not priced</w:t>
            </w:r>
            <w:r w:rsidR="00505222" w:rsidRPr="00541D3A">
              <w:rPr>
                <w:b w:val="0"/>
                <w:bCs/>
              </w:rPr>
              <w:t xml:space="preserve"> in the Financial Proposal</w:t>
            </w:r>
            <w:r w:rsidR="000B5EDC" w:rsidRPr="00541D3A">
              <w:rPr>
                <w:b w:val="0"/>
                <w:bCs/>
              </w:rPr>
              <w:t>, shall be assumed to be included in the prices of other activities or items, and no corrections are made</w:t>
            </w:r>
            <w:r w:rsidR="00E23488" w:rsidRPr="00541D3A">
              <w:rPr>
                <w:b w:val="0"/>
                <w:bCs/>
              </w:rPr>
              <w:t xml:space="preserve"> to the Financial Proposal</w:t>
            </w:r>
            <w:r w:rsidR="000B5EDC" w:rsidRPr="00541D3A">
              <w:rPr>
                <w:b w:val="0"/>
                <w:bCs/>
              </w:rPr>
              <w:t>.</w:t>
            </w:r>
          </w:p>
        </w:tc>
      </w:tr>
      <w:tr w:rsidR="000B5EDC" w:rsidRPr="00541D3A" w14:paraId="6B5D5BF6" w14:textId="77777777" w:rsidTr="00162DB9">
        <w:tc>
          <w:tcPr>
            <w:tcW w:w="2725" w:type="dxa"/>
            <w:gridSpan w:val="2"/>
          </w:tcPr>
          <w:p w14:paraId="66C12956" w14:textId="77777777" w:rsidR="000B5EDC" w:rsidRPr="00541D3A" w:rsidRDefault="000B5EDC" w:rsidP="0084160A">
            <w:pPr>
              <w:jc w:val="right"/>
              <w:rPr>
                <w:b/>
              </w:rPr>
            </w:pPr>
            <w:r w:rsidRPr="00541D3A">
              <w:rPr>
                <w:b/>
              </w:rPr>
              <w:t>a. Time-Based Contracts</w:t>
            </w:r>
          </w:p>
          <w:p w14:paraId="1B5BAD53" w14:textId="77777777" w:rsidR="000B5EDC" w:rsidRPr="00541D3A" w:rsidRDefault="000B5EDC" w:rsidP="0084160A">
            <w:pPr>
              <w:ind w:left="360"/>
              <w:rPr>
                <w:b/>
              </w:rPr>
            </w:pPr>
          </w:p>
        </w:tc>
        <w:tc>
          <w:tcPr>
            <w:tcW w:w="6390" w:type="dxa"/>
          </w:tcPr>
          <w:p w14:paraId="2714FDE7" w14:textId="015AE23B" w:rsidR="000B5EDC" w:rsidRPr="00541D3A" w:rsidRDefault="00CF0E63" w:rsidP="009B5E01">
            <w:pPr>
              <w:pStyle w:val="Heading2"/>
              <w:numPr>
                <w:ilvl w:val="0"/>
                <w:numId w:val="0"/>
              </w:numPr>
              <w:tabs>
                <w:tab w:val="clear" w:pos="360"/>
              </w:tabs>
              <w:ind w:left="40"/>
              <w:jc w:val="both"/>
              <w:rPr>
                <w:b w:val="0"/>
                <w:bCs/>
              </w:rPr>
            </w:pPr>
            <w:r w:rsidRPr="00541D3A">
              <w:rPr>
                <w:b w:val="0"/>
                <w:bCs/>
              </w:rPr>
              <w:t>24.1.1 If</w:t>
            </w:r>
            <w:r w:rsidR="000B5EDC" w:rsidRPr="00541D3A">
              <w:rPr>
                <w:b w:val="0"/>
                <w:bCs/>
              </w:rPr>
              <w:t xml:space="preserve"> a Time-</w:t>
            </w:r>
            <w:r w:rsidR="00E23488" w:rsidRPr="00541D3A">
              <w:rPr>
                <w:b w:val="0"/>
                <w:bCs/>
              </w:rPr>
              <w:t>B</w:t>
            </w:r>
            <w:r w:rsidR="000B5EDC" w:rsidRPr="00541D3A">
              <w:rPr>
                <w:b w:val="0"/>
                <w:bCs/>
              </w:rPr>
              <w:t xml:space="preserve">ased contract form is included in the RFP, the </w:t>
            </w:r>
            <w:r w:rsidR="00505222" w:rsidRPr="00541D3A">
              <w:rPr>
                <w:b w:val="0"/>
                <w:bCs/>
              </w:rPr>
              <w:t>Client’s e</w:t>
            </w:r>
            <w:r w:rsidR="000B5EDC" w:rsidRPr="00541D3A">
              <w:rPr>
                <w:b w:val="0"/>
                <w:bCs/>
              </w:rPr>
              <w:t xml:space="preserve">valuation </w:t>
            </w:r>
            <w:r w:rsidR="00505222" w:rsidRPr="00541D3A">
              <w:rPr>
                <w:b w:val="0"/>
                <w:bCs/>
              </w:rPr>
              <w:t>c</w:t>
            </w:r>
            <w:r w:rsidR="000B5EDC" w:rsidRPr="00541D3A">
              <w:rPr>
                <w:b w:val="0"/>
                <w:bCs/>
              </w:rPr>
              <w:t>ommittee will (</w:t>
            </w:r>
            <w:r w:rsidR="00505222" w:rsidRPr="00541D3A">
              <w:rPr>
                <w:b w:val="0"/>
                <w:bCs/>
              </w:rPr>
              <w:t>a</w:t>
            </w:r>
            <w:r w:rsidR="000B5EDC" w:rsidRPr="00541D3A">
              <w:rPr>
                <w:b w:val="0"/>
                <w:bCs/>
              </w:rPr>
              <w:t>) correct any computational or arithmetical errors, and (</w:t>
            </w:r>
            <w:r w:rsidR="00505222" w:rsidRPr="00541D3A">
              <w:rPr>
                <w:b w:val="0"/>
                <w:bCs/>
              </w:rPr>
              <w:t>b</w:t>
            </w:r>
            <w:r w:rsidR="000B5EDC" w:rsidRPr="00541D3A">
              <w:rPr>
                <w:b w:val="0"/>
                <w:bCs/>
              </w:rPr>
              <w:t xml:space="preserve">) adjust the prices if they fail to reflect all inputs included for the respective activities or items in the Technical Proposal. In case of discrepancy between </w:t>
            </w:r>
            <w:r w:rsidR="00505222" w:rsidRPr="00541D3A">
              <w:rPr>
                <w:b w:val="0"/>
                <w:bCs/>
              </w:rPr>
              <w:t xml:space="preserve">(i) </w:t>
            </w:r>
            <w:r w:rsidR="000B5EDC" w:rsidRPr="00541D3A">
              <w:rPr>
                <w:b w:val="0"/>
                <w:bCs/>
              </w:rPr>
              <w:t xml:space="preserve">a partial amount </w:t>
            </w:r>
            <w:r w:rsidR="00505222" w:rsidRPr="00541D3A">
              <w:rPr>
                <w:b w:val="0"/>
                <w:bCs/>
              </w:rPr>
              <w:t xml:space="preserve">(sub-total) </w:t>
            </w:r>
            <w:r w:rsidR="000B5EDC" w:rsidRPr="00541D3A">
              <w:rPr>
                <w:b w:val="0"/>
                <w:bCs/>
              </w:rPr>
              <w:t xml:space="preserve">and the total amount, or </w:t>
            </w:r>
            <w:r w:rsidR="00505222" w:rsidRPr="00541D3A">
              <w:rPr>
                <w:b w:val="0"/>
                <w:bCs/>
              </w:rPr>
              <w:t xml:space="preserve">(ii) between the amount derived by multiplication of unit price with quantity and the total price, or (iii) </w:t>
            </w:r>
            <w:r w:rsidR="000B5EDC" w:rsidRPr="00541D3A">
              <w:rPr>
                <w:b w:val="0"/>
                <w:bCs/>
              </w:rPr>
              <w:t>between word</w:t>
            </w:r>
            <w:r w:rsidR="00505222" w:rsidRPr="00541D3A">
              <w:rPr>
                <w:b w:val="0"/>
                <w:bCs/>
              </w:rPr>
              <w:t>s</w:t>
            </w:r>
            <w:r w:rsidR="000B5EDC" w:rsidRPr="00541D3A">
              <w:rPr>
                <w:b w:val="0"/>
                <w:bCs/>
              </w:rPr>
              <w:t xml:space="preserve"> and figures, the former will prevail. In case of discrepancy between the Technical and Financial Proposals in indicating quantities of input, </w:t>
            </w:r>
            <w:r w:rsidR="00546B9D" w:rsidRPr="00541D3A">
              <w:rPr>
                <w:b w:val="0"/>
                <w:bCs/>
              </w:rPr>
              <w:t xml:space="preserve">the </w:t>
            </w:r>
            <w:r w:rsidR="000B5EDC" w:rsidRPr="00541D3A">
              <w:rPr>
                <w:b w:val="0"/>
                <w:bCs/>
              </w:rPr>
              <w:t xml:space="preserve">Technical Proposal prevails and the </w:t>
            </w:r>
            <w:r w:rsidR="00E23488" w:rsidRPr="00541D3A">
              <w:rPr>
                <w:b w:val="0"/>
                <w:bCs/>
              </w:rPr>
              <w:t>Client’s e</w:t>
            </w:r>
            <w:r w:rsidR="000B5EDC" w:rsidRPr="00541D3A">
              <w:rPr>
                <w:b w:val="0"/>
                <w:bCs/>
              </w:rPr>
              <w:t xml:space="preserve">valuation </w:t>
            </w:r>
            <w:r w:rsidR="00E23488" w:rsidRPr="00541D3A">
              <w:rPr>
                <w:b w:val="0"/>
                <w:bCs/>
              </w:rPr>
              <w:t>c</w:t>
            </w:r>
            <w:r w:rsidR="000B5EDC" w:rsidRPr="00541D3A">
              <w:rPr>
                <w:b w:val="0"/>
                <w:bCs/>
              </w:rPr>
              <w:t>ommittee shall correct the quantification indicated in the Financial Proposal so as to make it consistent with that indicated in the Technical Proposal, apply the relevant unit price included in the Financial Proposal to the corrected quantity</w:t>
            </w:r>
            <w:r w:rsidR="00E23488" w:rsidRPr="00541D3A">
              <w:rPr>
                <w:b w:val="0"/>
                <w:bCs/>
              </w:rPr>
              <w:t>,</w:t>
            </w:r>
            <w:r w:rsidR="000B5EDC" w:rsidRPr="00541D3A">
              <w:rPr>
                <w:b w:val="0"/>
                <w:bCs/>
              </w:rPr>
              <w:t xml:space="preserve"> and correct the total Proposal cost.</w:t>
            </w:r>
          </w:p>
        </w:tc>
      </w:tr>
      <w:tr w:rsidR="000B5EDC" w:rsidRPr="00541D3A" w14:paraId="37183731" w14:textId="77777777" w:rsidTr="00162DB9">
        <w:tc>
          <w:tcPr>
            <w:tcW w:w="2725" w:type="dxa"/>
            <w:gridSpan w:val="2"/>
          </w:tcPr>
          <w:p w14:paraId="779DCC6C" w14:textId="77777777" w:rsidR="000B5EDC" w:rsidRPr="00541D3A" w:rsidRDefault="000B5EDC" w:rsidP="0084160A">
            <w:pPr>
              <w:jc w:val="right"/>
              <w:rPr>
                <w:b/>
              </w:rPr>
            </w:pPr>
            <w:r w:rsidRPr="00541D3A">
              <w:rPr>
                <w:b/>
              </w:rPr>
              <w:t>b. Lump-Sum Contracts</w:t>
            </w:r>
          </w:p>
          <w:p w14:paraId="7BB84657" w14:textId="77777777" w:rsidR="000B5EDC" w:rsidRPr="00541D3A" w:rsidRDefault="000B5EDC" w:rsidP="0084160A">
            <w:pPr>
              <w:ind w:left="360"/>
              <w:rPr>
                <w:b/>
              </w:rPr>
            </w:pPr>
          </w:p>
        </w:tc>
        <w:tc>
          <w:tcPr>
            <w:tcW w:w="6390" w:type="dxa"/>
          </w:tcPr>
          <w:p w14:paraId="676F623A" w14:textId="430DE9D0" w:rsidR="000B5EDC" w:rsidRPr="00541D3A" w:rsidRDefault="009B5E01" w:rsidP="009B5E01">
            <w:pPr>
              <w:pStyle w:val="BodyText"/>
              <w:spacing w:after="200"/>
              <w:rPr>
                <w:szCs w:val="24"/>
              </w:rPr>
            </w:pPr>
            <w:r w:rsidRPr="00541D3A">
              <w:rPr>
                <w:bCs/>
              </w:rPr>
              <w:t>24</w:t>
            </w:r>
            <w:r w:rsidR="00CF0E63" w:rsidRPr="00541D3A">
              <w:rPr>
                <w:bCs/>
              </w:rPr>
              <w:t>.1.</w:t>
            </w:r>
            <w:r w:rsidR="007B1034" w:rsidRPr="00541D3A">
              <w:rPr>
                <w:bCs/>
              </w:rPr>
              <w:t xml:space="preserve">2   </w:t>
            </w:r>
            <w:r w:rsidR="000B5EDC" w:rsidRPr="00541D3A">
              <w:rPr>
                <w:bCs/>
              </w:rPr>
              <w:t xml:space="preserve">If a Lump-Sum contract form is included in the RFP, the Consultant is deemed to have included all prices in the Financial Proposal, so neither arithmetical corrections nor price adjustments shall be made. The total price, net of taxes understood as per </w:t>
            </w:r>
            <w:r w:rsidR="00744EE9" w:rsidRPr="00541D3A">
              <w:rPr>
                <w:bCs/>
              </w:rPr>
              <w:t xml:space="preserve">Clause </w:t>
            </w:r>
            <w:r w:rsidR="00505222" w:rsidRPr="00541D3A">
              <w:rPr>
                <w:bCs/>
              </w:rPr>
              <w:t xml:space="preserve">ITC </w:t>
            </w:r>
            <w:r w:rsidR="000B5EDC" w:rsidRPr="00541D3A">
              <w:rPr>
                <w:bCs/>
              </w:rPr>
              <w:t>25 below,</w:t>
            </w:r>
            <w:r w:rsidR="00505222" w:rsidRPr="00541D3A">
              <w:rPr>
                <w:bCs/>
              </w:rPr>
              <w:t xml:space="preserve"> specified </w:t>
            </w:r>
            <w:r w:rsidR="000B5EDC" w:rsidRPr="00541D3A">
              <w:rPr>
                <w:bCs/>
              </w:rPr>
              <w:t xml:space="preserve">in the </w:t>
            </w:r>
            <w:r w:rsidR="000B5EDC" w:rsidRPr="00541D3A">
              <w:rPr>
                <w:bCs/>
              </w:rPr>
              <w:lastRenderedPageBreak/>
              <w:t>Financial Proposal</w:t>
            </w:r>
            <w:r w:rsidR="00505222" w:rsidRPr="00541D3A">
              <w:rPr>
                <w:bCs/>
              </w:rPr>
              <w:t xml:space="preserve"> (Form </w:t>
            </w:r>
            <w:r w:rsidR="00744EE9" w:rsidRPr="00541D3A">
              <w:rPr>
                <w:bCs/>
              </w:rPr>
              <w:t>FIN-</w:t>
            </w:r>
            <w:r w:rsidR="00505222" w:rsidRPr="00541D3A">
              <w:rPr>
                <w:bCs/>
              </w:rPr>
              <w:t>1)</w:t>
            </w:r>
            <w:r w:rsidR="000B5EDC" w:rsidRPr="00541D3A">
              <w:rPr>
                <w:bCs/>
              </w:rPr>
              <w:t xml:space="preserve"> shall be considered as the offered price.</w:t>
            </w:r>
          </w:p>
        </w:tc>
      </w:tr>
      <w:tr w:rsidR="000B5EDC" w:rsidRPr="00541D3A" w14:paraId="43436DA0" w14:textId="77777777" w:rsidTr="00162DB9">
        <w:tc>
          <w:tcPr>
            <w:tcW w:w="2725" w:type="dxa"/>
            <w:gridSpan w:val="2"/>
          </w:tcPr>
          <w:p w14:paraId="370A30C3" w14:textId="77777777" w:rsidR="000B5EDC" w:rsidRPr="00541D3A" w:rsidRDefault="000B5EDC" w:rsidP="00CF0E63">
            <w:pPr>
              <w:pStyle w:val="Heading2"/>
              <w:rPr>
                <w:lang w:val="en-US"/>
              </w:rPr>
            </w:pPr>
            <w:bookmarkStart w:id="61" w:name="_Toc30081102"/>
            <w:bookmarkStart w:id="62" w:name="_Toc69826410"/>
            <w:r w:rsidRPr="00541D3A">
              <w:rPr>
                <w:lang w:val="en-US"/>
              </w:rPr>
              <w:lastRenderedPageBreak/>
              <w:t>Taxes</w:t>
            </w:r>
            <w:bookmarkEnd w:id="61"/>
            <w:bookmarkEnd w:id="62"/>
          </w:p>
        </w:tc>
        <w:tc>
          <w:tcPr>
            <w:tcW w:w="6390" w:type="dxa"/>
          </w:tcPr>
          <w:p w14:paraId="1CFD7A24" w14:textId="431416BF" w:rsidR="00546B9D" w:rsidRPr="00541D3A" w:rsidRDefault="009B5E01" w:rsidP="009413B0">
            <w:pPr>
              <w:pStyle w:val="BodyText"/>
              <w:spacing w:after="200"/>
              <w:rPr>
                <w:szCs w:val="24"/>
              </w:rPr>
            </w:pPr>
            <w:r w:rsidRPr="00541D3A">
              <w:rPr>
                <w:szCs w:val="24"/>
              </w:rPr>
              <w:t>25</w:t>
            </w:r>
            <w:r w:rsidR="000B5EDC" w:rsidRPr="00541D3A">
              <w:rPr>
                <w:szCs w:val="24"/>
              </w:rPr>
              <w:t xml:space="preserve">.1 The Client’s evaluation of the Consultant’s Financial Proposal </w:t>
            </w:r>
            <w:r w:rsidR="00505222" w:rsidRPr="00541D3A">
              <w:rPr>
                <w:szCs w:val="24"/>
              </w:rPr>
              <w:t xml:space="preserve">shall </w:t>
            </w:r>
            <w:r w:rsidR="000B5EDC" w:rsidRPr="00541D3A">
              <w:rPr>
                <w:szCs w:val="24"/>
              </w:rPr>
              <w:t xml:space="preserve">exclude taxes and duties in the Client’s country in accordance with the instructions in the </w:t>
            </w:r>
            <w:r w:rsidR="000B5EDC" w:rsidRPr="00541D3A">
              <w:rPr>
                <w:b/>
                <w:szCs w:val="24"/>
              </w:rPr>
              <w:t>Data Sheet</w:t>
            </w:r>
            <w:r w:rsidR="000B5EDC" w:rsidRPr="00541D3A">
              <w:rPr>
                <w:szCs w:val="24"/>
              </w:rPr>
              <w:t>.</w:t>
            </w:r>
          </w:p>
        </w:tc>
      </w:tr>
      <w:tr w:rsidR="000B5EDC" w:rsidRPr="00541D3A" w14:paraId="540018B0" w14:textId="77777777" w:rsidTr="00162DB9">
        <w:tc>
          <w:tcPr>
            <w:tcW w:w="2725" w:type="dxa"/>
            <w:gridSpan w:val="2"/>
          </w:tcPr>
          <w:p w14:paraId="0CD175F5" w14:textId="77777777" w:rsidR="000B5EDC" w:rsidRPr="00541D3A" w:rsidRDefault="000B5EDC" w:rsidP="00CF0E63">
            <w:pPr>
              <w:pStyle w:val="Heading2"/>
              <w:rPr>
                <w:lang w:val="en-US"/>
              </w:rPr>
            </w:pPr>
            <w:bookmarkStart w:id="63" w:name="_Toc30081103"/>
            <w:bookmarkStart w:id="64" w:name="_Toc69826411"/>
            <w:r w:rsidRPr="00541D3A">
              <w:rPr>
                <w:lang w:val="en-US"/>
              </w:rPr>
              <w:t>Conversion to Single Currency</w:t>
            </w:r>
            <w:bookmarkEnd w:id="63"/>
            <w:bookmarkEnd w:id="64"/>
          </w:p>
        </w:tc>
        <w:tc>
          <w:tcPr>
            <w:tcW w:w="6390" w:type="dxa"/>
          </w:tcPr>
          <w:p w14:paraId="5AA701E2" w14:textId="0AB4B014" w:rsidR="000B5EDC" w:rsidRPr="00541D3A" w:rsidRDefault="000B5EDC" w:rsidP="00CF0E63">
            <w:pPr>
              <w:pStyle w:val="ListParagraph"/>
              <w:numPr>
                <w:ilvl w:val="1"/>
                <w:numId w:val="5"/>
              </w:numPr>
              <w:spacing w:after="200"/>
              <w:jc w:val="both"/>
            </w:pPr>
            <w:r w:rsidRPr="00541D3A">
              <w:rPr>
                <w:bCs/>
              </w:rPr>
              <w:t xml:space="preserve">For the evaluation purposes, prices shall be converted to a single currency using the selling rates of exchange, source and date indicated in the </w:t>
            </w:r>
            <w:r w:rsidRPr="00541D3A">
              <w:rPr>
                <w:b/>
                <w:bCs/>
              </w:rPr>
              <w:t>Data Sheet</w:t>
            </w:r>
            <w:r w:rsidRPr="00541D3A">
              <w:rPr>
                <w:bCs/>
              </w:rPr>
              <w:t>.</w:t>
            </w:r>
          </w:p>
        </w:tc>
      </w:tr>
      <w:tr w:rsidR="00775777" w:rsidRPr="00541D3A" w14:paraId="3E149672" w14:textId="77777777" w:rsidTr="00162DB9">
        <w:tc>
          <w:tcPr>
            <w:tcW w:w="2725" w:type="dxa"/>
            <w:gridSpan w:val="2"/>
          </w:tcPr>
          <w:p w14:paraId="22BFECC2" w14:textId="77777777" w:rsidR="00775777" w:rsidRPr="00541D3A" w:rsidRDefault="00775777" w:rsidP="00CF0E63">
            <w:pPr>
              <w:pStyle w:val="Heading2"/>
              <w:rPr>
                <w:lang w:val="en-US"/>
              </w:rPr>
            </w:pPr>
            <w:bookmarkStart w:id="65" w:name="_Toc69826412"/>
            <w:r w:rsidRPr="00541D3A">
              <w:rPr>
                <w:lang w:val="en-US"/>
              </w:rPr>
              <w:t>Combined Quality and Cost Evaluation</w:t>
            </w:r>
            <w:bookmarkEnd w:id="65"/>
          </w:p>
        </w:tc>
        <w:tc>
          <w:tcPr>
            <w:tcW w:w="6390" w:type="dxa"/>
          </w:tcPr>
          <w:p w14:paraId="37EA99A1" w14:textId="77777777" w:rsidR="00775777" w:rsidRPr="00541D3A" w:rsidRDefault="00775777" w:rsidP="00775777">
            <w:pPr>
              <w:spacing w:after="200"/>
              <w:jc w:val="both"/>
            </w:pPr>
          </w:p>
        </w:tc>
      </w:tr>
      <w:tr w:rsidR="000B5EDC" w:rsidRPr="00541D3A" w14:paraId="7EF80A54" w14:textId="77777777" w:rsidTr="00162DB9">
        <w:tc>
          <w:tcPr>
            <w:tcW w:w="2725" w:type="dxa"/>
            <w:gridSpan w:val="2"/>
          </w:tcPr>
          <w:p w14:paraId="36DC6EE7" w14:textId="77777777" w:rsidR="000B5EDC" w:rsidRPr="00541D3A" w:rsidRDefault="000B5EDC" w:rsidP="005D4FB7">
            <w:pPr>
              <w:pStyle w:val="ListParagraph"/>
              <w:numPr>
                <w:ilvl w:val="1"/>
                <w:numId w:val="13"/>
              </w:numPr>
              <w:ind w:left="360" w:firstLine="0"/>
              <w:rPr>
                <w:b/>
              </w:rPr>
            </w:pPr>
            <w:r w:rsidRPr="00541D3A">
              <w:rPr>
                <w:b/>
              </w:rPr>
              <w:t>Q</w:t>
            </w:r>
            <w:r w:rsidR="0073194B" w:rsidRPr="00541D3A">
              <w:rPr>
                <w:b/>
              </w:rPr>
              <w:t xml:space="preserve">uality- and </w:t>
            </w:r>
            <w:r w:rsidRPr="00541D3A">
              <w:rPr>
                <w:b/>
              </w:rPr>
              <w:t>C</w:t>
            </w:r>
            <w:r w:rsidR="0073194B" w:rsidRPr="00541D3A">
              <w:rPr>
                <w:b/>
              </w:rPr>
              <w:t>ost-</w:t>
            </w:r>
            <w:r w:rsidRPr="00541D3A">
              <w:rPr>
                <w:b/>
              </w:rPr>
              <w:t>B</w:t>
            </w:r>
            <w:r w:rsidR="0073194B" w:rsidRPr="00541D3A">
              <w:rPr>
                <w:b/>
              </w:rPr>
              <w:t xml:space="preserve">ased </w:t>
            </w:r>
            <w:r w:rsidRPr="00541D3A">
              <w:rPr>
                <w:b/>
              </w:rPr>
              <w:t>S</w:t>
            </w:r>
            <w:r w:rsidR="0073194B" w:rsidRPr="00541D3A">
              <w:rPr>
                <w:b/>
              </w:rPr>
              <w:t>election (QCBS)</w:t>
            </w:r>
          </w:p>
          <w:p w14:paraId="41976571" w14:textId="77777777" w:rsidR="000B5EDC" w:rsidRPr="00541D3A" w:rsidRDefault="000B5EDC" w:rsidP="0084160A">
            <w:pPr>
              <w:pStyle w:val="ListParagraph"/>
              <w:ind w:left="1440"/>
              <w:rPr>
                <w:b/>
              </w:rPr>
            </w:pPr>
          </w:p>
        </w:tc>
        <w:tc>
          <w:tcPr>
            <w:tcW w:w="6390" w:type="dxa"/>
          </w:tcPr>
          <w:p w14:paraId="681B6B80"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In </w:t>
            </w:r>
            <w:r w:rsidR="00AF64A2" w:rsidRPr="00541D3A">
              <w:t xml:space="preserve">the </w:t>
            </w:r>
            <w:r w:rsidRPr="00541D3A">
              <w:t>case of Q</w:t>
            </w:r>
            <w:r w:rsidR="0073194B" w:rsidRPr="00541D3A">
              <w:t>CBS</w:t>
            </w:r>
            <w:r w:rsidRPr="00541D3A">
              <w:t xml:space="preserve">, the total score is calculated by weighting the </w:t>
            </w:r>
            <w:r w:rsidR="00505222" w:rsidRPr="00541D3A">
              <w:t xml:space="preserve">technical </w:t>
            </w:r>
            <w:r w:rsidRPr="00541D3A">
              <w:t xml:space="preserve">and </w:t>
            </w:r>
            <w:r w:rsidR="00505222" w:rsidRPr="00541D3A">
              <w:t xml:space="preserve">financial </w:t>
            </w:r>
            <w:r w:rsidRPr="00541D3A">
              <w:t xml:space="preserve">scores and adding them as per </w:t>
            </w:r>
            <w:r w:rsidR="00AF64A2" w:rsidRPr="00541D3A">
              <w:t xml:space="preserve">the </w:t>
            </w:r>
            <w:r w:rsidRPr="00541D3A">
              <w:t xml:space="preserve">formula and instructions in the </w:t>
            </w:r>
            <w:r w:rsidRPr="00541D3A">
              <w:rPr>
                <w:b/>
              </w:rPr>
              <w:t>Data Sheet</w:t>
            </w:r>
            <w:r w:rsidRPr="00541D3A">
              <w:t>. The Consultant achieving the highest combined technical and financial score will be invited for negotiations.</w:t>
            </w:r>
          </w:p>
        </w:tc>
      </w:tr>
      <w:tr w:rsidR="000B5EDC" w:rsidRPr="00541D3A" w14:paraId="4ADB78F0" w14:textId="77777777" w:rsidTr="00162DB9">
        <w:tc>
          <w:tcPr>
            <w:tcW w:w="2725" w:type="dxa"/>
            <w:gridSpan w:val="2"/>
          </w:tcPr>
          <w:p w14:paraId="0CB129E3" w14:textId="77777777" w:rsidR="000B5EDC" w:rsidRPr="00541D3A" w:rsidRDefault="00FA4BE3" w:rsidP="00775777">
            <w:pPr>
              <w:ind w:left="360"/>
              <w:rPr>
                <w:b/>
              </w:rPr>
            </w:pPr>
            <w:r w:rsidRPr="00541D3A">
              <w:rPr>
                <w:b/>
              </w:rPr>
              <w:t xml:space="preserve">b. </w:t>
            </w:r>
            <w:r w:rsidR="000B5EDC" w:rsidRPr="00541D3A">
              <w:rPr>
                <w:b/>
              </w:rPr>
              <w:t>Fixed-Budget Selection</w:t>
            </w:r>
            <w:r w:rsidR="00733195" w:rsidRPr="00541D3A">
              <w:rPr>
                <w:b/>
              </w:rPr>
              <w:t xml:space="preserve"> </w:t>
            </w:r>
            <w:r w:rsidR="0073194B" w:rsidRPr="00541D3A">
              <w:rPr>
                <w:b/>
              </w:rPr>
              <w:t>(FBS)</w:t>
            </w:r>
          </w:p>
        </w:tc>
        <w:tc>
          <w:tcPr>
            <w:tcW w:w="6390" w:type="dxa"/>
          </w:tcPr>
          <w:p w14:paraId="03A09633" w14:textId="77777777" w:rsidR="001B51ED" w:rsidRPr="00541D3A" w:rsidRDefault="000B5EDC" w:rsidP="00CF0E63">
            <w:pPr>
              <w:pStyle w:val="BodyText"/>
              <w:numPr>
                <w:ilvl w:val="1"/>
                <w:numId w:val="5"/>
              </w:numPr>
              <w:spacing w:after="200"/>
              <w:ind w:left="0" w:firstLine="0"/>
            </w:pPr>
            <w:r w:rsidRPr="00541D3A">
              <w:t>In the case of F</w:t>
            </w:r>
            <w:r w:rsidR="0073194B" w:rsidRPr="00541D3A">
              <w:t>BS</w:t>
            </w:r>
            <w:r w:rsidRPr="00541D3A">
              <w:t xml:space="preserve">, </w:t>
            </w:r>
            <w:r w:rsidR="001B51ED" w:rsidRPr="00541D3A">
              <w:t xml:space="preserve">those Proposals that exceed the budget indicated </w:t>
            </w:r>
            <w:r w:rsidR="006A5B83" w:rsidRPr="00541D3A">
              <w:t xml:space="preserve">in </w:t>
            </w:r>
            <w:r w:rsidR="00E23488" w:rsidRPr="00541D3A">
              <w:t>Clause</w:t>
            </w:r>
            <w:r w:rsidR="00733195" w:rsidRPr="00541D3A">
              <w:t xml:space="preserve"> </w:t>
            </w:r>
            <w:r w:rsidR="000744C9" w:rsidRPr="00541D3A">
              <w:t xml:space="preserve">14.1.4 of the </w:t>
            </w:r>
            <w:r w:rsidR="001B51ED" w:rsidRPr="00541D3A">
              <w:rPr>
                <w:b/>
              </w:rPr>
              <w:t>Data Sheet</w:t>
            </w:r>
            <w:r w:rsidR="001B51ED" w:rsidRPr="00541D3A">
              <w:t xml:space="preserve"> shall be rejected.</w:t>
            </w:r>
          </w:p>
          <w:p w14:paraId="42AEE6DD" w14:textId="77777777" w:rsidR="000B5EDC" w:rsidRPr="00541D3A" w:rsidRDefault="001B51ED" w:rsidP="00CF0E63">
            <w:pPr>
              <w:pStyle w:val="BodyText"/>
              <w:numPr>
                <w:ilvl w:val="1"/>
                <w:numId w:val="5"/>
              </w:numPr>
              <w:spacing w:after="200"/>
              <w:ind w:left="0" w:firstLine="0"/>
            </w:pPr>
            <w:r w:rsidRPr="00541D3A">
              <w:t>T</w:t>
            </w:r>
            <w:r w:rsidR="000B5EDC" w:rsidRPr="00541D3A">
              <w:t>he Client will select the Consultant that submitted the highest</w:t>
            </w:r>
            <w:r w:rsidR="00733195" w:rsidRPr="00541D3A">
              <w:t>-</w:t>
            </w:r>
            <w:r w:rsidR="000B5EDC" w:rsidRPr="00541D3A">
              <w:t xml:space="preserve">ranked Technical Proposal </w:t>
            </w:r>
            <w:r w:rsidR="00621EF8" w:rsidRPr="00541D3A">
              <w:t xml:space="preserve">that does not exceed </w:t>
            </w:r>
            <w:r w:rsidR="000B5EDC" w:rsidRPr="00541D3A">
              <w:t xml:space="preserve">the budget indicated in the RFP, and invite </w:t>
            </w:r>
            <w:r w:rsidR="00CC7A10" w:rsidRPr="00541D3A">
              <w:t xml:space="preserve">such Consultant </w:t>
            </w:r>
            <w:r w:rsidR="000B5EDC" w:rsidRPr="00541D3A">
              <w:t>to negotiate the Contract.</w:t>
            </w:r>
          </w:p>
        </w:tc>
      </w:tr>
      <w:tr w:rsidR="000B5EDC" w:rsidRPr="00541D3A" w14:paraId="1528B68B" w14:textId="77777777" w:rsidTr="00162DB9">
        <w:tc>
          <w:tcPr>
            <w:tcW w:w="2725" w:type="dxa"/>
            <w:gridSpan w:val="2"/>
          </w:tcPr>
          <w:p w14:paraId="60BB620E" w14:textId="77777777" w:rsidR="000B5EDC" w:rsidRPr="00541D3A" w:rsidRDefault="00FA4BE3" w:rsidP="00162DB9">
            <w:pPr>
              <w:pageBreakBefore/>
              <w:ind w:left="360"/>
              <w:rPr>
                <w:b/>
              </w:rPr>
            </w:pPr>
            <w:r w:rsidRPr="00541D3A">
              <w:rPr>
                <w:b/>
              </w:rPr>
              <w:lastRenderedPageBreak/>
              <w:t xml:space="preserve">c. </w:t>
            </w:r>
            <w:r w:rsidR="000B5EDC" w:rsidRPr="00541D3A">
              <w:rPr>
                <w:b/>
              </w:rPr>
              <w:t>Least-Cost Selection</w:t>
            </w:r>
          </w:p>
        </w:tc>
        <w:tc>
          <w:tcPr>
            <w:tcW w:w="6390" w:type="dxa"/>
          </w:tcPr>
          <w:p w14:paraId="0FADAF3F" w14:textId="77777777" w:rsidR="000B5EDC" w:rsidRPr="00541D3A" w:rsidRDefault="003679E6" w:rsidP="00CF0E63">
            <w:pPr>
              <w:pStyle w:val="BodyText"/>
              <w:numPr>
                <w:ilvl w:val="1"/>
                <w:numId w:val="5"/>
              </w:numPr>
              <w:spacing w:after="200"/>
              <w:ind w:left="0" w:firstLine="0"/>
              <w:rPr>
                <w:szCs w:val="24"/>
              </w:rPr>
            </w:pPr>
            <w:r w:rsidRPr="00541D3A">
              <w:t>In the case of</w:t>
            </w:r>
            <w:r w:rsidR="000B5EDC" w:rsidRPr="00541D3A">
              <w:t xml:space="preserve"> Least-Cost Selection</w:t>
            </w:r>
            <w:r w:rsidR="00733195" w:rsidRPr="00541D3A">
              <w:t xml:space="preserve"> (LCS)</w:t>
            </w:r>
            <w:r w:rsidR="000B5EDC" w:rsidRPr="00541D3A">
              <w:t>, the Client will select the Consultant with the lowest evaluated total price among those</w:t>
            </w:r>
            <w:r w:rsidR="00733195" w:rsidRPr="00541D3A">
              <w:t xml:space="preserve"> consultants</w:t>
            </w:r>
            <w:r w:rsidR="000B5EDC" w:rsidRPr="00541D3A">
              <w:t xml:space="preserve"> that </w:t>
            </w:r>
            <w:r w:rsidR="00733195" w:rsidRPr="00541D3A">
              <w:t xml:space="preserve">achieved </w:t>
            </w:r>
            <w:r w:rsidR="000B5EDC" w:rsidRPr="00541D3A">
              <w:t xml:space="preserve">the minimum technical score, and invite </w:t>
            </w:r>
            <w:r w:rsidR="00733195" w:rsidRPr="00541D3A">
              <w:t xml:space="preserve">such Consultant </w:t>
            </w:r>
            <w:r w:rsidR="000B5EDC" w:rsidRPr="00541D3A">
              <w:t>to negotiate the Contract.</w:t>
            </w:r>
          </w:p>
        </w:tc>
      </w:tr>
      <w:tr w:rsidR="000B5EDC" w:rsidRPr="00541D3A" w14:paraId="6488A118" w14:textId="77777777" w:rsidTr="00162DB9">
        <w:tc>
          <w:tcPr>
            <w:tcW w:w="9115" w:type="dxa"/>
            <w:gridSpan w:val="3"/>
          </w:tcPr>
          <w:p w14:paraId="55EF9DE1" w14:textId="77777777" w:rsidR="000B5EDC" w:rsidRPr="00541D3A" w:rsidRDefault="000B5EDC" w:rsidP="0076281A">
            <w:pPr>
              <w:pStyle w:val="Heading1"/>
              <w:keepNext w:val="0"/>
              <w:keepLines w:val="0"/>
              <w:spacing w:before="120"/>
              <w:rPr>
                <w:rFonts w:ascii="Times New Roman" w:hAnsi="Times New Roman"/>
                <w:bCs/>
                <w:sz w:val="28"/>
                <w:szCs w:val="28"/>
              </w:rPr>
            </w:pPr>
            <w:bookmarkStart w:id="66" w:name="_Toc30081104"/>
            <w:bookmarkStart w:id="67" w:name="_Toc69826413"/>
            <w:r w:rsidRPr="00541D3A">
              <w:rPr>
                <w:rFonts w:ascii="Times New Roman" w:hAnsi="Times New Roman"/>
                <w:bCs/>
                <w:sz w:val="28"/>
                <w:szCs w:val="28"/>
              </w:rPr>
              <w:t xml:space="preserve">D. </w:t>
            </w:r>
            <w:r w:rsidR="00EA2584" w:rsidRPr="00541D3A">
              <w:rPr>
                <w:rFonts w:ascii="Times New Roman" w:hAnsi="Times New Roman"/>
                <w:bCs/>
                <w:sz w:val="28"/>
                <w:szCs w:val="28"/>
              </w:rPr>
              <w:t xml:space="preserve"> </w:t>
            </w:r>
            <w:r w:rsidRPr="00541D3A">
              <w:rPr>
                <w:rFonts w:ascii="Times New Roman" w:hAnsi="Times New Roman"/>
                <w:bCs/>
                <w:sz w:val="28"/>
                <w:szCs w:val="28"/>
              </w:rPr>
              <w:t>Negotiations and Award</w:t>
            </w:r>
            <w:bookmarkEnd w:id="66"/>
            <w:bookmarkEnd w:id="67"/>
          </w:p>
        </w:tc>
      </w:tr>
      <w:tr w:rsidR="000B5EDC" w:rsidRPr="00541D3A" w14:paraId="67353EA0" w14:textId="77777777" w:rsidTr="00162DB9">
        <w:tc>
          <w:tcPr>
            <w:tcW w:w="2725" w:type="dxa"/>
            <w:gridSpan w:val="2"/>
          </w:tcPr>
          <w:p w14:paraId="6899062F" w14:textId="77777777" w:rsidR="000B5EDC" w:rsidRPr="00541D3A" w:rsidRDefault="000B5EDC" w:rsidP="00CF0E63">
            <w:pPr>
              <w:pStyle w:val="Heading2"/>
              <w:rPr>
                <w:lang w:val="en-US"/>
              </w:rPr>
            </w:pPr>
            <w:bookmarkStart w:id="68" w:name="_Toc69826414"/>
            <w:r w:rsidRPr="00541D3A">
              <w:rPr>
                <w:lang w:val="en-US"/>
              </w:rPr>
              <w:t>Negotiations</w:t>
            </w:r>
            <w:bookmarkEnd w:id="68"/>
          </w:p>
        </w:tc>
        <w:tc>
          <w:tcPr>
            <w:tcW w:w="6390" w:type="dxa"/>
          </w:tcPr>
          <w:p w14:paraId="518F2B90" w14:textId="77777777" w:rsidR="000B5EDC" w:rsidRPr="00541D3A" w:rsidRDefault="00AF64A2" w:rsidP="00CF0E63">
            <w:pPr>
              <w:pStyle w:val="ListParagraph"/>
              <w:numPr>
                <w:ilvl w:val="1"/>
                <w:numId w:val="5"/>
              </w:numPr>
              <w:spacing w:after="200"/>
              <w:ind w:left="0" w:firstLine="0"/>
              <w:contextualSpacing w:val="0"/>
              <w:jc w:val="both"/>
            </w:pPr>
            <w:r w:rsidRPr="00541D3A">
              <w:t>The n</w:t>
            </w:r>
            <w:r w:rsidR="000B5EDC" w:rsidRPr="00541D3A">
              <w:t xml:space="preserve">egotiations will be held at the date and address indicated in the </w:t>
            </w:r>
            <w:r w:rsidR="000B5EDC" w:rsidRPr="00541D3A">
              <w:rPr>
                <w:b/>
              </w:rPr>
              <w:t>Da</w:t>
            </w:r>
            <w:r w:rsidRPr="00541D3A">
              <w:rPr>
                <w:b/>
              </w:rPr>
              <w:t>ta Sheet</w:t>
            </w:r>
            <w:r w:rsidRPr="00541D3A">
              <w:t xml:space="preserve"> with the Consultant’s </w:t>
            </w:r>
            <w:r w:rsidR="000B5EDC" w:rsidRPr="00541D3A">
              <w:t xml:space="preserve">representative(s)  who must </w:t>
            </w:r>
            <w:r w:rsidRPr="00541D3A">
              <w:t xml:space="preserve">have written power of attorney </w:t>
            </w:r>
            <w:r w:rsidR="000B5EDC" w:rsidRPr="00541D3A">
              <w:t xml:space="preserve">to negotiate and sign a Contract on behalf of the Consultant. </w:t>
            </w:r>
          </w:p>
          <w:p w14:paraId="7C872221"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The Client shall prepare minutes of negotiations </w:t>
            </w:r>
            <w:r w:rsidR="00CA1141" w:rsidRPr="00541D3A">
              <w:t xml:space="preserve">that </w:t>
            </w:r>
            <w:r w:rsidRPr="00541D3A">
              <w:t>are signed by the Client and the Consultant’s authorized representative.</w:t>
            </w:r>
          </w:p>
        </w:tc>
      </w:tr>
      <w:tr w:rsidR="000B5EDC" w:rsidRPr="00541D3A" w14:paraId="61FF9FD2" w14:textId="77777777" w:rsidTr="00162DB9">
        <w:tc>
          <w:tcPr>
            <w:tcW w:w="2725" w:type="dxa"/>
            <w:gridSpan w:val="2"/>
          </w:tcPr>
          <w:p w14:paraId="00B07D09" w14:textId="77777777" w:rsidR="009A2264" w:rsidRPr="00541D3A" w:rsidRDefault="00CA1141" w:rsidP="00775777">
            <w:pPr>
              <w:pStyle w:val="ListParagraph"/>
              <w:tabs>
                <w:tab w:val="left" w:pos="360"/>
              </w:tabs>
              <w:ind w:left="360"/>
              <w:rPr>
                <w:b/>
              </w:rPr>
            </w:pPr>
            <w:r w:rsidRPr="00541D3A">
              <w:rPr>
                <w:b/>
              </w:rPr>
              <w:t xml:space="preserve">a. </w:t>
            </w:r>
            <w:r w:rsidR="000B5EDC" w:rsidRPr="00541D3A">
              <w:rPr>
                <w:b/>
              </w:rPr>
              <w:t>Availability of Key Experts</w:t>
            </w:r>
          </w:p>
        </w:tc>
        <w:tc>
          <w:tcPr>
            <w:tcW w:w="6390" w:type="dxa"/>
          </w:tcPr>
          <w:p w14:paraId="0DB96DE2"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The invited Consultant shall confirm </w:t>
            </w:r>
            <w:r w:rsidR="00C96644" w:rsidRPr="00541D3A">
              <w:t xml:space="preserve">the </w:t>
            </w:r>
            <w:r w:rsidRPr="00541D3A">
              <w:t xml:space="preserve">availability of all Key Experts included in the Proposal </w:t>
            </w:r>
            <w:r w:rsidR="00E23488" w:rsidRPr="00541D3A">
              <w:t>as a pre-requisite to</w:t>
            </w:r>
            <w:r w:rsidR="00A9178E" w:rsidRPr="00541D3A">
              <w:t xml:space="preserve"> the negotiations, </w:t>
            </w:r>
            <w:r w:rsidR="00E23488" w:rsidRPr="00541D3A">
              <w:t>or</w:t>
            </w:r>
            <w:r w:rsidRPr="00541D3A">
              <w:t xml:space="preserve">, if applicable, </w:t>
            </w:r>
            <w:r w:rsidR="00E23488" w:rsidRPr="00541D3A">
              <w:t xml:space="preserve">a replacement in accordance with </w:t>
            </w:r>
            <w:r w:rsidRPr="00541D3A">
              <w:t>Clause 12</w:t>
            </w:r>
            <w:r w:rsidR="00E23488" w:rsidRPr="00541D3A">
              <w:t xml:space="preserve"> of the ITC.</w:t>
            </w:r>
            <w:r w:rsidRPr="00541D3A">
              <w:t xml:space="preserve"> Failure to confirm the Key Experts</w:t>
            </w:r>
            <w:r w:rsidR="00C9793D" w:rsidRPr="00541D3A">
              <w:t>’</w:t>
            </w:r>
            <w:r w:rsidRPr="00541D3A">
              <w:t xml:space="preserve"> availability may result in </w:t>
            </w:r>
            <w:r w:rsidR="00C9793D" w:rsidRPr="00541D3A">
              <w:t xml:space="preserve">the </w:t>
            </w:r>
            <w:r w:rsidR="00CC7A10" w:rsidRPr="00541D3A">
              <w:t xml:space="preserve">rejection of the Consultant’s Proposal and </w:t>
            </w:r>
            <w:r w:rsidRPr="00541D3A">
              <w:t>the Client proceeding to negotiate the Contract with the next-ranked Consultant</w:t>
            </w:r>
            <w:r w:rsidR="00E23488" w:rsidRPr="00541D3A">
              <w:t>.</w:t>
            </w:r>
            <w:r w:rsidRPr="00541D3A">
              <w:t xml:space="preserve"> </w:t>
            </w:r>
          </w:p>
          <w:p w14:paraId="1DB91FA4" w14:textId="77777777" w:rsidR="000B5EDC" w:rsidRPr="00541D3A" w:rsidDel="00ED2657" w:rsidRDefault="000B5EDC" w:rsidP="00CF0E63">
            <w:pPr>
              <w:pStyle w:val="ListParagraph"/>
              <w:numPr>
                <w:ilvl w:val="1"/>
                <w:numId w:val="5"/>
              </w:numPr>
              <w:spacing w:after="200"/>
              <w:ind w:left="0" w:firstLine="0"/>
              <w:contextualSpacing w:val="0"/>
              <w:jc w:val="both"/>
            </w:pPr>
            <w:r w:rsidRPr="00541D3A">
              <w:t>Notwithstand</w:t>
            </w:r>
            <w:r w:rsidR="00C96644" w:rsidRPr="00541D3A">
              <w:t>ing the above, the substitution</w:t>
            </w:r>
            <w:r w:rsidRPr="00541D3A">
              <w:t xml:space="preserve"> of Key Experts at the negotiations may be considered </w:t>
            </w:r>
            <w:r w:rsidR="00E23488" w:rsidRPr="00541D3A">
              <w:t xml:space="preserve">if </w:t>
            </w:r>
            <w:r w:rsidRPr="00541D3A">
              <w:t xml:space="preserve">due </w:t>
            </w:r>
            <w:r w:rsidR="00E23488" w:rsidRPr="00541D3A">
              <w:t xml:space="preserve">solely </w:t>
            </w:r>
            <w:r w:rsidRPr="00541D3A">
              <w:t xml:space="preserve">to circumstances outside the reasonable control of </w:t>
            </w:r>
            <w:r w:rsidR="00E23488" w:rsidRPr="00541D3A">
              <w:t xml:space="preserve">and not foreseeable by </w:t>
            </w:r>
            <w:r w:rsidRPr="00541D3A">
              <w:t xml:space="preserve">the Consultant, including but not limited to death or medical incapacity. In such case, the Consultant shall offer a substitute </w:t>
            </w:r>
            <w:r w:rsidR="00CC7A10" w:rsidRPr="00541D3A">
              <w:t xml:space="preserve">Key Expert </w:t>
            </w:r>
            <w:r w:rsidRPr="00541D3A">
              <w:t xml:space="preserve">within the period of time specified in the letter of </w:t>
            </w:r>
            <w:r w:rsidR="00CC7A10" w:rsidRPr="00541D3A">
              <w:t xml:space="preserve">invitation </w:t>
            </w:r>
            <w:r w:rsidRPr="00541D3A">
              <w:t xml:space="preserve">to negotiate the Contract, </w:t>
            </w:r>
            <w:r w:rsidR="00B83EB3" w:rsidRPr="00541D3A">
              <w:t>who</w:t>
            </w:r>
            <w:r w:rsidRPr="00541D3A">
              <w:t xml:space="preserve"> shall have equivalent or better qualifications and experience than the original candidate.</w:t>
            </w:r>
          </w:p>
        </w:tc>
      </w:tr>
      <w:tr w:rsidR="000B5EDC" w:rsidRPr="00541D3A" w14:paraId="53AA50B6" w14:textId="77777777" w:rsidTr="00162DB9">
        <w:tc>
          <w:tcPr>
            <w:tcW w:w="2725" w:type="dxa"/>
            <w:gridSpan w:val="2"/>
          </w:tcPr>
          <w:p w14:paraId="26A31731" w14:textId="77777777" w:rsidR="000B5EDC" w:rsidRPr="00541D3A" w:rsidRDefault="000B5EDC" w:rsidP="00775777">
            <w:pPr>
              <w:tabs>
                <w:tab w:val="left" w:pos="360"/>
              </w:tabs>
              <w:ind w:left="360"/>
              <w:rPr>
                <w:b/>
              </w:rPr>
            </w:pPr>
            <w:r w:rsidRPr="00541D3A">
              <w:rPr>
                <w:b/>
              </w:rPr>
              <w:t>b. Technical negotiations</w:t>
            </w:r>
          </w:p>
        </w:tc>
        <w:tc>
          <w:tcPr>
            <w:tcW w:w="6390" w:type="dxa"/>
          </w:tcPr>
          <w:p w14:paraId="59BD7124" w14:textId="77777777" w:rsidR="000B5EDC" w:rsidRPr="00541D3A" w:rsidRDefault="00B83EB3" w:rsidP="00CF0E63">
            <w:pPr>
              <w:pStyle w:val="BodyTextIndent2"/>
              <w:numPr>
                <w:ilvl w:val="1"/>
                <w:numId w:val="5"/>
              </w:numPr>
              <w:spacing w:after="200"/>
              <w:ind w:left="0" w:firstLine="0"/>
            </w:pPr>
            <w:r w:rsidRPr="00541D3A">
              <w:t>The negotiations</w:t>
            </w:r>
            <w:r w:rsidR="000B5EDC" w:rsidRPr="00541D3A">
              <w:t xml:space="preserve"> include discussions of the Terms of Reference (TORs), the proposed methodology, </w:t>
            </w:r>
            <w:r w:rsidR="00C9793D" w:rsidRPr="00541D3A">
              <w:t xml:space="preserve">the </w:t>
            </w:r>
            <w:r w:rsidR="000B5EDC" w:rsidRPr="00541D3A">
              <w:t xml:space="preserve">Client’s inputs, </w:t>
            </w:r>
            <w:r w:rsidR="00C9793D" w:rsidRPr="00541D3A">
              <w:t xml:space="preserve">the </w:t>
            </w:r>
            <w:r w:rsidR="000B5EDC" w:rsidRPr="00541D3A">
              <w:t>special conditions of the Contract</w:t>
            </w:r>
            <w:r w:rsidR="00CA1141" w:rsidRPr="00541D3A">
              <w:t>,</w:t>
            </w:r>
            <w:r w:rsidR="000B5EDC" w:rsidRPr="00541D3A">
              <w:t xml:space="preserve"> </w:t>
            </w:r>
            <w:r w:rsidR="00A9178E" w:rsidRPr="00541D3A">
              <w:t xml:space="preserve">and </w:t>
            </w:r>
            <w:r w:rsidR="000B5EDC" w:rsidRPr="00541D3A">
              <w:t>finaliz</w:t>
            </w:r>
            <w:r w:rsidR="00CA1141" w:rsidRPr="00541D3A">
              <w:t>ing</w:t>
            </w:r>
            <w:r w:rsidR="000B5EDC" w:rsidRPr="00541D3A">
              <w:t xml:space="preserve"> </w:t>
            </w:r>
            <w:r w:rsidR="00CA1141" w:rsidRPr="00541D3A">
              <w:t xml:space="preserve">the </w:t>
            </w:r>
            <w:r w:rsidR="000B5EDC" w:rsidRPr="00541D3A">
              <w:t xml:space="preserve">“Description of Services” part of the Contract. These discussions shall not substantially alter the original scope of services under the TOR or the terms of the contract, lest the quality of the final product, its price, </w:t>
            </w:r>
            <w:r w:rsidR="00260F11" w:rsidRPr="00541D3A">
              <w:t xml:space="preserve">or </w:t>
            </w:r>
            <w:r w:rsidR="000B5EDC" w:rsidRPr="00541D3A">
              <w:t xml:space="preserve">the relevance of the initial evaluation be affected. </w:t>
            </w:r>
          </w:p>
        </w:tc>
      </w:tr>
      <w:tr w:rsidR="000B5EDC" w:rsidRPr="00541D3A" w14:paraId="0F0791A8" w14:textId="77777777" w:rsidTr="00162DB9">
        <w:tc>
          <w:tcPr>
            <w:tcW w:w="2725" w:type="dxa"/>
            <w:gridSpan w:val="2"/>
          </w:tcPr>
          <w:p w14:paraId="47E73FC4" w14:textId="77777777" w:rsidR="00F25D26" w:rsidRPr="00541D3A" w:rsidRDefault="000B5EDC" w:rsidP="00775777">
            <w:pPr>
              <w:ind w:left="360"/>
              <w:rPr>
                <w:b/>
              </w:rPr>
            </w:pPr>
            <w:r w:rsidRPr="00541D3A">
              <w:rPr>
                <w:b/>
              </w:rPr>
              <w:t>c. Financial negotiations</w:t>
            </w:r>
          </w:p>
          <w:p w14:paraId="0D862064" w14:textId="77777777" w:rsidR="000B5EDC" w:rsidRPr="00541D3A" w:rsidRDefault="000B5EDC">
            <w:pPr>
              <w:tabs>
                <w:tab w:val="left" w:pos="360"/>
              </w:tabs>
              <w:ind w:left="360"/>
              <w:rPr>
                <w:b/>
              </w:rPr>
            </w:pPr>
          </w:p>
        </w:tc>
        <w:tc>
          <w:tcPr>
            <w:tcW w:w="6390" w:type="dxa"/>
          </w:tcPr>
          <w:p w14:paraId="6D955C2A" w14:textId="77777777" w:rsidR="000B5EDC" w:rsidRPr="00541D3A" w:rsidRDefault="000B5EDC" w:rsidP="00CF0E63">
            <w:pPr>
              <w:pStyle w:val="BodyTextIndent2"/>
              <w:numPr>
                <w:ilvl w:val="1"/>
                <w:numId w:val="5"/>
              </w:numPr>
              <w:spacing w:after="200"/>
              <w:ind w:left="0" w:firstLine="0"/>
            </w:pPr>
            <w:r w:rsidRPr="00541D3A">
              <w:t xml:space="preserve"> </w:t>
            </w:r>
            <w:r w:rsidR="00B83EB3" w:rsidRPr="00541D3A">
              <w:t>The negotiations</w:t>
            </w:r>
            <w:r w:rsidRPr="00541D3A">
              <w:t xml:space="preserve"> include </w:t>
            </w:r>
            <w:r w:rsidR="00B83EB3" w:rsidRPr="00541D3A">
              <w:t xml:space="preserve">the </w:t>
            </w:r>
            <w:r w:rsidRPr="00541D3A">
              <w:t xml:space="preserve">clarification of the Consultant’s tax liability in the Client’s country and how it should be reflected in the Contract. </w:t>
            </w:r>
          </w:p>
          <w:p w14:paraId="15FDAE2C" w14:textId="77777777" w:rsidR="00332752" w:rsidRPr="00541D3A" w:rsidRDefault="000B5EDC" w:rsidP="00CF0E63">
            <w:pPr>
              <w:pStyle w:val="BodyTextIndent2"/>
              <w:numPr>
                <w:ilvl w:val="1"/>
                <w:numId w:val="5"/>
              </w:numPr>
              <w:spacing w:after="200"/>
              <w:ind w:left="0" w:firstLine="0"/>
            </w:pPr>
            <w:r w:rsidRPr="00541D3A">
              <w:lastRenderedPageBreak/>
              <w:t xml:space="preserve">If the selection method included cost as a factor in </w:t>
            </w:r>
            <w:r w:rsidR="00B83EB3" w:rsidRPr="00541D3A">
              <w:t xml:space="preserve">the </w:t>
            </w:r>
            <w:r w:rsidRPr="00541D3A">
              <w:t>evaluation, the total price stated in the Financial Proposal for a Lump-</w:t>
            </w:r>
            <w:r w:rsidR="00260F11" w:rsidRPr="00541D3A">
              <w:t>S</w:t>
            </w:r>
            <w:r w:rsidRPr="00541D3A">
              <w:t xml:space="preserve">um contract shall not be negotiated. </w:t>
            </w:r>
          </w:p>
          <w:p w14:paraId="400F8BA7" w14:textId="77777777" w:rsidR="00332752" w:rsidRPr="00541D3A" w:rsidRDefault="000B5EDC" w:rsidP="00CF0E63">
            <w:pPr>
              <w:pStyle w:val="BodyTextIndent2"/>
              <w:numPr>
                <w:ilvl w:val="1"/>
                <w:numId w:val="5"/>
              </w:numPr>
              <w:spacing w:after="200"/>
              <w:ind w:left="0" w:firstLine="0"/>
            </w:pPr>
            <w:r w:rsidRPr="00541D3A">
              <w:t xml:space="preserve">In </w:t>
            </w:r>
            <w:r w:rsidR="00B83EB3" w:rsidRPr="00541D3A">
              <w:t xml:space="preserve">the </w:t>
            </w:r>
            <w:r w:rsidRPr="00541D3A">
              <w:t>case of a Time-</w:t>
            </w:r>
            <w:r w:rsidR="005802B3" w:rsidRPr="00541D3A">
              <w:t>B</w:t>
            </w:r>
            <w:r w:rsidRPr="00541D3A">
              <w:t xml:space="preserve">ased contract, unit rates negotiations shall not take place, except when </w:t>
            </w:r>
            <w:r w:rsidR="00B83EB3" w:rsidRPr="00541D3A">
              <w:t xml:space="preserve">the </w:t>
            </w:r>
            <w:r w:rsidRPr="00541D3A">
              <w:t xml:space="preserve">offered </w:t>
            </w:r>
            <w:r w:rsidR="002E604B" w:rsidRPr="00541D3A">
              <w:t>Key Experts and Non-Key E</w:t>
            </w:r>
            <w:r w:rsidRPr="00541D3A">
              <w:t xml:space="preserve">xperts’ remuneration rates are much higher than </w:t>
            </w:r>
            <w:r w:rsidR="00B83EB3" w:rsidRPr="00541D3A">
              <w:t xml:space="preserve">the </w:t>
            </w:r>
            <w:r w:rsidRPr="00541D3A">
              <w:t>typically charged rates by consultants in similar contracts.</w:t>
            </w:r>
            <w:r w:rsidR="00332752" w:rsidRPr="00541D3A">
              <w:t xml:space="preserve"> </w:t>
            </w:r>
            <w:r w:rsidR="005802B3" w:rsidRPr="00541D3A">
              <w:t>I</w:t>
            </w:r>
            <w:r w:rsidRPr="00541D3A">
              <w:t xml:space="preserve">n </w:t>
            </w:r>
            <w:r w:rsidR="00F23641" w:rsidRPr="00541D3A">
              <w:t xml:space="preserve">such </w:t>
            </w:r>
            <w:r w:rsidRPr="00541D3A">
              <w:t xml:space="preserve">case, </w:t>
            </w:r>
            <w:r w:rsidR="005802B3" w:rsidRPr="00541D3A">
              <w:t xml:space="preserve">the Client may </w:t>
            </w:r>
            <w:r w:rsidRPr="00541D3A">
              <w:t xml:space="preserve">ask for </w:t>
            </w:r>
            <w:r w:rsidR="005802B3" w:rsidRPr="00541D3A">
              <w:t>clarifications and</w:t>
            </w:r>
            <w:r w:rsidR="00332752" w:rsidRPr="00541D3A">
              <w:t xml:space="preserve">, if the fees are very high, ask to change the rates </w:t>
            </w:r>
            <w:r w:rsidRPr="00541D3A">
              <w:t>after consultation with the Bank.</w:t>
            </w:r>
          </w:p>
          <w:p w14:paraId="2F6D4BF4" w14:textId="050D6CB5" w:rsidR="000B5EDC" w:rsidRPr="00541D3A" w:rsidRDefault="00BE2DAF" w:rsidP="00775777">
            <w:pPr>
              <w:pStyle w:val="BodyTextIndent2"/>
              <w:spacing w:after="200"/>
              <w:ind w:left="0" w:firstLine="0"/>
            </w:pPr>
            <w:r w:rsidRPr="00541D3A">
              <w:t xml:space="preserve">The format for (i) providing information on remuneration rates in the case of Quality Based Selection; and (ii) clarifying remuneration rates’ structure under </w:t>
            </w:r>
            <w:r w:rsidR="00325132" w:rsidRPr="00541D3A">
              <w:t xml:space="preserve">this </w:t>
            </w:r>
            <w:r w:rsidRPr="00541D3A">
              <w:t>Clause</w:t>
            </w:r>
            <w:r w:rsidR="00325132" w:rsidRPr="00541D3A">
              <w:t>,</w:t>
            </w:r>
            <w:r w:rsidRPr="00541D3A">
              <w:t xml:space="preserve"> is provided in Appendix A to the Financial Form FIN-3: Financial Negotiations – Breakdown of Remuneration Rates.</w:t>
            </w:r>
          </w:p>
        </w:tc>
      </w:tr>
      <w:tr w:rsidR="000B5EDC" w:rsidRPr="00541D3A" w14:paraId="33DAA1C7" w14:textId="77777777" w:rsidTr="00162DB9">
        <w:tc>
          <w:tcPr>
            <w:tcW w:w="2725" w:type="dxa"/>
            <w:gridSpan w:val="2"/>
          </w:tcPr>
          <w:p w14:paraId="306B8E7B" w14:textId="77777777" w:rsidR="00F25D26" w:rsidRPr="00541D3A" w:rsidRDefault="000B5EDC" w:rsidP="00CF0E63">
            <w:pPr>
              <w:pStyle w:val="Heading2"/>
              <w:rPr>
                <w:lang w:val="en-US"/>
              </w:rPr>
            </w:pPr>
            <w:bookmarkStart w:id="69" w:name="_Toc69826415"/>
            <w:r w:rsidRPr="00541D3A">
              <w:rPr>
                <w:lang w:val="en-US"/>
              </w:rPr>
              <w:lastRenderedPageBreak/>
              <w:t>Conclusion of Negotiations</w:t>
            </w:r>
            <w:bookmarkEnd w:id="69"/>
          </w:p>
        </w:tc>
        <w:tc>
          <w:tcPr>
            <w:tcW w:w="6390" w:type="dxa"/>
          </w:tcPr>
          <w:p w14:paraId="2945E438" w14:textId="77777777" w:rsidR="000B5EDC" w:rsidRPr="00541D3A" w:rsidRDefault="000B5EDC" w:rsidP="00CF0E63">
            <w:pPr>
              <w:pStyle w:val="BodyTextIndent2"/>
              <w:numPr>
                <w:ilvl w:val="1"/>
                <w:numId w:val="5"/>
              </w:numPr>
              <w:tabs>
                <w:tab w:val="left" w:pos="774"/>
              </w:tabs>
              <w:spacing w:after="200"/>
              <w:ind w:left="0" w:firstLine="0"/>
            </w:pPr>
            <w:r w:rsidRPr="00541D3A">
              <w:t xml:space="preserve"> </w:t>
            </w:r>
            <w:r w:rsidR="00B83EB3" w:rsidRPr="00541D3A">
              <w:t>The</w:t>
            </w:r>
            <w:r w:rsidR="00A34EF4" w:rsidRPr="00541D3A">
              <w:t xml:space="preserve"> negotiations</w:t>
            </w:r>
            <w:r w:rsidRPr="00541D3A">
              <w:t xml:space="preserve"> are concluded with a review of the finalized draft Contract</w:t>
            </w:r>
            <w:r w:rsidR="00F8659F" w:rsidRPr="00541D3A">
              <w:t>,</w:t>
            </w:r>
            <w:r w:rsidRPr="00541D3A">
              <w:t xml:space="preserve"> which then shall be initialed by the Client and the Consultant’s authorized representative. </w:t>
            </w:r>
          </w:p>
          <w:p w14:paraId="79510285" w14:textId="77777777" w:rsidR="000B5EDC" w:rsidRPr="00541D3A" w:rsidRDefault="000B5EDC" w:rsidP="00CF0E63">
            <w:pPr>
              <w:pStyle w:val="BodyTextIndent2"/>
              <w:numPr>
                <w:ilvl w:val="1"/>
                <w:numId w:val="5"/>
              </w:numPr>
              <w:tabs>
                <w:tab w:val="left" w:pos="774"/>
              </w:tabs>
              <w:spacing w:after="200"/>
              <w:ind w:left="0" w:firstLine="0"/>
            </w:pPr>
            <w:r w:rsidRPr="00541D3A">
              <w:t xml:space="preserve">If </w:t>
            </w:r>
            <w:r w:rsidR="00B83EB3" w:rsidRPr="00541D3A">
              <w:t xml:space="preserve">the </w:t>
            </w:r>
            <w:r w:rsidRPr="00541D3A">
              <w:t>negotiations fail, the Client</w:t>
            </w:r>
            <w:r w:rsidR="00A9178E" w:rsidRPr="00541D3A">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rsidRPr="00541D3A">
              <w:t xml:space="preserve">of </w:t>
            </w:r>
            <w:r w:rsidR="00A9178E" w:rsidRPr="00541D3A">
              <w:t>the reasons for doing so. A</w:t>
            </w:r>
            <w:r w:rsidRPr="00541D3A">
              <w:t>fter having obtained the Bank’s no</w:t>
            </w:r>
            <w:r w:rsidR="00CA1141" w:rsidRPr="00541D3A">
              <w:t xml:space="preserve"> </w:t>
            </w:r>
            <w:r w:rsidRPr="00541D3A">
              <w:t xml:space="preserve">objection, </w:t>
            </w:r>
            <w:r w:rsidR="00A9178E" w:rsidRPr="00541D3A">
              <w:t xml:space="preserve">the Client </w:t>
            </w:r>
            <w:r w:rsidRPr="00541D3A">
              <w:t xml:space="preserve">will invite the </w:t>
            </w:r>
            <w:r w:rsidR="00C9793D" w:rsidRPr="00541D3A">
              <w:t xml:space="preserve">next-ranked </w:t>
            </w:r>
            <w:r w:rsidRPr="00541D3A">
              <w:t>Consultant to negotiate a Contract. Once the Client commences negotiations with the next</w:t>
            </w:r>
            <w:r w:rsidR="00A9178E" w:rsidRPr="00541D3A">
              <w:t>-</w:t>
            </w:r>
            <w:r w:rsidRPr="00541D3A">
              <w:t xml:space="preserve">ranked Consultant, the Client shall not reopen the earlier negotiations. </w:t>
            </w:r>
          </w:p>
        </w:tc>
      </w:tr>
      <w:tr w:rsidR="000B5EDC" w:rsidRPr="00541D3A" w14:paraId="6985FF45" w14:textId="77777777" w:rsidTr="00162DB9">
        <w:tc>
          <w:tcPr>
            <w:tcW w:w="2725" w:type="dxa"/>
            <w:gridSpan w:val="2"/>
          </w:tcPr>
          <w:p w14:paraId="657D13B3" w14:textId="77777777" w:rsidR="00F25D26" w:rsidRPr="00541D3A" w:rsidRDefault="000B5EDC" w:rsidP="00CF0E63">
            <w:pPr>
              <w:pStyle w:val="Heading2"/>
              <w:rPr>
                <w:lang w:val="en-US"/>
              </w:rPr>
            </w:pPr>
            <w:bookmarkStart w:id="70" w:name="_Toc69826416"/>
            <w:r w:rsidRPr="00541D3A">
              <w:rPr>
                <w:lang w:val="en-US"/>
              </w:rPr>
              <w:t>Award of Contract</w:t>
            </w:r>
            <w:bookmarkEnd w:id="70"/>
          </w:p>
        </w:tc>
        <w:tc>
          <w:tcPr>
            <w:tcW w:w="6390" w:type="dxa"/>
          </w:tcPr>
          <w:p w14:paraId="0A69B404" w14:textId="0F1F6D5F" w:rsidR="000B5EDC" w:rsidRPr="00541D3A" w:rsidRDefault="000B5EDC" w:rsidP="00CF0E63">
            <w:pPr>
              <w:pStyle w:val="ListParagraph"/>
              <w:numPr>
                <w:ilvl w:val="1"/>
                <w:numId w:val="5"/>
              </w:numPr>
              <w:spacing w:after="200"/>
              <w:ind w:left="0" w:firstLine="0"/>
              <w:contextualSpacing w:val="0"/>
              <w:jc w:val="both"/>
            </w:pPr>
            <w:r w:rsidRPr="00541D3A">
              <w:t xml:space="preserve">After completing </w:t>
            </w:r>
            <w:r w:rsidR="00B83EB3" w:rsidRPr="00541D3A">
              <w:t xml:space="preserve">the </w:t>
            </w:r>
            <w:r w:rsidRPr="00541D3A">
              <w:t>negotiations the Client shall</w:t>
            </w:r>
            <w:r w:rsidR="005B784D" w:rsidRPr="00541D3A">
              <w:t xml:space="preserve"> </w:t>
            </w:r>
            <w:r w:rsidRPr="00541D3A">
              <w:t>obtain the Bank’s no objection to the negotiated draft</w:t>
            </w:r>
            <w:r w:rsidR="00A9178E" w:rsidRPr="00541D3A">
              <w:t xml:space="preserve"> Contract, if applicable;</w:t>
            </w:r>
            <w:r w:rsidRPr="00541D3A">
              <w:t xml:space="preserve"> </w:t>
            </w:r>
            <w:r w:rsidR="00AE5F22" w:rsidRPr="00541D3A">
              <w:rPr>
                <w:bCs/>
              </w:rPr>
              <w:t xml:space="preserve">and upon verifying that the Consultant (including each member of a JV) is not disqualified by the Bank due to noncompliance with contractual SEA/SH </w:t>
            </w:r>
            <w:r w:rsidR="00AE5F22" w:rsidRPr="00541D3A">
              <w:rPr>
                <w:rFonts w:eastAsia="Arial Narrow"/>
                <w:bCs/>
                <w:color w:val="000000"/>
              </w:rPr>
              <w:t xml:space="preserve">prevention and response </w:t>
            </w:r>
            <w:r w:rsidR="00AE5F22" w:rsidRPr="00541D3A">
              <w:rPr>
                <w:bCs/>
              </w:rPr>
              <w:t>obligations,</w:t>
            </w:r>
            <w:r w:rsidR="00AE5F22" w:rsidRPr="00541D3A">
              <w:t xml:space="preserve"> </w:t>
            </w:r>
            <w:r w:rsidRPr="00541D3A">
              <w:t>sign the Contract</w:t>
            </w:r>
            <w:r w:rsidR="00A9178E" w:rsidRPr="00541D3A">
              <w:t>;</w:t>
            </w:r>
            <w:r w:rsidRPr="00541D3A">
              <w:t xml:space="preserve"> publish </w:t>
            </w:r>
            <w:r w:rsidR="00B83EB3" w:rsidRPr="00541D3A">
              <w:t xml:space="preserve">the </w:t>
            </w:r>
            <w:r w:rsidRPr="00541D3A">
              <w:t xml:space="preserve">award information as per </w:t>
            </w:r>
            <w:r w:rsidR="00B83EB3" w:rsidRPr="00541D3A">
              <w:t xml:space="preserve">the </w:t>
            </w:r>
            <w:r w:rsidRPr="00541D3A">
              <w:t xml:space="preserve">instructions in the </w:t>
            </w:r>
            <w:r w:rsidRPr="00541D3A">
              <w:rPr>
                <w:b/>
              </w:rPr>
              <w:t>Data Sheet</w:t>
            </w:r>
            <w:r w:rsidR="003101EF" w:rsidRPr="00541D3A">
              <w:t>;</w:t>
            </w:r>
            <w:r w:rsidRPr="00541D3A">
              <w:t xml:space="preserve"> and promptly notify </w:t>
            </w:r>
            <w:r w:rsidR="00B83EB3" w:rsidRPr="00541D3A">
              <w:t xml:space="preserve">the </w:t>
            </w:r>
            <w:r w:rsidRPr="00541D3A">
              <w:t xml:space="preserve">other </w:t>
            </w:r>
            <w:r w:rsidR="00B83EB3" w:rsidRPr="00541D3A">
              <w:t xml:space="preserve">shortlisted </w:t>
            </w:r>
            <w:r w:rsidRPr="00541D3A">
              <w:t>Consultants.</w:t>
            </w:r>
            <w:r w:rsidR="00AE5F22" w:rsidRPr="00541D3A">
              <w:rPr>
                <w:bCs/>
              </w:rPr>
              <w:t xml:space="preserve"> </w:t>
            </w:r>
            <w:r w:rsidR="009B0BE7" w:rsidRPr="00541D3A">
              <w:t>The Client will require the Consultant to replace any subconsultant that is disqualified by the Bank due to noncompliance with contractual SEA/SH prevention and response obligations</w:t>
            </w:r>
            <w:r w:rsidR="00AE5F22" w:rsidRPr="00541D3A">
              <w:rPr>
                <w:bCs/>
              </w:rPr>
              <w:t>.</w:t>
            </w:r>
            <w:r w:rsidR="00AE5F22" w:rsidRPr="00541D3A">
              <w:t xml:space="preserve">    </w:t>
            </w:r>
          </w:p>
          <w:p w14:paraId="142BA5D8" w14:textId="77777777" w:rsidR="000B5EDC" w:rsidRPr="00541D3A" w:rsidRDefault="000B5EDC" w:rsidP="00CF0E63">
            <w:pPr>
              <w:pStyle w:val="ListParagraph"/>
              <w:numPr>
                <w:ilvl w:val="1"/>
                <w:numId w:val="5"/>
              </w:numPr>
              <w:spacing w:after="200"/>
              <w:ind w:left="0" w:firstLine="0"/>
              <w:contextualSpacing w:val="0"/>
              <w:jc w:val="both"/>
            </w:pPr>
            <w:r w:rsidRPr="00541D3A">
              <w:t xml:space="preserve">The Consultant is expected to commence the assignment on the date and at the location specified in the </w:t>
            </w:r>
            <w:r w:rsidRPr="00541D3A">
              <w:rPr>
                <w:b/>
              </w:rPr>
              <w:t>Data Sheet</w:t>
            </w:r>
            <w:r w:rsidRPr="00541D3A">
              <w:t>.</w:t>
            </w:r>
          </w:p>
        </w:tc>
      </w:tr>
    </w:tbl>
    <w:p w14:paraId="549EF5EC" w14:textId="77777777" w:rsidR="00B61E30" w:rsidRPr="00541D3A" w:rsidRDefault="00B61E30" w:rsidP="00B61E30">
      <w:pPr>
        <w:rPr>
          <w:lang w:eastAsia="it-IT"/>
        </w:rPr>
      </w:pPr>
    </w:p>
    <w:p w14:paraId="714D423D" w14:textId="477B1D54" w:rsidR="00B61E30" w:rsidRPr="00541D3A" w:rsidRDefault="00B61E30">
      <w:pPr>
        <w:rPr>
          <w:lang w:eastAsia="it-IT"/>
        </w:rPr>
      </w:pPr>
    </w:p>
    <w:p w14:paraId="3BF30064" w14:textId="77777777" w:rsidR="000B5EDC" w:rsidRPr="00541D3A" w:rsidRDefault="000B5EDC" w:rsidP="0043298E">
      <w:pPr>
        <w:pStyle w:val="Heading9"/>
        <w:rPr>
          <w:lang w:val="en-US"/>
        </w:rPr>
      </w:pPr>
      <w:r w:rsidRPr="00541D3A">
        <w:rPr>
          <w:lang w:val="en-US"/>
        </w:rPr>
        <w:t>Instructions to Consultants</w:t>
      </w:r>
    </w:p>
    <w:p w14:paraId="7462DB42" w14:textId="77777777" w:rsidR="000B5EDC" w:rsidRPr="00541D3A" w:rsidRDefault="00EA2584" w:rsidP="00EA2584">
      <w:pPr>
        <w:pStyle w:val="Heading1"/>
        <w:rPr>
          <w:sz w:val="28"/>
          <w:szCs w:val="28"/>
        </w:rPr>
      </w:pPr>
      <w:bookmarkStart w:id="71" w:name="_Toc30081105"/>
      <w:bookmarkStart w:id="72" w:name="_Toc69826417"/>
      <w:r w:rsidRPr="00541D3A">
        <w:rPr>
          <w:sz w:val="28"/>
          <w:szCs w:val="28"/>
        </w:rPr>
        <w:t xml:space="preserve">E. </w:t>
      </w:r>
      <w:bookmarkStart w:id="73" w:name="_Toc265495738"/>
      <w:r w:rsidRPr="00541D3A">
        <w:rPr>
          <w:sz w:val="28"/>
          <w:szCs w:val="28"/>
        </w:rPr>
        <w:t xml:space="preserve"> </w:t>
      </w:r>
      <w:r w:rsidR="000B5EDC" w:rsidRPr="00541D3A">
        <w:rPr>
          <w:sz w:val="28"/>
          <w:szCs w:val="28"/>
        </w:rPr>
        <w:t>Data Sheet</w:t>
      </w:r>
      <w:bookmarkEnd w:id="71"/>
      <w:bookmarkEnd w:id="72"/>
      <w:bookmarkEnd w:id="73"/>
    </w:p>
    <w:p w14:paraId="0F827881" w14:textId="77777777" w:rsidR="000B5EDC" w:rsidRPr="00541D3A" w:rsidRDefault="000B5EDC" w:rsidP="00B91DDF">
      <w:pPr>
        <w:pStyle w:val="BodyText"/>
        <w:suppressAutoHyphens w:val="0"/>
        <w:spacing w:after="0"/>
        <w:rPr>
          <w:bCs/>
          <w:i/>
          <w:szCs w:val="24"/>
          <w:lang w:eastAsia="it-IT"/>
        </w:rPr>
      </w:pPr>
      <w:r w:rsidRPr="00541D3A">
        <w:rPr>
          <w:bCs/>
          <w:i/>
          <w:szCs w:val="24"/>
          <w:lang w:eastAsia="it-IT"/>
        </w:rPr>
        <w:t>[“</w:t>
      </w:r>
      <w:r w:rsidRPr="00541D3A">
        <w:rPr>
          <w:bCs/>
          <w:i/>
          <w:szCs w:val="24"/>
          <w:u w:val="single"/>
          <w:lang w:eastAsia="it-IT"/>
        </w:rPr>
        <w:t>Notes to Client</w:t>
      </w:r>
      <w:r w:rsidRPr="00541D3A">
        <w:rPr>
          <w:bCs/>
          <w:i/>
          <w:szCs w:val="24"/>
          <w:lang w:eastAsia="it-IT"/>
        </w:rPr>
        <w:t>” shown in brackets throughout the text are provided for guidance to prepare the Data Sheet; they should be deleted from the final RFP to be sent to the shortlisted Consultants]</w:t>
      </w:r>
    </w:p>
    <w:p w14:paraId="1B55945A" w14:textId="77777777" w:rsidR="000B5EDC" w:rsidRPr="00541D3A" w:rsidRDefault="000B5EDC" w:rsidP="00B91DDF">
      <w:pPr>
        <w:jc w:val="center"/>
        <w:rPr>
          <w:bCs/>
        </w:rPr>
      </w:pPr>
    </w:p>
    <w:tbl>
      <w:tblPr>
        <w:tblW w:w="91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4"/>
        <w:gridCol w:w="14"/>
      </w:tblGrid>
      <w:tr w:rsidR="000B5EDC" w:rsidRPr="00541D3A" w14:paraId="6B567DAD" w14:textId="77777777" w:rsidTr="00F71ACE">
        <w:tc>
          <w:tcPr>
            <w:tcW w:w="9162" w:type="dxa"/>
            <w:gridSpan w:val="3"/>
            <w:tcBorders>
              <w:top w:val="single" w:sz="4" w:space="0" w:color="auto"/>
            </w:tcBorders>
            <w:tcMar>
              <w:top w:w="57" w:type="dxa"/>
              <w:bottom w:w="57" w:type="dxa"/>
            </w:tcMar>
            <w:vAlign w:val="center"/>
          </w:tcPr>
          <w:p w14:paraId="3D290FF8" w14:textId="77777777" w:rsidR="000B5EDC" w:rsidRPr="00541D3A" w:rsidRDefault="000B5EDC" w:rsidP="004E722D">
            <w:pPr>
              <w:pStyle w:val="BankNormal"/>
              <w:tabs>
                <w:tab w:val="right" w:pos="7218"/>
              </w:tabs>
              <w:spacing w:after="0"/>
              <w:jc w:val="center"/>
              <w:rPr>
                <w:b/>
                <w:szCs w:val="24"/>
                <w:lang w:eastAsia="it-IT"/>
              </w:rPr>
            </w:pPr>
            <w:r w:rsidRPr="00541D3A">
              <w:rPr>
                <w:b/>
                <w:szCs w:val="24"/>
                <w:lang w:eastAsia="it-IT"/>
              </w:rPr>
              <w:t xml:space="preserve">A. </w:t>
            </w:r>
            <w:r w:rsidR="00CE6D13" w:rsidRPr="00541D3A">
              <w:rPr>
                <w:b/>
                <w:szCs w:val="24"/>
                <w:lang w:eastAsia="it-IT"/>
              </w:rPr>
              <w:t>General</w:t>
            </w:r>
          </w:p>
        </w:tc>
      </w:tr>
      <w:tr w:rsidR="000B5EDC" w:rsidRPr="00541D3A" w14:paraId="1DB427E7" w14:textId="77777777" w:rsidTr="00F71ACE">
        <w:tc>
          <w:tcPr>
            <w:tcW w:w="1514" w:type="dxa"/>
            <w:tcMar>
              <w:top w:w="57" w:type="dxa"/>
              <w:bottom w:w="57" w:type="dxa"/>
            </w:tcMar>
            <w:vAlign w:val="center"/>
          </w:tcPr>
          <w:p w14:paraId="702034DB" w14:textId="77777777" w:rsidR="000B5EDC" w:rsidRPr="00541D3A" w:rsidRDefault="000B5EDC" w:rsidP="006100D1">
            <w:pPr>
              <w:rPr>
                <w:b/>
              </w:rPr>
            </w:pPr>
            <w:r w:rsidRPr="00541D3A">
              <w:rPr>
                <w:b/>
              </w:rPr>
              <w:t>ITC Clause</w:t>
            </w:r>
          </w:p>
          <w:p w14:paraId="1E989BB0" w14:textId="77777777" w:rsidR="000B5EDC" w:rsidRPr="00541D3A" w:rsidRDefault="000B5EDC" w:rsidP="006100D1">
            <w:r w:rsidRPr="00541D3A">
              <w:rPr>
                <w:b/>
              </w:rPr>
              <w:t>Reference</w:t>
            </w:r>
          </w:p>
        </w:tc>
        <w:tc>
          <w:tcPr>
            <w:tcW w:w="7648" w:type="dxa"/>
            <w:gridSpan w:val="2"/>
            <w:tcMar>
              <w:top w:w="85" w:type="dxa"/>
              <w:bottom w:w="142" w:type="dxa"/>
            </w:tcMar>
          </w:tcPr>
          <w:p w14:paraId="5F997897" w14:textId="77777777" w:rsidR="000B5EDC" w:rsidRPr="00541D3A" w:rsidRDefault="000B5EDC" w:rsidP="006100D1">
            <w:pPr>
              <w:pStyle w:val="BankNormal"/>
              <w:tabs>
                <w:tab w:val="right" w:pos="7218"/>
              </w:tabs>
              <w:spacing w:after="0"/>
              <w:rPr>
                <w:szCs w:val="24"/>
                <w:lang w:eastAsia="it-IT"/>
              </w:rPr>
            </w:pPr>
          </w:p>
        </w:tc>
      </w:tr>
      <w:tr w:rsidR="000B5EDC" w:rsidRPr="00541D3A" w14:paraId="7F5F5275" w14:textId="77777777" w:rsidTr="00F71ACE">
        <w:tc>
          <w:tcPr>
            <w:tcW w:w="1514" w:type="dxa"/>
          </w:tcPr>
          <w:p w14:paraId="236B83BD" w14:textId="77777777" w:rsidR="000B5EDC" w:rsidRPr="00541D3A" w:rsidRDefault="000B5EDC" w:rsidP="003E1819">
            <w:pPr>
              <w:rPr>
                <w:b/>
              </w:rPr>
            </w:pPr>
            <w:r w:rsidRPr="00541D3A">
              <w:rPr>
                <w:b/>
              </w:rPr>
              <w:t>1 (</w:t>
            </w:r>
            <w:r w:rsidR="003E1819" w:rsidRPr="00541D3A">
              <w:rPr>
                <w:b/>
              </w:rPr>
              <w:t>c</w:t>
            </w:r>
            <w:r w:rsidRPr="00541D3A">
              <w:rPr>
                <w:b/>
              </w:rPr>
              <w:t xml:space="preserve">) </w:t>
            </w:r>
          </w:p>
        </w:tc>
        <w:tc>
          <w:tcPr>
            <w:tcW w:w="7648" w:type="dxa"/>
            <w:gridSpan w:val="2"/>
            <w:tcMar>
              <w:top w:w="85" w:type="dxa"/>
              <w:bottom w:w="142" w:type="dxa"/>
            </w:tcMar>
          </w:tcPr>
          <w:p w14:paraId="6EA9B3B0" w14:textId="0DB77BFE" w:rsidR="000B5EDC" w:rsidRPr="00541D3A" w:rsidRDefault="00206415" w:rsidP="003E1819">
            <w:pPr>
              <w:tabs>
                <w:tab w:val="left" w:pos="567"/>
                <w:tab w:val="right" w:pos="7306"/>
              </w:tabs>
              <w:rPr>
                <w:i/>
              </w:rPr>
            </w:pPr>
            <w:r w:rsidRPr="00541D3A">
              <w:rPr>
                <w:i/>
              </w:rPr>
              <w:t>Nepal</w:t>
            </w:r>
          </w:p>
        </w:tc>
      </w:tr>
      <w:tr w:rsidR="000B5EDC" w:rsidRPr="00541D3A" w14:paraId="44DDFF26" w14:textId="77777777" w:rsidTr="00F71ACE">
        <w:tc>
          <w:tcPr>
            <w:tcW w:w="1514" w:type="dxa"/>
          </w:tcPr>
          <w:p w14:paraId="06EB4586" w14:textId="77777777" w:rsidR="000B5EDC" w:rsidRPr="00541D3A" w:rsidRDefault="000B5EDC" w:rsidP="00D06A79">
            <w:pPr>
              <w:rPr>
                <w:b/>
              </w:rPr>
            </w:pPr>
            <w:r w:rsidRPr="00541D3A">
              <w:rPr>
                <w:b/>
              </w:rPr>
              <w:t>2.1</w:t>
            </w:r>
          </w:p>
        </w:tc>
        <w:tc>
          <w:tcPr>
            <w:tcW w:w="7648" w:type="dxa"/>
            <w:gridSpan w:val="2"/>
            <w:tcMar>
              <w:top w:w="85" w:type="dxa"/>
              <w:bottom w:w="142" w:type="dxa"/>
            </w:tcMar>
          </w:tcPr>
          <w:p w14:paraId="6E4D3119" w14:textId="435C9ACD" w:rsidR="000B5EDC" w:rsidRPr="00541D3A" w:rsidRDefault="000B5EDC" w:rsidP="00206415">
            <w:pPr>
              <w:tabs>
                <w:tab w:val="left" w:pos="567"/>
                <w:tab w:val="right" w:pos="7306"/>
              </w:tabs>
              <w:ind w:left="567" w:hanging="567"/>
              <w:rPr>
                <w:u w:val="single"/>
              </w:rPr>
            </w:pPr>
            <w:r w:rsidRPr="00541D3A">
              <w:rPr>
                <w:b/>
              </w:rPr>
              <w:t xml:space="preserve">Name of the Client: </w:t>
            </w:r>
            <w:r w:rsidR="00206415" w:rsidRPr="00541D3A">
              <w:rPr>
                <w:u w:val="single"/>
              </w:rPr>
              <w:t>Ministry of Labour, Employment and Social Security, Prime Minister Employment Program, Youth Employment Transformation Initiative Project</w:t>
            </w:r>
          </w:p>
          <w:p w14:paraId="22618757" w14:textId="77777777" w:rsidR="000B5EDC" w:rsidRPr="00541D3A" w:rsidRDefault="000B5EDC" w:rsidP="001A0850">
            <w:pPr>
              <w:tabs>
                <w:tab w:val="left" w:pos="567"/>
                <w:tab w:val="right" w:pos="7306"/>
              </w:tabs>
              <w:ind w:left="567" w:hanging="567"/>
            </w:pPr>
          </w:p>
          <w:p w14:paraId="5872BD88" w14:textId="026CD081" w:rsidR="000B5EDC" w:rsidRPr="00541D3A" w:rsidRDefault="000B5EDC" w:rsidP="00206415">
            <w:pPr>
              <w:tabs>
                <w:tab w:val="left" w:pos="567"/>
                <w:tab w:val="right" w:pos="7306"/>
              </w:tabs>
              <w:ind w:left="567" w:hanging="567"/>
            </w:pPr>
            <w:r w:rsidRPr="00541D3A">
              <w:rPr>
                <w:b/>
              </w:rPr>
              <w:t>Method of selection</w:t>
            </w:r>
            <w:r w:rsidRPr="00541D3A">
              <w:t xml:space="preserve">: </w:t>
            </w:r>
            <w:r w:rsidR="00206415" w:rsidRPr="00541D3A">
              <w:rPr>
                <w:u w:val="single"/>
              </w:rPr>
              <w:t xml:space="preserve">QCBS </w:t>
            </w:r>
            <w:r w:rsidR="003101EF" w:rsidRPr="00541D3A">
              <w:t xml:space="preserve"> as per</w:t>
            </w:r>
            <w:r w:rsidR="00206415" w:rsidRPr="00541D3A">
              <w:rPr>
                <w:u w:val="single"/>
              </w:rPr>
              <w:t xml:space="preserve"> </w:t>
            </w:r>
            <w:r w:rsidR="00CB5E3C" w:rsidRPr="00541D3A">
              <w:rPr>
                <w:b/>
              </w:rPr>
              <w:t>Applicable Guidelines</w:t>
            </w:r>
            <w:r w:rsidR="00CB5E3C" w:rsidRPr="00541D3A">
              <w:rPr>
                <w:i/>
              </w:rPr>
              <w:t>:</w:t>
            </w:r>
            <w:r w:rsidR="00CB5E3C" w:rsidRPr="00541D3A">
              <w:t xml:space="preserve"> </w:t>
            </w:r>
            <w:r w:rsidR="00454D69" w:rsidRPr="00541D3A">
              <w:t>Selection and Employment of Consultants under IBRD Loans and IDA Credits &amp;</w:t>
            </w:r>
            <w:r w:rsidR="002C342C" w:rsidRPr="00541D3A">
              <w:t xml:space="preserve"> </w:t>
            </w:r>
            <w:r w:rsidR="00454D69" w:rsidRPr="00541D3A">
              <w:t>Grants by World Bank Borrowers</w:t>
            </w:r>
            <w:r w:rsidR="00A87DE7" w:rsidRPr="00541D3A">
              <w:t>,</w:t>
            </w:r>
            <w:r w:rsidR="00454D69" w:rsidRPr="00541D3A">
              <w:t xml:space="preserve"> </w:t>
            </w:r>
            <w:r w:rsidR="00CB5E3C" w:rsidRPr="00541D3A">
              <w:t>dated</w:t>
            </w:r>
            <w:r w:rsidR="009413B0" w:rsidRPr="00541D3A">
              <w:t xml:space="preserve"> January 2011</w:t>
            </w:r>
            <w:r w:rsidR="00454D69" w:rsidRPr="00541D3A">
              <w:t xml:space="preserve"> </w:t>
            </w:r>
            <w:r w:rsidR="00CB5E3C" w:rsidRPr="00541D3A">
              <w:t xml:space="preserve">available on </w:t>
            </w:r>
            <w:hyperlink r:id="rId27" w:history="1">
              <w:r w:rsidR="001502BA" w:rsidRPr="00541D3A">
                <w:rPr>
                  <w:rStyle w:val="Hyperlink"/>
                </w:rPr>
                <w:t>www.worldbank.org/procurement</w:t>
              </w:r>
            </w:hyperlink>
          </w:p>
        </w:tc>
      </w:tr>
      <w:tr w:rsidR="000B5EDC" w:rsidRPr="00541D3A" w14:paraId="646B1612" w14:textId="77777777" w:rsidTr="00F71ACE">
        <w:tc>
          <w:tcPr>
            <w:tcW w:w="1514" w:type="dxa"/>
          </w:tcPr>
          <w:p w14:paraId="13921F23" w14:textId="77777777" w:rsidR="000B5EDC" w:rsidRPr="00541D3A" w:rsidRDefault="000B5EDC" w:rsidP="006100D1">
            <w:pPr>
              <w:rPr>
                <w:b/>
                <w:bCs/>
              </w:rPr>
            </w:pPr>
            <w:r w:rsidRPr="00541D3A">
              <w:rPr>
                <w:b/>
                <w:bCs/>
              </w:rPr>
              <w:t>2.2</w:t>
            </w:r>
          </w:p>
        </w:tc>
        <w:tc>
          <w:tcPr>
            <w:tcW w:w="7648" w:type="dxa"/>
            <w:gridSpan w:val="2"/>
            <w:tcMar>
              <w:top w:w="85" w:type="dxa"/>
              <w:bottom w:w="142" w:type="dxa"/>
            </w:tcMar>
          </w:tcPr>
          <w:p w14:paraId="67C13C62" w14:textId="77777777" w:rsidR="000B5EDC" w:rsidRPr="00541D3A" w:rsidRDefault="000B5EDC" w:rsidP="006100D1">
            <w:pPr>
              <w:tabs>
                <w:tab w:val="right" w:pos="7218"/>
              </w:tabs>
            </w:pPr>
            <w:r w:rsidRPr="00541D3A">
              <w:rPr>
                <w:b/>
              </w:rPr>
              <w:t>Financial Proposal to be submitted together with Technical Proposal</w:t>
            </w:r>
            <w:r w:rsidRPr="00541D3A">
              <w:t>:</w:t>
            </w:r>
          </w:p>
          <w:p w14:paraId="7B365E0E" w14:textId="536E6E30" w:rsidR="000B5EDC" w:rsidRPr="00541D3A" w:rsidRDefault="000B5EDC" w:rsidP="006100D1">
            <w:pPr>
              <w:tabs>
                <w:tab w:val="left" w:pos="826"/>
                <w:tab w:val="left" w:pos="1726"/>
                <w:tab w:val="right" w:pos="7218"/>
              </w:tabs>
            </w:pPr>
            <w:r w:rsidRPr="00541D3A">
              <w:t xml:space="preserve">Yes </w:t>
            </w:r>
          </w:p>
          <w:p w14:paraId="6FC332D9" w14:textId="77777777" w:rsidR="000B5EDC" w:rsidRPr="00541D3A" w:rsidRDefault="000B5EDC" w:rsidP="006100D1">
            <w:pPr>
              <w:tabs>
                <w:tab w:val="right" w:pos="7218"/>
              </w:tabs>
            </w:pPr>
          </w:p>
          <w:p w14:paraId="2E82A119" w14:textId="7AA92300" w:rsidR="000B5EDC" w:rsidRPr="00541D3A" w:rsidRDefault="00765CB1" w:rsidP="00765CB1">
            <w:pPr>
              <w:tabs>
                <w:tab w:val="left" w:pos="567"/>
                <w:tab w:val="right" w:pos="7306"/>
              </w:tabs>
              <w:ind w:left="567" w:hanging="567"/>
            </w:pPr>
            <w:r w:rsidRPr="00541D3A">
              <w:rPr>
                <w:b/>
              </w:rPr>
              <w:t>The n</w:t>
            </w:r>
            <w:r w:rsidR="000B5EDC" w:rsidRPr="00541D3A">
              <w:rPr>
                <w:b/>
              </w:rPr>
              <w:t>ame of the assignment is</w:t>
            </w:r>
            <w:r w:rsidR="000B5EDC" w:rsidRPr="00541D3A">
              <w:t xml:space="preserve">: </w:t>
            </w:r>
            <w:r w:rsidR="00206415" w:rsidRPr="00541D3A">
              <w:rPr>
                <w:bCs/>
                <w:i/>
                <w:iCs/>
                <w:szCs w:val="22"/>
              </w:rPr>
              <w:t xml:space="preserve">Procurement of </w:t>
            </w:r>
            <w:r w:rsidR="00206415" w:rsidRPr="00541D3A">
              <w:rPr>
                <w:bCs/>
                <w:i/>
                <w:iCs/>
                <w:szCs w:val="22"/>
                <w:lang w:bidi="ne-NP"/>
              </w:rPr>
              <w:t xml:space="preserve">Training Provider for </w:t>
            </w:r>
            <w:r w:rsidR="00206415" w:rsidRPr="00541D3A">
              <w:rPr>
                <w:bCs/>
                <w:i/>
                <w:iCs/>
                <w:szCs w:val="22"/>
                <w:shd w:val="clear" w:color="auto" w:fill="FFFFFF"/>
              </w:rPr>
              <w:t>Workplace Based Technical Skills Development and Life Skills Training</w:t>
            </w:r>
          </w:p>
        </w:tc>
      </w:tr>
      <w:tr w:rsidR="000B5EDC" w:rsidRPr="00541D3A" w14:paraId="5E200714" w14:textId="77777777" w:rsidTr="00F71ACE">
        <w:tc>
          <w:tcPr>
            <w:tcW w:w="1514" w:type="dxa"/>
          </w:tcPr>
          <w:p w14:paraId="7B3A9025" w14:textId="77777777" w:rsidR="000B5EDC" w:rsidRPr="00541D3A" w:rsidRDefault="000B5EDC" w:rsidP="00D06A79">
            <w:pPr>
              <w:rPr>
                <w:b/>
                <w:bCs/>
              </w:rPr>
            </w:pPr>
            <w:r w:rsidRPr="00541D3A">
              <w:br w:type="page"/>
            </w:r>
            <w:r w:rsidRPr="00541D3A">
              <w:rPr>
                <w:b/>
                <w:bCs/>
              </w:rPr>
              <w:t>2.3</w:t>
            </w:r>
          </w:p>
        </w:tc>
        <w:tc>
          <w:tcPr>
            <w:tcW w:w="7648" w:type="dxa"/>
            <w:gridSpan w:val="2"/>
            <w:tcMar>
              <w:top w:w="85" w:type="dxa"/>
              <w:bottom w:w="142" w:type="dxa"/>
            </w:tcMar>
          </w:tcPr>
          <w:p w14:paraId="67C77E07" w14:textId="77777777" w:rsidR="000B5EDC" w:rsidRPr="00541D3A" w:rsidRDefault="000B5EDC" w:rsidP="001B3412">
            <w:pPr>
              <w:tabs>
                <w:tab w:val="left" w:pos="567"/>
                <w:tab w:val="left" w:pos="4786"/>
                <w:tab w:val="left" w:pos="5686"/>
                <w:tab w:val="right" w:pos="7306"/>
              </w:tabs>
            </w:pPr>
            <w:r w:rsidRPr="00541D3A">
              <w:rPr>
                <w:b/>
              </w:rPr>
              <w:t>A pre-proposal conference will be held</w:t>
            </w:r>
            <w:r w:rsidRPr="00541D3A">
              <w:t xml:space="preserve">:  </w:t>
            </w:r>
            <w:r w:rsidR="001B3412" w:rsidRPr="00541D3A">
              <w:t>Yes,</w:t>
            </w:r>
          </w:p>
          <w:p w14:paraId="48DC5045" w14:textId="77777777" w:rsidR="001B3412" w:rsidRPr="00541D3A" w:rsidRDefault="001B3412" w:rsidP="001B3412">
            <w:pPr>
              <w:tabs>
                <w:tab w:val="left" w:pos="567"/>
                <w:tab w:val="left" w:pos="4786"/>
                <w:tab w:val="left" w:pos="5686"/>
                <w:tab w:val="right" w:pos="7306"/>
              </w:tabs>
            </w:pPr>
          </w:p>
          <w:p w14:paraId="03F4B713" w14:textId="515FCFFA" w:rsidR="004C5D77" w:rsidRPr="00541D3A" w:rsidRDefault="0067794D" w:rsidP="0047156E">
            <w:pPr>
              <w:tabs>
                <w:tab w:val="left" w:pos="567"/>
                <w:tab w:val="left" w:pos="4786"/>
                <w:tab w:val="left" w:pos="5686"/>
                <w:tab w:val="right" w:pos="7306"/>
              </w:tabs>
              <w:rPr>
                <w:lang w:eastAsia="it-IT"/>
              </w:rPr>
            </w:pPr>
            <w:r w:rsidRPr="00541D3A">
              <w:t>In 10</w:t>
            </w:r>
            <w:r w:rsidRPr="00541D3A">
              <w:rPr>
                <w:vertAlign w:val="superscript"/>
              </w:rPr>
              <w:t>th</w:t>
            </w:r>
            <w:r w:rsidRPr="00541D3A">
              <w:t xml:space="preserve"> day of RFP issue i.e. </w:t>
            </w:r>
            <w:r w:rsidR="0047156E">
              <w:t>6</w:t>
            </w:r>
            <w:r w:rsidR="0047156E" w:rsidRPr="00541D3A">
              <w:t xml:space="preserve"> </w:t>
            </w:r>
            <w:r w:rsidR="0047156E">
              <w:t>July</w:t>
            </w:r>
            <w:r w:rsidR="0047156E" w:rsidRPr="00541D3A">
              <w:t xml:space="preserve"> </w:t>
            </w:r>
            <w:r w:rsidRPr="00541D3A">
              <w:t xml:space="preserve">2023 at </w:t>
            </w:r>
            <w:r w:rsidR="0047156E" w:rsidRPr="00541D3A">
              <w:t>1</w:t>
            </w:r>
            <w:r w:rsidR="0047156E">
              <w:t>2</w:t>
            </w:r>
            <w:r w:rsidRPr="00541D3A">
              <w:t>:00 a.m.</w:t>
            </w:r>
          </w:p>
        </w:tc>
      </w:tr>
      <w:tr w:rsidR="000B5EDC" w:rsidRPr="00541D3A" w14:paraId="09C2FA2F" w14:textId="77777777" w:rsidTr="00F71ACE">
        <w:tblPrEx>
          <w:tblBorders>
            <w:top w:val="single" w:sz="6" w:space="0" w:color="auto"/>
          </w:tblBorders>
        </w:tblPrEx>
        <w:tc>
          <w:tcPr>
            <w:tcW w:w="1514" w:type="dxa"/>
          </w:tcPr>
          <w:p w14:paraId="0DBC666E" w14:textId="4EE1A0A1" w:rsidR="000B5EDC" w:rsidRPr="00541D3A" w:rsidRDefault="000B5EDC" w:rsidP="006100D1">
            <w:pPr>
              <w:rPr>
                <w:b/>
                <w:bCs/>
              </w:rPr>
            </w:pPr>
            <w:r w:rsidRPr="00541D3A">
              <w:rPr>
                <w:b/>
                <w:bCs/>
              </w:rPr>
              <w:t>2.4</w:t>
            </w:r>
          </w:p>
        </w:tc>
        <w:tc>
          <w:tcPr>
            <w:tcW w:w="7648" w:type="dxa"/>
            <w:gridSpan w:val="2"/>
            <w:tcMar>
              <w:top w:w="85" w:type="dxa"/>
              <w:bottom w:w="142" w:type="dxa"/>
            </w:tcMar>
          </w:tcPr>
          <w:p w14:paraId="758EFE69" w14:textId="19CC291C" w:rsidR="000B5EDC" w:rsidRPr="00541D3A" w:rsidRDefault="000B5EDC" w:rsidP="00206415">
            <w:pPr>
              <w:tabs>
                <w:tab w:val="left" w:pos="567"/>
                <w:tab w:val="right" w:pos="7306"/>
              </w:tabs>
              <w:rPr>
                <w:u w:val="single"/>
              </w:rPr>
            </w:pPr>
            <w:r w:rsidRPr="00541D3A">
              <w:rPr>
                <w:b/>
              </w:rPr>
              <w:t xml:space="preserve">The Client will provide the following inputs, project data, reports, etc. to facilitate </w:t>
            </w:r>
            <w:r w:rsidR="00765CB1" w:rsidRPr="00541D3A">
              <w:rPr>
                <w:b/>
              </w:rPr>
              <w:t xml:space="preserve">the </w:t>
            </w:r>
            <w:r w:rsidRPr="00541D3A">
              <w:rPr>
                <w:b/>
              </w:rPr>
              <w:t xml:space="preserve">preparation of </w:t>
            </w:r>
            <w:r w:rsidR="00765CB1" w:rsidRPr="00541D3A">
              <w:rPr>
                <w:b/>
              </w:rPr>
              <w:t xml:space="preserve">the </w:t>
            </w:r>
            <w:r w:rsidRPr="00541D3A">
              <w:rPr>
                <w:b/>
              </w:rPr>
              <w:t>Proposals</w:t>
            </w:r>
            <w:r w:rsidRPr="00541D3A">
              <w:t xml:space="preserve">: </w:t>
            </w:r>
            <w:r w:rsidR="00206415" w:rsidRPr="00541D3A">
              <w:rPr>
                <w:i/>
                <w:szCs w:val="20"/>
                <w:u w:val="single"/>
              </w:rPr>
              <w:t>Detail Terms of Reference, List of Local Governments, Curriculum and facilities indicated in the TOR.</w:t>
            </w:r>
          </w:p>
        </w:tc>
      </w:tr>
      <w:tr w:rsidR="000B5EDC" w:rsidRPr="00541D3A" w14:paraId="713B7D04" w14:textId="77777777" w:rsidTr="00F71ACE">
        <w:tblPrEx>
          <w:tblBorders>
            <w:top w:val="single" w:sz="6" w:space="0" w:color="auto"/>
          </w:tblBorders>
        </w:tblPrEx>
        <w:tc>
          <w:tcPr>
            <w:tcW w:w="1514" w:type="dxa"/>
          </w:tcPr>
          <w:p w14:paraId="18049041" w14:textId="77777777" w:rsidR="000B5EDC" w:rsidRPr="00541D3A" w:rsidRDefault="000B5EDC" w:rsidP="006100D1">
            <w:pPr>
              <w:rPr>
                <w:b/>
                <w:bCs/>
              </w:rPr>
            </w:pPr>
            <w:r w:rsidRPr="00541D3A">
              <w:rPr>
                <w:b/>
                <w:bCs/>
              </w:rPr>
              <w:t>4.1</w:t>
            </w:r>
          </w:p>
        </w:tc>
        <w:tc>
          <w:tcPr>
            <w:tcW w:w="7648" w:type="dxa"/>
            <w:gridSpan w:val="2"/>
            <w:tcMar>
              <w:top w:w="85" w:type="dxa"/>
              <w:bottom w:w="142" w:type="dxa"/>
            </w:tcMar>
          </w:tcPr>
          <w:p w14:paraId="021EC36A" w14:textId="2B1CD2C2" w:rsidR="000B5EDC" w:rsidRPr="00541D3A" w:rsidRDefault="00AF7D3D" w:rsidP="0067794D">
            <w:pPr>
              <w:pStyle w:val="BodyText"/>
              <w:tabs>
                <w:tab w:val="left" w:pos="826"/>
                <w:tab w:val="left" w:pos="1726"/>
              </w:tabs>
              <w:spacing w:after="0"/>
              <w:rPr>
                <w:i/>
              </w:rPr>
            </w:pPr>
            <w:r w:rsidRPr="00541D3A">
              <w:rPr>
                <w:i/>
              </w:rPr>
              <w:t>All consultants will be treated equally, no any unfair competitive advantage applies to this procurement.</w:t>
            </w:r>
          </w:p>
        </w:tc>
      </w:tr>
      <w:tr w:rsidR="000B5EDC" w:rsidRPr="00541D3A" w14:paraId="626FA014" w14:textId="77777777" w:rsidTr="00F71ACE">
        <w:tblPrEx>
          <w:tblBorders>
            <w:top w:val="single" w:sz="6" w:space="0" w:color="auto"/>
          </w:tblBorders>
        </w:tblPrEx>
        <w:trPr>
          <w:trHeight w:val="665"/>
        </w:trPr>
        <w:tc>
          <w:tcPr>
            <w:tcW w:w="1514" w:type="dxa"/>
          </w:tcPr>
          <w:p w14:paraId="1237F58C" w14:textId="77777777" w:rsidR="000B5EDC" w:rsidRPr="00541D3A" w:rsidRDefault="0009282C" w:rsidP="006100D1">
            <w:pPr>
              <w:rPr>
                <w:b/>
                <w:bCs/>
              </w:rPr>
            </w:pPr>
            <w:r w:rsidRPr="00541D3A">
              <w:rPr>
                <w:b/>
                <w:bCs/>
              </w:rPr>
              <w:t>6</w:t>
            </w:r>
            <w:r w:rsidR="00A62454" w:rsidRPr="00541D3A">
              <w:rPr>
                <w:b/>
                <w:bCs/>
              </w:rPr>
              <w:t>.</w:t>
            </w:r>
            <w:r w:rsidRPr="00541D3A">
              <w:rPr>
                <w:b/>
                <w:bCs/>
              </w:rPr>
              <w:t>3.1</w:t>
            </w:r>
          </w:p>
        </w:tc>
        <w:tc>
          <w:tcPr>
            <w:tcW w:w="7648" w:type="dxa"/>
            <w:gridSpan w:val="2"/>
            <w:tcMar>
              <w:top w:w="85" w:type="dxa"/>
              <w:bottom w:w="142" w:type="dxa"/>
            </w:tcMar>
          </w:tcPr>
          <w:p w14:paraId="07D3C66B" w14:textId="77777777" w:rsidR="000B5EDC" w:rsidRPr="00541D3A" w:rsidRDefault="000B5EDC" w:rsidP="00255ACD">
            <w:pPr>
              <w:pStyle w:val="BodyText"/>
              <w:tabs>
                <w:tab w:val="left" w:pos="826"/>
                <w:tab w:val="left" w:pos="1726"/>
              </w:tabs>
              <w:spacing w:after="0"/>
              <w:jc w:val="left"/>
              <w:rPr>
                <w:i/>
              </w:rPr>
            </w:pPr>
            <w:r w:rsidRPr="00541D3A">
              <w:rPr>
                <w:b/>
              </w:rPr>
              <w:t>A list of debarred firms and individuals is available at the Bank’s external website</w:t>
            </w:r>
            <w:r w:rsidRPr="00541D3A">
              <w:rPr>
                <w:i/>
              </w:rPr>
              <w:t xml:space="preserve">: </w:t>
            </w:r>
            <w:hyperlink r:id="rId28" w:history="1">
              <w:r w:rsidR="002D6FC5" w:rsidRPr="00541D3A">
                <w:rPr>
                  <w:rStyle w:val="Hyperlink"/>
                </w:rPr>
                <w:t>www.worldbank.org/debarr</w:t>
              </w:r>
            </w:hyperlink>
            <w:r w:rsidR="002D6FC5" w:rsidRPr="00541D3A">
              <w:t xml:space="preserve"> </w:t>
            </w:r>
          </w:p>
        </w:tc>
      </w:tr>
      <w:tr w:rsidR="000B5EDC" w:rsidRPr="00541D3A" w14:paraId="4EF52B8F" w14:textId="77777777" w:rsidTr="00F71ACE">
        <w:tblPrEx>
          <w:tblBorders>
            <w:top w:val="single" w:sz="6" w:space="0" w:color="auto"/>
          </w:tblBorders>
        </w:tblPrEx>
        <w:trPr>
          <w:trHeight w:val="755"/>
        </w:trPr>
        <w:tc>
          <w:tcPr>
            <w:tcW w:w="9162" w:type="dxa"/>
            <w:gridSpan w:val="3"/>
          </w:tcPr>
          <w:p w14:paraId="6F5D1BB8" w14:textId="77777777" w:rsidR="000B5EDC" w:rsidRPr="00541D3A" w:rsidRDefault="000B5EDC" w:rsidP="00EE2B58">
            <w:pPr>
              <w:pStyle w:val="BodyText"/>
              <w:tabs>
                <w:tab w:val="left" w:pos="826"/>
                <w:tab w:val="left" w:pos="1726"/>
              </w:tabs>
              <w:spacing w:after="0"/>
              <w:jc w:val="center"/>
              <w:rPr>
                <w:b/>
              </w:rPr>
            </w:pPr>
          </w:p>
          <w:p w14:paraId="61FD56BB" w14:textId="77777777" w:rsidR="000B5EDC" w:rsidRPr="00541D3A" w:rsidRDefault="000B5EDC" w:rsidP="00EE2B58">
            <w:pPr>
              <w:pStyle w:val="BodyText"/>
              <w:tabs>
                <w:tab w:val="left" w:pos="826"/>
                <w:tab w:val="left" w:pos="1726"/>
              </w:tabs>
              <w:spacing w:after="0"/>
              <w:jc w:val="center"/>
              <w:rPr>
                <w:i/>
              </w:rPr>
            </w:pPr>
            <w:r w:rsidRPr="00541D3A">
              <w:rPr>
                <w:b/>
              </w:rPr>
              <w:t xml:space="preserve">B. </w:t>
            </w:r>
            <w:r w:rsidR="00CE6D13" w:rsidRPr="00541D3A">
              <w:rPr>
                <w:b/>
              </w:rPr>
              <w:t>Preparation of Proposals</w:t>
            </w:r>
          </w:p>
        </w:tc>
      </w:tr>
      <w:tr w:rsidR="000B5EDC" w:rsidRPr="00541D3A" w14:paraId="462A0BF1" w14:textId="77777777" w:rsidTr="00F71ACE">
        <w:tblPrEx>
          <w:tblBorders>
            <w:top w:val="single" w:sz="6" w:space="0" w:color="auto"/>
          </w:tblBorders>
        </w:tblPrEx>
        <w:tc>
          <w:tcPr>
            <w:tcW w:w="1514" w:type="dxa"/>
          </w:tcPr>
          <w:p w14:paraId="2E94EECF" w14:textId="77777777" w:rsidR="000B5EDC" w:rsidRPr="00541D3A" w:rsidRDefault="000B5EDC" w:rsidP="006100D1">
            <w:pPr>
              <w:rPr>
                <w:b/>
                <w:bCs/>
              </w:rPr>
            </w:pPr>
            <w:r w:rsidRPr="00541D3A">
              <w:rPr>
                <w:b/>
                <w:bCs/>
              </w:rPr>
              <w:t>9.1</w:t>
            </w:r>
          </w:p>
        </w:tc>
        <w:tc>
          <w:tcPr>
            <w:tcW w:w="7648" w:type="dxa"/>
            <w:gridSpan w:val="2"/>
            <w:tcMar>
              <w:top w:w="85" w:type="dxa"/>
              <w:bottom w:w="142" w:type="dxa"/>
            </w:tcMar>
          </w:tcPr>
          <w:p w14:paraId="229A3738" w14:textId="11696D1B" w:rsidR="000B5EDC" w:rsidRPr="00541D3A" w:rsidRDefault="000B5EDC" w:rsidP="00B82B58">
            <w:pPr>
              <w:pStyle w:val="CommentText"/>
              <w:rPr>
                <w:b/>
                <w:sz w:val="24"/>
                <w:szCs w:val="24"/>
              </w:rPr>
            </w:pPr>
            <w:r w:rsidRPr="00541D3A">
              <w:rPr>
                <w:b/>
                <w:sz w:val="24"/>
                <w:szCs w:val="24"/>
              </w:rPr>
              <w:t>This RFP has been issued in</w:t>
            </w:r>
            <w:r w:rsidR="00A9178E" w:rsidRPr="00541D3A">
              <w:rPr>
                <w:b/>
                <w:sz w:val="24"/>
                <w:szCs w:val="24"/>
              </w:rPr>
              <w:t xml:space="preserve"> the</w:t>
            </w:r>
            <w:r w:rsidRPr="00541D3A">
              <w:rPr>
                <w:b/>
                <w:sz w:val="24"/>
                <w:szCs w:val="24"/>
              </w:rPr>
              <w:t xml:space="preserve"> </w:t>
            </w:r>
            <w:r w:rsidR="00AF7D3D" w:rsidRPr="00541D3A">
              <w:rPr>
                <w:b/>
                <w:sz w:val="24"/>
                <w:szCs w:val="24"/>
              </w:rPr>
              <w:t xml:space="preserve">English </w:t>
            </w:r>
            <w:r w:rsidRPr="00541D3A">
              <w:rPr>
                <w:b/>
                <w:sz w:val="24"/>
                <w:szCs w:val="24"/>
              </w:rPr>
              <w:t xml:space="preserve">language. </w:t>
            </w:r>
          </w:p>
          <w:p w14:paraId="7A3314BB" w14:textId="2CDC467A" w:rsidR="00C37168" w:rsidRPr="00541D3A" w:rsidRDefault="00C37168" w:rsidP="00B82B58">
            <w:pPr>
              <w:pStyle w:val="CommentText"/>
            </w:pPr>
            <w:r w:rsidRPr="00541D3A">
              <w:rPr>
                <w:b/>
                <w:sz w:val="24"/>
                <w:szCs w:val="24"/>
              </w:rPr>
              <w:t xml:space="preserve">Proposals </w:t>
            </w:r>
            <w:r w:rsidR="00AA0391" w:rsidRPr="00541D3A">
              <w:rPr>
                <w:b/>
                <w:sz w:val="24"/>
                <w:szCs w:val="24"/>
              </w:rPr>
              <w:t xml:space="preserve">shall </w:t>
            </w:r>
            <w:r w:rsidRPr="00541D3A">
              <w:rPr>
                <w:b/>
                <w:sz w:val="24"/>
                <w:szCs w:val="24"/>
              </w:rPr>
              <w:t xml:space="preserve">be submitted in </w:t>
            </w:r>
            <w:r w:rsidR="00AF7D3D" w:rsidRPr="00541D3A">
              <w:rPr>
                <w:b/>
                <w:sz w:val="24"/>
                <w:szCs w:val="24"/>
              </w:rPr>
              <w:t>English</w:t>
            </w:r>
            <w:r w:rsidR="00325D4F" w:rsidRPr="00541D3A">
              <w:rPr>
                <w:b/>
                <w:i/>
                <w:sz w:val="24"/>
                <w:szCs w:val="24"/>
              </w:rPr>
              <w:t xml:space="preserve"> </w:t>
            </w:r>
            <w:r w:rsidRPr="00541D3A">
              <w:rPr>
                <w:b/>
                <w:sz w:val="24"/>
                <w:szCs w:val="24"/>
              </w:rPr>
              <w:t>language.</w:t>
            </w:r>
          </w:p>
          <w:p w14:paraId="044780EF" w14:textId="569DE8FC" w:rsidR="00CE2C8D" w:rsidRPr="00541D3A" w:rsidRDefault="000B5EDC" w:rsidP="00C1539A">
            <w:pPr>
              <w:pStyle w:val="BodyText"/>
              <w:tabs>
                <w:tab w:val="left" w:pos="3346"/>
                <w:tab w:val="right" w:pos="7486"/>
              </w:tabs>
              <w:spacing w:after="0"/>
              <w:rPr>
                <w:b/>
              </w:rPr>
            </w:pPr>
            <w:r w:rsidRPr="00541D3A">
              <w:rPr>
                <w:b/>
              </w:rPr>
              <w:t xml:space="preserve">All correspondence exchange shall be in </w:t>
            </w:r>
            <w:r w:rsidR="00AF7D3D" w:rsidRPr="00541D3A">
              <w:rPr>
                <w:b/>
              </w:rPr>
              <w:t>En</w:t>
            </w:r>
            <w:r w:rsidR="00CC524E" w:rsidRPr="00541D3A">
              <w:rPr>
                <w:b/>
              </w:rPr>
              <w:t>g</w:t>
            </w:r>
            <w:r w:rsidR="00AF7D3D" w:rsidRPr="00541D3A">
              <w:rPr>
                <w:b/>
              </w:rPr>
              <w:t>lish and Nepali</w:t>
            </w:r>
            <w:r w:rsidRPr="00541D3A">
              <w:rPr>
                <w:b/>
              </w:rPr>
              <w:t xml:space="preserve"> language</w:t>
            </w:r>
            <w:r w:rsidR="00AF7D3D" w:rsidRPr="00541D3A">
              <w:rPr>
                <w:b/>
              </w:rPr>
              <w:t>s</w:t>
            </w:r>
            <w:r w:rsidRPr="00541D3A">
              <w:rPr>
                <w:b/>
              </w:rPr>
              <w:t>.</w:t>
            </w:r>
            <w:r w:rsidR="00CE2C8D" w:rsidRPr="00541D3A">
              <w:rPr>
                <w:bCs/>
                <w:szCs w:val="24"/>
              </w:rPr>
              <w:t xml:space="preserve"> </w:t>
            </w:r>
          </w:p>
        </w:tc>
      </w:tr>
      <w:tr w:rsidR="000B5EDC" w:rsidRPr="00541D3A" w14:paraId="2A1676F9" w14:textId="77777777" w:rsidTr="00F71ACE">
        <w:tblPrEx>
          <w:tblBorders>
            <w:top w:val="single" w:sz="6" w:space="0" w:color="auto"/>
          </w:tblBorders>
        </w:tblPrEx>
        <w:tc>
          <w:tcPr>
            <w:tcW w:w="1514" w:type="dxa"/>
          </w:tcPr>
          <w:p w14:paraId="56190274" w14:textId="77777777" w:rsidR="000B5EDC" w:rsidRPr="00541D3A" w:rsidRDefault="000B5EDC" w:rsidP="006100D1">
            <w:pPr>
              <w:rPr>
                <w:b/>
                <w:bCs/>
              </w:rPr>
            </w:pPr>
            <w:r w:rsidRPr="00541D3A">
              <w:rPr>
                <w:b/>
                <w:bCs/>
              </w:rPr>
              <w:t>10.1</w:t>
            </w:r>
          </w:p>
        </w:tc>
        <w:tc>
          <w:tcPr>
            <w:tcW w:w="7648" w:type="dxa"/>
            <w:gridSpan w:val="2"/>
            <w:tcMar>
              <w:top w:w="85" w:type="dxa"/>
              <w:bottom w:w="142" w:type="dxa"/>
            </w:tcMar>
          </w:tcPr>
          <w:p w14:paraId="187FF72E" w14:textId="77777777" w:rsidR="000B5EDC" w:rsidRPr="00541D3A" w:rsidRDefault="000B5EDC" w:rsidP="006100D1">
            <w:pPr>
              <w:pStyle w:val="BodyText"/>
              <w:tabs>
                <w:tab w:val="left" w:pos="3346"/>
                <w:tab w:val="right" w:pos="7486"/>
              </w:tabs>
              <w:spacing w:after="0"/>
            </w:pPr>
            <w:r w:rsidRPr="00541D3A">
              <w:rPr>
                <w:b/>
              </w:rPr>
              <w:t>The Proposal shall comprise the following</w:t>
            </w:r>
            <w:r w:rsidRPr="00541D3A">
              <w:t xml:space="preserve">: </w:t>
            </w:r>
          </w:p>
          <w:p w14:paraId="003A6DCA" w14:textId="77777777" w:rsidR="000B5EDC" w:rsidRPr="00541D3A" w:rsidRDefault="000B5EDC" w:rsidP="006100D1">
            <w:pPr>
              <w:pStyle w:val="BodyText"/>
              <w:tabs>
                <w:tab w:val="left" w:pos="3346"/>
                <w:tab w:val="right" w:pos="7486"/>
              </w:tabs>
              <w:spacing w:after="0"/>
            </w:pPr>
          </w:p>
          <w:p w14:paraId="5C929C32" w14:textId="77777777" w:rsidR="00F25D26" w:rsidRPr="00541D3A" w:rsidRDefault="000B5EDC">
            <w:pPr>
              <w:pStyle w:val="BodyText"/>
              <w:tabs>
                <w:tab w:val="left" w:pos="3346"/>
                <w:tab w:val="right" w:pos="7486"/>
              </w:tabs>
              <w:spacing w:after="0"/>
              <w:ind w:left="376"/>
              <w:rPr>
                <w:b/>
                <w:u w:val="single"/>
              </w:rPr>
            </w:pPr>
            <w:r w:rsidRPr="00541D3A">
              <w:rPr>
                <w:b/>
                <w:u w:val="single"/>
              </w:rPr>
              <w:t xml:space="preserve">For FULL TECHNICAL PROPOSAL (FTP): </w:t>
            </w:r>
          </w:p>
          <w:p w14:paraId="7F7F24BF" w14:textId="08A65E2A" w:rsidR="000B5EDC" w:rsidRPr="00541D3A" w:rsidRDefault="000B5EDC" w:rsidP="00221DD4">
            <w:pPr>
              <w:pStyle w:val="BodyText"/>
              <w:tabs>
                <w:tab w:val="left" w:pos="3346"/>
                <w:tab w:val="right" w:pos="7486"/>
              </w:tabs>
              <w:spacing w:after="0"/>
              <w:ind w:left="720"/>
              <w:rPr>
                <w:b/>
              </w:rPr>
            </w:pPr>
            <w:r w:rsidRPr="00541D3A">
              <w:rPr>
                <w:b/>
              </w:rPr>
              <w:t>1</w:t>
            </w:r>
            <w:r w:rsidRPr="00541D3A">
              <w:rPr>
                <w:b/>
                <w:vertAlign w:val="superscript"/>
              </w:rPr>
              <w:t>st</w:t>
            </w:r>
            <w:r w:rsidRPr="00541D3A">
              <w:rPr>
                <w:b/>
              </w:rPr>
              <w:t xml:space="preserve"> Inner Envelop</w:t>
            </w:r>
            <w:r w:rsidR="00EF2535" w:rsidRPr="00541D3A">
              <w:rPr>
                <w:b/>
              </w:rPr>
              <w:t>e</w:t>
            </w:r>
            <w:r w:rsidRPr="00541D3A">
              <w:rPr>
                <w:b/>
              </w:rPr>
              <w:t xml:space="preserve"> with the Technical Proposal:</w:t>
            </w:r>
            <w:r w:rsidR="00560762" w:rsidRPr="00541D3A">
              <w:rPr>
                <w:b/>
              </w:rPr>
              <w:t xml:space="preserve"> </w:t>
            </w:r>
          </w:p>
          <w:p w14:paraId="4BB1A1E8" w14:textId="77777777" w:rsidR="000B5EDC" w:rsidRPr="00541D3A" w:rsidRDefault="000B5EDC" w:rsidP="005D4FB7">
            <w:pPr>
              <w:pStyle w:val="BodyText"/>
              <w:numPr>
                <w:ilvl w:val="4"/>
                <w:numId w:val="13"/>
              </w:numPr>
              <w:tabs>
                <w:tab w:val="right" w:pos="7486"/>
              </w:tabs>
              <w:spacing w:after="0"/>
              <w:ind w:left="746"/>
            </w:pPr>
            <w:r w:rsidRPr="00541D3A">
              <w:t xml:space="preserve">Power of Attorney to sign the Proposal   </w:t>
            </w:r>
          </w:p>
          <w:p w14:paraId="789D181F" w14:textId="77777777" w:rsidR="000B5EDC" w:rsidRPr="00541D3A" w:rsidRDefault="000B5EDC" w:rsidP="005D4FB7">
            <w:pPr>
              <w:pStyle w:val="BodyText"/>
              <w:numPr>
                <w:ilvl w:val="4"/>
                <w:numId w:val="13"/>
              </w:numPr>
              <w:tabs>
                <w:tab w:val="right" w:pos="7486"/>
              </w:tabs>
              <w:spacing w:after="0"/>
              <w:ind w:left="746"/>
            </w:pPr>
            <w:r w:rsidRPr="00541D3A">
              <w:t>TECH-1</w:t>
            </w:r>
          </w:p>
          <w:p w14:paraId="3DB34B1B" w14:textId="77777777" w:rsidR="000B5EDC" w:rsidRPr="00541D3A" w:rsidRDefault="000B5EDC" w:rsidP="005D4FB7">
            <w:pPr>
              <w:pStyle w:val="BodyText"/>
              <w:numPr>
                <w:ilvl w:val="4"/>
                <w:numId w:val="13"/>
              </w:numPr>
              <w:tabs>
                <w:tab w:val="right" w:pos="7486"/>
              </w:tabs>
              <w:spacing w:after="0"/>
              <w:ind w:left="746"/>
            </w:pPr>
            <w:r w:rsidRPr="00541D3A">
              <w:t>TECH-2</w:t>
            </w:r>
          </w:p>
          <w:p w14:paraId="22552FBD" w14:textId="77777777" w:rsidR="000B5EDC" w:rsidRPr="00541D3A" w:rsidRDefault="000B5EDC" w:rsidP="005D4FB7">
            <w:pPr>
              <w:pStyle w:val="BodyText"/>
              <w:numPr>
                <w:ilvl w:val="4"/>
                <w:numId w:val="13"/>
              </w:numPr>
              <w:tabs>
                <w:tab w:val="right" w:pos="7486"/>
              </w:tabs>
              <w:spacing w:after="0"/>
              <w:ind w:left="746"/>
            </w:pPr>
            <w:r w:rsidRPr="00541D3A">
              <w:t>TECH-3</w:t>
            </w:r>
          </w:p>
          <w:p w14:paraId="391532D6" w14:textId="77777777" w:rsidR="000B5EDC" w:rsidRPr="00541D3A" w:rsidRDefault="000B5EDC" w:rsidP="005D4FB7">
            <w:pPr>
              <w:pStyle w:val="BodyText"/>
              <w:numPr>
                <w:ilvl w:val="4"/>
                <w:numId w:val="13"/>
              </w:numPr>
              <w:tabs>
                <w:tab w:val="right" w:pos="7486"/>
              </w:tabs>
              <w:spacing w:after="0"/>
              <w:ind w:left="746"/>
            </w:pPr>
            <w:r w:rsidRPr="00541D3A">
              <w:t>TECH-4</w:t>
            </w:r>
          </w:p>
          <w:p w14:paraId="7D4C1906" w14:textId="77777777" w:rsidR="000B5EDC" w:rsidRPr="00541D3A" w:rsidRDefault="000B5EDC" w:rsidP="005D4FB7">
            <w:pPr>
              <w:pStyle w:val="BodyText"/>
              <w:numPr>
                <w:ilvl w:val="4"/>
                <w:numId w:val="13"/>
              </w:numPr>
              <w:tabs>
                <w:tab w:val="right" w:pos="7486"/>
              </w:tabs>
              <w:spacing w:after="0"/>
              <w:ind w:left="746"/>
            </w:pPr>
            <w:r w:rsidRPr="00541D3A">
              <w:t>TECH-5</w:t>
            </w:r>
          </w:p>
          <w:p w14:paraId="6B6900D9" w14:textId="77777777" w:rsidR="000B5EDC" w:rsidRPr="00541D3A" w:rsidRDefault="000B5EDC" w:rsidP="005D4FB7">
            <w:pPr>
              <w:pStyle w:val="BodyText"/>
              <w:numPr>
                <w:ilvl w:val="4"/>
                <w:numId w:val="13"/>
              </w:numPr>
              <w:tabs>
                <w:tab w:val="right" w:pos="7486"/>
              </w:tabs>
              <w:spacing w:after="0"/>
              <w:ind w:left="746"/>
            </w:pPr>
            <w:r w:rsidRPr="00541D3A">
              <w:t>TECH-6</w:t>
            </w:r>
          </w:p>
          <w:p w14:paraId="365286D5" w14:textId="6184FD1A" w:rsidR="000B5EDC" w:rsidRPr="00541D3A" w:rsidRDefault="0025399E" w:rsidP="0025399E">
            <w:pPr>
              <w:pStyle w:val="BodyText"/>
              <w:numPr>
                <w:ilvl w:val="4"/>
                <w:numId w:val="13"/>
              </w:numPr>
              <w:tabs>
                <w:tab w:val="left" w:pos="3346"/>
                <w:tab w:val="right" w:pos="7486"/>
              </w:tabs>
              <w:spacing w:after="0"/>
              <w:ind w:left="746"/>
            </w:pPr>
            <w:r>
              <w:t xml:space="preserve"> </w:t>
            </w:r>
            <w:r w:rsidR="00CD230E" w:rsidRPr="00541D3A">
              <w:t xml:space="preserve">TECH-7 </w:t>
            </w:r>
          </w:p>
          <w:p w14:paraId="33C734A4" w14:textId="25583EA2" w:rsidR="00E219D2" w:rsidRPr="00541D3A" w:rsidRDefault="00E219D2" w:rsidP="0025399E">
            <w:pPr>
              <w:pStyle w:val="BodyText"/>
              <w:tabs>
                <w:tab w:val="left" w:pos="3346"/>
                <w:tab w:val="right" w:pos="7486"/>
              </w:tabs>
              <w:spacing w:before="120"/>
              <w:ind w:left="386"/>
            </w:pPr>
            <w:r w:rsidRPr="00541D3A">
              <w:t>( In addition to the documents mentioned Tech-1-6), the following documents are mandatory to submit:</w:t>
            </w:r>
          </w:p>
          <w:p w14:paraId="2F2BA2C2" w14:textId="4B17282E" w:rsidR="00E219D2" w:rsidRPr="00541D3A" w:rsidRDefault="00E219D2" w:rsidP="0025399E">
            <w:pPr>
              <w:pStyle w:val="ListParagraph"/>
              <w:numPr>
                <w:ilvl w:val="0"/>
                <w:numId w:val="62"/>
              </w:numPr>
              <w:shd w:val="clear" w:color="auto" w:fill="00B0F0"/>
              <w:ind w:right="188"/>
              <w:jc w:val="both"/>
              <w:rPr>
                <w:b/>
                <w:bCs/>
                <w:i/>
                <w:iCs/>
              </w:rPr>
            </w:pPr>
            <w:r w:rsidRPr="00541D3A">
              <w:t>PAN and VAT Registration with Latest Tax Clearance of FY 2078/79</w:t>
            </w:r>
            <w:r w:rsidR="00B271B0" w:rsidRPr="00541D3A">
              <w:t xml:space="preserve"> </w:t>
            </w:r>
            <w:r w:rsidRPr="00541D3A">
              <w:rPr>
                <w:b/>
                <w:bCs/>
                <w:i/>
                <w:iCs/>
              </w:rPr>
              <w:t>(Only to be provided</w:t>
            </w:r>
            <w:r w:rsidR="00B271B0" w:rsidRPr="00541D3A">
              <w:rPr>
                <w:b/>
                <w:bCs/>
                <w:i/>
                <w:iCs/>
              </w:rPr>
              <w:t xml:space="preserve"> by</w:t>
            </w:r>
            <w:r w:rsidRPr="00541D3A">
              <w:rPr>
                <w:b/>
                <w:bCs/>
                <w:i/>
                <w:iCs/>
              </w:rPr>
              <w:t xml:space="preserve"> those</w:t>
            </w:r>
            <w:r w:rsidR="00B271B0" w:rsidRPr="00541D3A">
              <w:rPr>
                <w:b/>
                <w:bCs/>
                <w:i/>
                <w:iCs/>
              </w:rPr>
              <w:t xml:space="preserve"> service providers</w:t>
            </w:r>
            <w:r w:rsidRPr="00541D3A">
              <w:rPr>
                <w:b/>
                <w:bCs/>
                <w:i/>
                <w:iCs/>
              </w:rPr>
              <w:t xml:space="preserve"> who have only provided tax submission report of FY 2078/79 but no tax clearance)</w:t>
            </w:r>
          </w:p>
          <w:p w14:paraId="4D3585C2" w14:textId="623F7592" w:rsidR="00E219D2" w:rsidRPr="00541D3A" w:rsidRDefault="00E219D2" w:rsidP="0025399E">
            <w:pPr>
              <w:pStyle w:val="ListParagraph"/>
              <w:numPr>
                <w:ilvl w:val="0"/>
                <w:numId w:val="62"/>
              </w:numPr>
              <w:shd w:val="clear" w:color="auto" w:fill="00B0F0"/>
              <w:ind w:right="188"/>
              <w:jc w:val="both"/>
              <w:rPr>
                <w:b/>
                <w:bCs/>
                <w:i/>
                <w:iCs/>
              </w:rPr>
            </w:pPr>
            <w:r w:rsidRPr="00541D3A">
              <w:rPr>
                <w:b/>
                <w:bCs/>
                <w:i/>
                <w:iCs/>
              </w:rPr>
              <w:t xml:space="preserve">Experience letter </w:t>
            </w:r>
            <w:r w:rsidR="00B271B0" w:rsidRPr="00541D3A">
              <w:rPr>
                <w:b/>
                <w:bCs/>
                <w:i/>
                <w:iCs/>
              </w:rPr>
              <w:t>or contract to support</w:t>
            </w:r>
            <w:r w:rsidRPr="00541D3A">
              <w:rPr>
                <w:b/>
                <w:bCs/>
                <w:i/>
                <w:iCs/>
              </w:rPr>
              <w:t xml:space="preserve"> experience </w:t>
            </w:r>
            <w:r w:rsidR="00B271B0" w:rsidRPr="00541D3A">
              <w:rPr>
                <w:b/>
                <w:bCs/>
                <w:i/>
                <w:iCs/>
              </w:rPr>
              <w:t>information</w:t>
            </w:r>
            <w:r w:rsidRPr="00541D3A">
              <w:rPr>
                <w:b/>
                <w:bCs/>
                <w:i/>
                <w:iCs/>
              </w:rPr>
              <w:t xml:space="preserve"> related to TECH -2B)</w:t>
            </w:r>
          </w:p>
          <w:p w14:paraId="7533468E" w14:textId="77777777" w:rsidR="00FD5D7D" w:rsidRPr="00541D3A" w:rsidRDefault="00FD5D7D" w:rsidP="00FD5D7D">
            <w:pPr>
              <w:pStyle w:val="BodyText"/>
              <w:tabs>
                <w:tab w:val="left" w:pos="3346"/>
                <w:tab w:val="right" w:pos="7486"/>
              </w:tabs>
              <w:spacing w:before="120"/>
              <w:ind w:left="360"/>
            </w:pPr>
            <w:r w:rsidRPr="00541D3A">
              <w:t>AND</w:t>
            </w:r>
          </w:p>
          <w:p w14:paraId="247DF623" w14:textId="5D15453D" w:rsidR="000B5EDC" w:rsidRPr="00541D3A" w:rsidRDefault="00CD230E" w:rsidP="00221DD4">
            <w:pPr>
              <w:pStyle w:val="BodyText"/>
              <w:tabs>
                <w:tab w:val="left" w:pos="3346"/>
                <w:tab w:val="right" w:pos="7486"/>
              </w:tabs>
              <w:spacing w:after="0"/>
              <w:ind w:left="720"/>
              <w:rPr>
                <w:b/>
              </w:rPr>
            </w:pPr>
            <w:r w:rsidRPr="00541D3A">
              <w:rPr>
                <w:b/>
              </w:rPr>
              <w:t>2</w:t>
            </w:r>
            <w:r w:rsidRPr="00541D3A">
              <w:rPr>
                <w:b/>
                <w:vertAlign w:val="superscript"/>
              </w:rPr>
              <w:t>nd</w:t>
            </w:r>
            <w:r w:rsidR="000B5EDC" w:rsidRPr="00541D3A">
              <w:rPr>
                <w:b/>
              </w:rPr>
              <w:t xml:space="preserve"> Inner Envelop</w:t>
            </w:r>
            <w:r w:rsidR="000114D6" w:rsidRPr="00541D3A">
              <w:rPr>
                <w:b/>
              </w:rPr>
              <w:t>e</w:t>
            </w:r>
            <w:r w:rsidR="000B5EDC" w:rsidRPr="00541D3A">
              <w:rPr>
                <w:b/>
              </w:rPr>
              <w:t xml:space="preserve"> with the Financial Proposal:</w:t>
            </w:r>
          </w:p>
          <w:p w14:paraId="0F5853B7" w14:textId="77777777" w:rsidR="000B5EDC" w:rsidRPr="00541D3A" w:rsidRDefault="000B5EDC" w:rsidP="00221DD4">
            <w:pPr>
              <w:pStyle w:val="BodyText"/>
              <w:tabs>
                <w:tab w:val="left" w:pos="3346"/>
                <w:tab w:val="right" w:pos="7486"/>
              </w:tabs>
              <w:spacing w:after="0"/>
              <w:ind w:left="360"/>
            </w:pPr>
            <w:r w:rsidRPr="00541D3A">
              <w:t>(1) FIN-1</w:t>
            </w:r>
          </w:p>
          <w:p w14:paraId="4A905365" w14:textId="77777777" w:rsidR="00DD0D5E" w:rsidRPr="00541D3A" w:rsidRDefault="000B5EDC" w:rsidP="00DD0D5E">
            <w:pPr>
              <w:pStyle w:val="BodyText"/>
              <w:tabs>
                <w:tab w:val="left" w:pos="3346"/>
                <w:tab w:val="right" w:pos="7486"/>
              </w:tabs>
              <w:spacing w:after="0"/>
              <w:ind w:left="360"/>
            </w:pPr>
            <w:r w:rsidRPr="00541D3A">
              <w:t>(2) FIN-2</w:t>
            </w:r>
          </w:p>
          <w:p w14:paraId="1DDC2136" w14:textId="77777777" w:rsidR="00DD0D5E" w:rsidRPr="00541D3A" w:rsidRDefault="00DD0D5E" w:rsidP="00DD0D5E">
            <w:pPr>
              <w:pStyle w:val="BodyText"/>
              <w:tabs>
                <w:tab w:val="left" w:pos="3346"/>
                <w:tab w:val="right" w:pos="7486"/>
              </w:tabs>
              <w:spacing w:after="0"/>
              <w:ind w:left="360"/>
            </w:pPr>
            <w:r w:rsidRPr="00541D3A">
              <w:t>(3) FIN-3</w:t>
            </w:r>
          </w:p>
          <w:p w14:paraId="1DD9080C" w14:textId="24159FD8" w:rsidR="000B5EDC" w:rsidRPr="00541D3A" w:rsidDel="00726EDC" w:rsidRDefault="00DD0D5E" w:rsidP="00C1539A">
            <w:pPr>
              <w:pStyle w:val="BodyText"/>
              <w:tabs>
                <w:tab w:val="left" w:pos="3346"/>
                <w:tab w:val="right" w:pos="7486"/>
              </w:tabs>
              <w:spacing w:after="0"/>
              <w:ind w:left="360"/>
            </w:pPr>
            <w:r w:rsidRPr="00541D3A">
              <w:t>(4)</w:t>
            </w:r>
            <w:r w:rsidR="000B5EDC" w:rsidRPr="00541D3A">
              <w:t xml:space="preserve"> FIN-4</w:t>
            </w:r>
          </w:p>
        </w:tc>
      </w:tr>
      <w:tr w:rsidR="000B5EDC" w:rsidRPr="00541D3A" w14:paraId="14EEAB59" w14:textId="77777777" w:rsidTr="00F71ACE">
        <w:tblPrEx>
          <w:tblBorders>
            <w:top w:val="single" w:sz="6" w:space="0" w:color="auto"/>
          </w:tblBorders>
        </w:tblPrEx>
        <w:tc>
          <w:tcPr>
            <w:tcW w:w="1514" w:type="dxa"/>
          </w:tcPr>
          <w:p w14:paraId="3ADEF44A" w14:textId="77777777" w:rsidR="000B5EDC" w:rsidRPr="00541D3A" w:rsidRDefault="000B5EDC" w:rsidP="006100D1">
            <w:pPr>
              <w:rPr>
                <w:b/>
                <w:bCs/>
              </w:rPr>
            </w:pPr>
            <w:r w:rsidRPr="00541D3A">
              <w:rPr>
                <w:b/>
                <w:bCs/>
              </w:rPr>
              <w:t xml:space="preserve">   10.2</w:t>
            </w:r>
          </w:p>
        </w:tc>
        <w:tc>
          <w:tcPr>
            <w:tcW w:w="7648" w:type="dxa"/>
            <w:gridSpan w:val="2"/>
            <w:tcMar>
              <w:top w:w="85" w:type="dxa"/>
              <w:bottom w:w="142" w:type="dxa"/>
            </w:tcMar>
          </w:tcPr>
          <w:p w14:paraId="164E9FD0" w14:textId="77777777" w:rsidR="000B5EDC" w:rsidRPr="00541D3A" w:rsidRDefault="000B5EDC" w:rsidP="006100D1">
            <w:pPr>
              <w:pStyle w:val="BodyText"/>
              <w:tabs>
                <w:tab w:val="left" w:pos="3346"/>
                <w:tab w:val="right" w:pos="7486"/>
              </w:tabs>
              <w:spacing w:after="0"/>
              <w:rPr>
                <w:b/>
              </w:rPr>
            </w:pPr>
            <w:r w:rsidRPr="00541D3A">
              <w:rPr>
                <w:b/>
              </w:rPr>
              <w:t>Statement of Undertaking is required</w:t>
            </w:r>
          </w:p>
          <w:p w14:paraId="52800939" w14:textId="14EEF296" w:rsidR="000B5EDC" w:rsidRPr="00541D3A" w:rsidRDefault="000B5EDC" w:rsidP="00F71ACE">
            <w:pPr>
              <w:pStyle w:val="BodyText"/>
              <w:tabs>
                <w:tab w:val="left" w:pos="3346"/>
                <w:tab w:val="right" w:pos="7486"/>
              </w:tabs>
              <w:spacing w:after="0"/>
              <w:rPr>
                <w:i/>
              </w:rPr>
            </w:pPr>
            <w:r w:rsidRPr="00541D3A">
              <w:t>N</w:t>
            </w:r>
            <w:r w:rsidR="00AB79AF" w:rsidRPr="00541D3A">
              <w:t>o</w:t>
            </w:r>
            <w:r w:rsidR="00F71ACE" w:rsidRPr="00541D3A">
              <w:t xml:space="preserve"> </w:t>
            </w:r>
          </w:p>
        </w:tc>
      </w:tr>
      <w:tr w:rsidR="000B5EDC" w:rsidRPr="00541D3A" w14:paraId="1590015F" w14:textId="77777777" w:rsidTr="00F71ACE">
        <w:tblPrEx>
          <w:tblBorders>
            <w:top w:val="single" w:sz="6" w:space="0" w:color="auto"/>
          </w:tblBorders>
        </w:tblPrEx>
        <w:tc>
          <w:tcPr>
            <w:tcW w:w="1514" w:type="dxa"/>
          </w:tcPr>
          <w:p w14:paraId="23302E6E" w14:textId="77777777" w:rsidR="000B5EDC" w:rsidRPr="00541D3A" w:rsidRDefault="000B5EDC" w:rsidP="006100D1">
            <w:pPr>
              <w:rPr>
                <w:b/>
                <w:bCs/>
              </w:rPr>
            </w:pPr>
            <w:r w:rsidRPr="00541D3A">
              <w:rPr>
                <w:b/>
                <w:bCs/>
              </w:rPr>
              <w:t>11.1</w:t>
            </w:r>
          </w:p>
        </w:tc>
        <w:tc>
          <w:tcPr>
            <w:tcW w:w="7648" w:type="dxa"/>
            <w:gridSpan w:val="2"/>
            <w:tcMar>
              <w:top w:w="85" w:type="dxa"/>
              <w:bottom w:w="142" w:type="dxa"/>
            </w:tcMar>
          </w:tcPr>
          <w:p w14:paraId="48FA683B" w14:textId="5932D726" w:rsidR="00FD5D45" w:rsidRPr="00541D3A" w:rsidRDefault="00FF1917" w:rsidP="006100D1">
            <w:pPr>
              <w:pStyle w:val="BodyText"/>
              <w:tabs>
                <w:tab w:val="left" w:pos="3346"/>
                <w:tab w:val="right" w:pos="7486"/>
              </w:tabs>
              <w:spacing w:after="0"/>
              <w:rPr>
                <w:b/>
              </w:rPr>
            </w:pPr>
            <w:r w:rsidRPr="00541D3A">
              <w:rPr>
                <w:b/>
              </w:rPr>
              <w:t xml:space="preserve">Modify the first sentence of ITC 11.1 </w:t>
            </w:r>
            <w:r w:rsidR="00C01942" w:rsidRPr="00541D3A">
              <w:rPr>
                <w:b/>
              </w:rPr>
              <w:t xml:space="preserve">as under: </w:t>
            </w:r>
            <w:r w:rsidR="00C01942" w:rsidRPr="00541D3A">
              <w:t xml:space="preserve">The Consultant (including the individual members of any Joint Venture) shall submit only </w:t>
            </w:r>
            <w:r w:rsidR="00C01942" w:rsidRPr="00541D3A">
              <w:rPr>
                <w:b/>
                <w:bCs/>
              </w:rPr>
              <w:t>one Proposal per cluster</w:t>
            </w:r>
            <w:r w:rsidR="00C01942" w:rsidRPr="00541D3A">
              <w:t>, either in its own name or as part of a Joint Venture in another Proposal</w:t>
            </w:r>
            <w:r w:rsidR="000813C9" w:rsidRPr="00541D3A">
              <w:t>.</w:t>
            </w:r>
          </w:p>
          <w:p w14:paraId="04958B1F" w14:textId="77777777" w:rsidR="00C01942" w:rsidRPr="00541D3A" w:rsidRDefault="00C01942" w:rsidP="006100D1">
            <w:pPr>
              <w:pStyle w:val="BodyText"/>
              <w:tabs>
                <w:tab w:val="left" w:pos="3346"/>
                <w:tab w:val="right" w:pos="7486"/>
              </w:tabs>
              <w:spacing w:after="0"/>
              <w:rPr>
                <w:b/>
              </w:rPr>
            </w:pPr>
          </w:p>
          <w:p w14:paraId="51B363ED" w14:textId="77777777" w:rsidR="00C01942" w:rsidRPr="00541D3A" w:rsidRDefault="00C01942" w:rsidP="006100D1">
            <w:pPr>
              <w:pStyle w:val="BodyText"/>
              <w:tabs>
                <w:tab w:val="left" w:pos="3346"/>
                <w:tab w:val="right" w:pos="7486"/>
              </w:tabs>
              <w:spacing w:after="0"/>
              <w:rPr>
                <w:b/>
              </w:rPr>
            </w:pPr>
          </w:p>
          <w:p w14:paraId="3FF95AD7" w14:textId="77777777" w:rsidR="00FD5D45" w:rsidRPr="00541D3A" w:rsidRDefault="00FD5D45" w:rsidP="006100D1">
            <w:pPr>
              <w:pStyle w:val="BodyText"/>
              <w:tabs>
                <w:tab w:val="left" w:pos="3346"/>
                <w:tab w:val="right" w:pos="7486"/>
              </w:tabs>
              <w:spacing w:after="0"/>
              <w:rPr>
                <w:b/>
              </w:rPr>
            </w:pPr>
          </w:p>
          <w:p w14:paraId="0A71F52D" w14:textId="7965584C" w:rsidR="000B5EDC" w:rsidRPr="00541D3A" w:rsidRDefault="007C0751" w:rsidP="006100D1">
            <w:pPr>
              <w:pStyle w:val="BodyText"/>
              <w:tabs>
                <w:tab w:val="left" w:pos="3346"/>
                <w:tab w:val="right" w:pos="7486"/>
              </w:tabs>
              <w:spacing w:after="0"/>
              <w:rPr>
                <w:b/>
              </w:rPr>
            </w:pPr>
            <w:r w:rsidRPr="00541D3A">
              <w:rPr>
                <w:b/>
              </w:rPr>
              <w:lastRenderedPageBreak/>
              <w:t xml:space="preserve">Participation of </w:t>
            </w:r>
            <w:r w:rsidR="000B5EDC" w:rsidRPr="00541D3A">
              <w:rPr>
                <w:b/>
              </w:rPr>
              <w:t>Sub-consultants</w:t>
            </w:r>
            <w:r w:rsidR="00CB5E3C" w:rsidRPr="00541D3A">
              <w:rPr>
                <w:b/>
              </w:rPr>
              <w:t>,</w:t>
            </w:r>
            <w:r w:rsidR="002E604B" w:rsidRPr="00541D3A">
              <w:rPr>
                <w:b/>
              </w:rPr>
              <w:t xml:space="preserve"> Key </w:t>
            </w:r>
            <w:r w:rsidR="00B82B58" w:rsidRPr="00541D3A">
              <w:rPr>
                <w:b/>
              </w:rPr>
              <w:t>Experts</w:t>
            </w:r>
            <w:r w:rsidR="002E604B" w:rsidRPr="00541D3A">
              <w:rPr>
                <w:b/>
              </w:rPr>
              <w:t xml:space="preserve"> and Non-Key Experts</w:t>
            </w:r>
            <w:r w:rsidR="005B60C9" w:rsidRPr="00541D3A">
              <w:rPr>
                <w:b/>
              </w:rPr>
              <w:t xml:space="preserve"> in more than one P</w:t>
            </w:r>
            <w:r w:rsidR="000B5EDC" w:rsidRPr="00541D3A">
              <w:rPr>
                <w:b/>
              </w:rPr>
              <w:t>roposal is permissible</w:t>
            </w:r>
          </w:p>
          <w:p w14:paraId="73F83ED9" w14:textId="180A2A6F" w:rsidR="000B5EDC" w:rsidRPr="00541D3A" w:rsidRDefault="000B5EDC" w:rsidP="00F71ACE">
            <w:pPr>
              <w:pStyle w:val="BodyText"/>
              <w:tabs>
                <w:tab w:val="left" w:pos="3346"/>
                <w:tab w:val="right" w:pos="7486"/>
              </w:tabs>
              <w:spacing w:after="0"/>
              <w:rPr>
                <w:color w:val="002060"/>
              </w:rPr>
            </w:pPr>
          </w:p>
        </w:tc>
      </w:tr>
      <w:tr w:rsidR="000B5EDC" w:rsidRPr="00541D3A" w14:paraId="1C8A09EE" w14:textId="77777777" w:rsidTr="00F71ACE">
        <w:tblPrEx>
          <w:tblBorders>
            <w:top w:val="single" w:sz="6" w:space="0" w:color="auto"/>
          </w:tblBorders>
        </w:tblPrEx>
        <w:trPr>
          <w:trHeight w:val="350"/>
        </w:trPr>
        <w:tc>
          <w:tcPr>
            <w:tcW w:w="1514" w:type="dxa"/>
          </w:tcPr>
          <w:p w14:paraId="50915AC6" w14:textId="77777777" w:rsidR="000B5EDC" w:rsidRPr="00541D3A" w:rsidRDefault="000B5EDC" w:rsidP="006100D1">
            <w:pPr>
              <w:rPr>
                <w:b/>
                <w:bCs/>
              </w:rPr>
            </w:pPr>
            <w:r w:rsidRPr="00541D3A">
              <w:rPr>
                <w:b/>
                <w:bCs/>
              </w:rPr>
              <w:lastRenderedPageBreak/>
              <w:t>12.1</w:t>
            </w:r>
          </w:p>
          <w:p w14:paraId="73543FC9" w14:textId="77777777" w:rsidR="000B5EDC" w:rsidRPr="00541D3A" w:rsidRDefault="000B5EDC" w:rsidP="006100D1"/>
        </w:tc>
        <w:tc>
          <w:tcPr>
            <w:tcW w:w="7648" w:type="dxa"/>
            <w:gridSpan w:val="2"/>
            <w:tcMar>
              <w:top w:w="85" w:type="dxa"/>
              <w:bottom w:w="142" w:type="dxa"/>
            </w:tcMar>
          </w:tcPr>
          <w:p w14:paraId="021FE468" w14:textId="63BA7ECA" w:rsidR="000B5EDC" w:rsidRPr="00541D3A" w:rsidRDefault="00042F62" w:rsidP="0047156E">
            <w:pPr>
              <w:pStyle w:val="BodyText"/>
              <w:tabs>
                <w:tab w:val="left" w:pos="3346"/>
                <w:tab w:val="right" w:pos="7486"/>
              </w:tabs>
              <w:spacing w:after="0"/>
              <w:jc w:val="left"/>
              <w:rPr>
                <w:szCs w:val="24"/>
                <w:lang w:eastAsia="it-IT"/>
              </w:rPr>
            </w:pPr>
            <w:r w:rsidRPr="00541D3A">
              <w:rPr>
                <w:b/>
                <w:szCs w:val="24"/>
              </w:rPr>
              <w:t>Proposals shall be valid</w:t>
            </w:r>
            <w:r w:rsidRPr="00541D3A">
              <w:rPr>
                <w:szCs w:val="24"/>
              </w:rPr>
              <w:t xml:space="preserve"> </w:t>
            </w:r>
            <w:r w:rsidR="00F71ACE" w:rsidRPr="00541D3A">
              <w:rPr>
                <w:b/>
                <w:szCs w:val="24"/>
              </w:rPr>
              <w:t xml:space="preserve">until </w:t>
            </w:r>
            <w:r w:rsidR="00F71ACE" w:rsidRPr="00541D3A">
              <w:rPr>
                <w:i/>
              </w:rPr>
              <w:t>90 days from the Issue of RFP i.e</w:t>
            </w:r>
            <w:r w:rsidR="00F15AE1" w:rsidRPr="00541D3A">
              <w:rPr>
                <w:i/>
              </w:rPr>
              <w:t xml:space="preserve"> </w:t>
            </w:r>
            <w:r w:rsidR="0047156E">
              <w:rPr>
                <w:i/>
              </w:rPr>
              <w:t>26</w:t>
            </w:r>
            <w:r w:rsidR="0047156E" w:rsidRPr="00541D3A">
              <w:rPr>
                <w:i/>
              </w:rPr>
              <w:t xml:space="preserve"> </w:t>
            </w:r>
            <w:r w:rsidR="00F15AE1" w:rsidRPr="00541D3A">
              <w:rPr>
                <w:i/>
              </w:rPr>
              <w:t>September 2023.</w:t>
            </w:r>
          </w:p>
        </w:tc>
      </w:tr>
      <w:tr w:rsidR="000B5EDC" w:rsidRPr="00541D3A" w14:paraId="30983853" w14:textId="77777777" w:rsidTr="00F71ACE">
        <w:tblPrEx>
          <w:tblBorders>
            <w:top w:val="single" w:sz="6" w:space="0" w:color="auto"/>
          </w:tblBorders>
        </w:tblPrEx>
        <w:tc>
          <w:tcPr>
            <w:tcW w:w="1514" w:type="dxa"/>
          </w:tcPr>
          <w:p w14:paraId="76ABA004" w14:textId="77777777" w:rsidR="000B5EDC" w:rsidRPr="00541D3A" w:rsidRDefault="000B5EDC" w:rsidP="006100D1">
            <w:pPr>
              <w:rPr>
                <w:b/>
                <w:bCs/>
              </w:rPr>
            </w:pPr>
            <w:r w:rsidRPr="00541D3A">
              <w:rPr>
                <w:b/>
                <w:bCs/>
              </w:rPr>
              <w:t>13.1</w:t>
            </w:r>
          </w:p>
        </w:tc>
        <w:tc>
          <w:tcPr>
            <w:tcW w:w="7648" w:type="dxa"/>
            <w:gridSpan w:val="2"/>
            <w:tcMar>
              <w:top w:w="85" w:type="dxa"/>
              <w:bottom w:w="142" w:type="dxa"/>
            </w:tcMar>
          </w:tcPr>
          <w:p w14:paraId="31269EE8" w14:textId="72925463" w:rsidR="000B5EDC" w:rsidRPr="00541D3A" w:rsidRDefault="000B5EDC" w:rsidP="006100D1">
            <w:pPr>
              <w:pStyle w:val="BodyText"/>
              <w:tabs>
                <w:tab w:val="left" w:pos="4966"/>
                <w:tab w:val="right" w:pos="7306"/>
              </w:tabs>
              <w:spacing w:after="0"/>
              <w:jc w:val="left"/>
              <w:rPr>
                <w:b/>
              </w:rPr>
            </w:pPr>
            <w:r w:rsidRPr="00541D3A">
              <w:rPr>
                <w:b/>
              </w:rPr>
              <w:t>Clarifications may be requested</w:t>
            </w:r>
            <w:r w:rsidR="0067794D" w:rsidRPr="00541D3A">
              <w:rPr>
                <w:b/>
              </w:rPr>
              <w:t xml:space="preserve"> </w:t>
            </w:r>
            <w:r w:rsidR="00D26D8F" w:rsidRPr="00541D3A">
              <w:rPr>
                <w:b/>
              </w:rPr>
              <w:t>before</w:t>
            </w:r>
            <w:r w:rsidR="0067794D" w:rsidRPr="00541D3A">
              <w:rPr>
                <w:b/>
              </w:rPr>
              <w:t xml:space="preserve"> 10 days of </w:t>
            </w:r>
            <w:r w:rsidR="00120F25" w:rsidRPr="00541D3A">
              <w:rPr>
                <w:b/>
              </w:rPr>
              <w:t>Proposal submission deadline</w:t>
            </w:r>
            <w:r w:rsidR="00F15AE1" w:rsidRPr="00541D3A">
              <w:rPr>
                <w:b/>
              </w:rPr>
              <w:t xml:space="preserve"> date i.e. </w:t>
            </w:r>
            <w:r w:rsidR="00D41CBE">
              <w:rPr>
                <w:b/>
              </w:rPr>
              <w:t>16</w:t>
            </w:r>
            <w:r w:rsidR="00D41CBE" w:rsidRPr="00541D3A">
              <w:rPr>
                <w:b/>
              </w:rPr>
              <w:t xml:space="preserve"> </w:t>
            </w:r>
            <w:r w:rsidR="00D41CBE">
              <w:rPr>
                <w:b/>
              </w:rPr>
              <w:t xml:space="preserve">July </w:t>
            </w:r>
            <w:r w:rsidR="00F15AE1" w:rsidRPr="00541D3A">
              <w:rPr>
                <w:b/>
              </w:rPr>
              <w:t>2023.</w:t>
            </w:r>
          </w:p>
          <w:p w14:paraId="31AB0206" w14:textId="77777777" w:rsidR="000B5EDC" w:rsidRPr="00541D3A" w:rsidRDefault="000B5EDC" w:rsidP="006100D1">
            <w:pPr>
              <w:pStyle w:val="BodyText"/>
              <w:tabs>
                <w:tab w:val="right" w:pos="7306"/>
              </w:tabs>
              <w:spacing w:after="0"/>
              <w:jc w:val="left"/>
            </w:pPr>
          </w:p>
          <w:p w14:paraId="3E7B6D4B" w14:textId="77777777" w:rsidR="000B5EDC" w:rsidRPr="00541D3A" w:rsidRDefault="000B5EDC" w:rsidP="00F71ACE">
            <w:pPr>
              <w:pStyle w:val="BodyText"/>
              <w:tabs>
                <w:tab w:val="right" w:pos="7306"/>
              </w:tabs>
              <w:spacing w:after="0"/>
              <w:jc w:val="left"/>
            </w:pPr>
            <w:r w:rsidRPr="00541D3A">
              <w:t xml:space="preserve">The contact information for requesting clarifications is: </w:t>
            </w:r>
          </w:p>
          <w:p w14:paraId="59FC9F7E" w14:textId="77777777" w:rsidR="00F71ACE" w:rsidRPr="00541D3A" w:rsidRDefault="00F71ACE" w:rsidP="00F71ACE">
            <w:pPr>
              <w:pStyle w:val="BodyText"/>
              <w:spacing w:after="0"/>
              <w:rPr>
                <w:i/>
              </w:rPr>
            </w:pPr>
            <w:r w:rsidRPr="00541D3A">
              <w:rPr>
                <w:i/>
              </w:rPr>
              <w:t xml:space="preserve">Ramchandra Dhakal, </w:t>
            </w:r>
          </w:p>
          <w:p w14:paraId="4B7F80EF" w14:textId="77777777" w:rsidR="00F71ACE" w:rsidRPr="00541D3A" w:rsidRDefault="00F71ACE" w:rsidP="00F71ACE">
            <w:pPr>
              <w:pStyle w:val="BodyText"/>
              <w:spacing w:after="0"/>
              <w:rPr>
                <w:i/>
              </w:rPr>
            </w:pPr>
            <w:r w:rsidRPr="00541D3A">
              <w:rPr>
                <w:i/>
              </w:rPr>
              <w:t>National Project Director (Joint Secretary)</w:t>
            </w:r>
          </w:p>
          <w:p w14:paraId="75823AB2" w14:textId="77777777" w:rsidR="00F71ACE" w:rsidRPr="00541D3A" w:rsidRDefault="00F71ACE" w:rsidP="00F71ACE">
            <w:pPr>
              <w:pStyle w:val="BodyText"/>
              <w:spacing w:after="0"/>
              <w:rPr>
                <w:i/>
              </w:rPr>
            </w:pPr>
            <w:r w:rsidRPr="00541D3A">
              <w:rPr>
                <w:i/>
              </w:rPr>
              <w:t>Ministry of Labour, Employment and Social Security</w:t>
            </w:r>
          </w:p>
          <w:p w14:paraId="2012B1C2" w14:textId="77777777" w:rsidR="00F71ACE" w:rsidRPr="00541D3A" w:rsidRDefault="00F71ACE" w:rsidP="00F71ACE">
            <w:pPr>
              <w:pStyle w:val="BodyText"/>
              <w:spacing w:after="0"/>
              <w:rPr>
                <w:i/>
              </w:rPr>
            </w:pPr>
            <w:r w:rsidRPr="00541D3A">
              <w:rPr>
                <w:i/>
              </w:rPr>
              <w:t>Prime Minister Employment Program</w:t>
            </w:r>
          </w:p>
          <w:p w14:paraId="083A12F5" w14:textId="77777777" w:rsidR="00F71ACE" w:rsidRPr="00541D3A" w:rsidRDefault="00F71ACE" w:rsidP="00F71ACE">
            <w:pPr>
              <w:pStyle w:val="BodyText"/>
              <w:spacing w:after="0"/>
              <w:rPr>
                <w:i/>
              </w:rPr>
            </w:pPr>
            <w:r w:rsidRPr="00541D3A">
              <w:rPr>
                <w:i/>
              </w:rPr>
              <w:t>Youth Employment Transformation Initiative Project</w:t>
            </w:r>
          </w:p>
          <w:p w14:paraId="36F5EC50" w14:textId="77777777" w:rsidR="00F71ACE" w:rsidRPr="00541D3A" w:rsidRDefault="00F71ACE" w:rsidP="00F71ACE">
            <w:pPr>
              <w:pStyle w:val="BodyText"/>
              <w:spacing w:after="0"/>
              <w:rPr>
                <w:i/>
              </w:rPr>
            </w:pPr>
            <w:r w:rsidRPr="00541D3A">
              <w:rPr>
                <w:i/>
              </w:rPr>
              <w:t>Phone No: +977 1 4200477</w:t>
            </w:r>
          </w:p>
          <w:p w14:paraId="3D6396AD" w14:textId="4D12E22C" w:rsidR="00F71ACE" w:rsidRPr="00541D3A" w:rsidRDefault="00F71ACE" w:rsidP="00F71ACE">
            <w:pPr>
              <w:pStyle w:val="BodyText"/>
              <w:tabs>
                <w:tab w:val="right" w:pos="7306"/>
              </w:tabs>
              <w:spacing w:after="0"/>
              <w:jc w:val="left"/>
            </w:pPr>
            <w:r w:rsidRPr="00541D3A">
              <w:rPr>
                <w:i/>
              </w:rPr>
              <w:t xml:space="preserve">Email: </w:t>
            </w:r>
            <w:hyperlink r:id="rId29" w:history="1">
              <w:r w:rsidR="00AA0D83">
                <w:rPr>
                  <w:rStyle w:val="Hyperlink"/>
                  <w:i/>
                </w:rPr>
                <w:t>info.pmep.np@gmail.com</w:t>
              </w:r>
            </w:hyperlink>
          </w:p>
        </w:tc>
      </w:tr>
      <w:tr w:rsidR="000B5EDC" w:rsidRPr="00541D3A" w14:paraId="696742E8" w14:textId="77777777" w:rsidTr="00F71ACE">
        <w:tblPrEx>
          <w:tblBorders>
            <w:top w:val="single" w:sz="6" w:space="0" w:color="auto"/>
          </w:tblBorders>
          <w:tblCellMar>
            <w:right w:w="142" w:type="dxa"/>
          </w:tblCellMar>
        </w:tblPrEx>
        <w:tc>
          <w:tcPr>
            <w:tcW w:w="1514" w:type="dxa"/>
          </w:tcPr>
          <w:p w14:paraId="5AB59AF2" w14:textId="77777777" w:rsidR="000B5EDC" w:rsidRPr="00541D3A" w:rsidRDefault="000E7AE3" w:rsidP="006100D1">
            <w:pPr>
              <w:rPr>
                <w:b/>
                <w:bCs/>
              </w:rPr>
            </w:pPr>
            <w:r w:rsidRPr="00541D3A">
              <w:rPr>
                <w:b/>
                <w:bCs/>
              </w:rPr>
              <w:t>14.1</w:t>
            </w:r>
            <w:r w:rsidR="000B5EDC" w:rsidRPr="00541D3A">
              <w:rPr>
                <w:b/>
                <w:bCs/>
              </w:rPr>
              <w:t xml:space="preserve">.1 </w:t>
            </w:r>
          </w:p>
          <w:p w14:paraId="04062B1B" w14:textId="77777777" w:rsidR="000B5EDC" w:rsidRPr="00541D3A" w:rsidRDefault="000B5EDC" w:rsidP="006100D1">
            <w:pPr>
              <w:rPr>
                <w:b/>
                <w:bCs/>
                <w:sz w:val="20"/>
              </w:rPr>
            </w:pPr>
          </w:p>
        </w:tc>
        <w:tc>
          <w:tcPr>
            <w:tcW w:w="7648" w:type="dxa"/>
            <w:gridSpan w:val="2"/>
            <w:tcMar>
              <w:top w:w="85" w:type="dxa"/>
              <w:bottom w:w="142" w:type="dxa"/>
            </w:tcMar>
          </w:tcPr>
          <w:p w14:paraId="7BB06194" w14:textId="77777777" w:rsidR="000E7AE3" w:rsidRPr="00541D3A" w:rsidRDefault="000B5EDC" w:rsidP="00886470">
            <w:pPr>
              <w:tabs>
                <w:tab w:val="left" w:pos="826"/>
                <w:tab w:val="left" w:pos="1726"/>
                <w:tab w:val="right" w:pos="7306"/>
              </w:tabs>
              <w:rPr>
                <w:b/>
              </w:rPr>
            </w:pPr>
            <w:r w:rsidRPr="00541D3A">
              <w:rPr>
                <w:b/>
              </w:rPr>
              <w:t xml:space="preserve">Shortlisted Consultants may associate with </w:t>
            </w:r>
          </w:p>
          <w:p w14:paraId="627BAC87" w14:textId="7EBD55EA" w:rsidR="000E7AE3" w:rsidRPr="00541D3A" w:rsidRDefault="000E7AE3" w:rsidP="00886470">
            <w:pPr>
              <w:tabs>
                <w:tab w:val="left" w:pos="826"/>
                <w:tab w:val="left" w:pos="1726"/>
                <w:tab w:val="right" w:pos="7306"/>
              </w:tabs>
              <w:rPr>
                <w:b/>
              </w:rPr>
            </w:pPr>
            <w:r w:rsidRPr="00541D3A">
              <w:rPr>
                <w:b/>
              </w:rPr>
              <w:t xml:space="preserve">(a) </w:t>
            </w:r>
            <w:r w:rsidR="00F71ACE" w:rsidRPr="00541D3A">
              <w:rPr>
                <w:b/>
              </w:rPr>
              <w:t xml:space="preserve"> </w:t>
            </w:r>
            <w:r w:rsidR="00452B21" w:rsidRPr="00541D3A">
              <w:rPr>
                <w:b/>
              </w:rPr>
              <w:t xml:space="preserve">Non-shortlisted consultants- </w:t>
            </w:r>
            <w:r w:rsidRPr="00541D3A">
              <w:t>N</w:t>
            </w:r>
            <w:r w:rsidR="00AB79AF" w:rsidRPr="00541D3A">
              <w:t>o</w:t>
            </w:r>
            <w:r w:rsidRPr="00541D3A">
              <w:t xml:space="preserve"> </w:t>
            </w:r>
          </w:p>
          <w:p w14:paraId="57127F50" w14:textId="77777777" w:rsidR="000E7AE3" w:rsidRPr="00541D3A" w:rsidRDefault="000E7AE3" w:rsidP="00886470">
            <w:pPr>
              <w:tabs>
                <w:tab w:val="left" w:pos="826"/>
                <w:tab w:val="left" w:pos="1726"/>
                <w:tab w:val="right" w:pos="7306"/>
              </w:tabs>
              <w:rPr>
                <w:b/>
              </w:rPr>
            </w:pPr>
            <w:r w:rsidRPr="00541D3A">
              <w:rPr>
                <w:b/>
              </w:rPr>
              <w:t xml:space="preserve">Or </w:t>
            </w:r>
          </w:p>
          <w:p w14:paraId="7BAAFADF" w14:textId="1AF370DA" w:rsidR="000B5EDC" w:rsidRPr="00541D3A" w:rsidRDefault="000E7AE3" w:rsidP="00F71ACE">
            <w:pPr>
              <w:tabs>
                <w:tab w:val="left" w:pos="826"/>
                <w:tab w:val="left" w:pos="1726"/>
                <w:tab w:val="right" w:pos="7306"/>
              </w:tabs>
              <w:rPr>
                <w:b/>
                <w:bCs/>
              </w:rPr>
            </w:pPr>
            <w:r w:rsidRPr="00541D3A">
              <w:rPr>
                <w:b/>
              </w:rPr>
              <w:t xml:space="preserve">(b) </w:t>
            </w:r>
            <w:r w:rsidR="000B5EDC" w:rsidRPr="00541D3A">
              <w:rPr>
                <w:b/>
              </w:rPr>
              <w:t>other shortlisted Consultants:</w:t>
            </w:r>
            <w:r w:rsidR="000B5EDC" w:rsidRPr="00541D3A">
              <w:t xml:space="preserve">  N</w:t>
            </w:r>
            <w:r w:rsidR="00AB79AF" w:rsidRPr="00541D3A">
              <w:t>o</w:t>
            </w:r>
            <w:r w:rsidR="000B5EDC" w:rsidRPr="00541D3A">
              <w:t xml:space="preserve"> </w:t>
            </w:r>
            <w:r w:rsidR="000B5EDC" w:rsidRPr="00541D3A">
              <w:rPr>
                <w:u w:val="single"/>
              </w:rPr>
              <w:t xml:space="preserve"> </w:t>
            </w:r>
          </w:p>
        </w:tc>
      </w:tr>
      <w:tr w:rsidR="000B5EDC" w:rsidRPr="00541D3A" w14:paraId="313F7D06" w14:textId="77777777" w:rsidTr="00F71ACE">
        <w:tblPrEx>
          <w:tblBorders>
            <w:top w:val="single" w:sz="6" w:space="0" w:color="auto"/>
          </w:tblBorders>
          <w:tblCellMar>
            <w:right w:w="142" w:type="dxa"/>
          </w:tblCellMar>
        </w:tblPrEx>
        <w:tc>
          <w:tcPr>
            <w:tcW w:w="1514" w:type="dxa"/>
          </w:tcPr>
          <w:p w14:paraId="397EAEE6" w14:textId="77777777" w:rsidR="000B5EDC" w:rsidRPr="00541D3A" w:rsidRDefault="000B5EDC" w:rsidP="006100D1">
            <w:pPr>
              <w:rPr>
                <w:b/>
                <w:bCs/>
              </w:rPr>
            </w:pPr>
            <w:r w:rsidRPr="00541D3A">
              <w:rPr>
                <w:b/>
                <w:bCs/>
              </w:rPr>
              <w:t>14.1.2</w:t>
            </w:r>
          </w:p>
          <w:p w14:paraId="4C08879E" w14:textId="77777777" w:rsidR="000B5EDC" w:rsidRPr="00541D3A" w:rsidRDefault="00F31F0A" w:rsidP="00135FFE">
            <w:pPr>
              <w:rPr>
                <w:bCs/>
              </w:rPr>
            </w:pPr>
            <w:r w:rsidRPr="00541D3A">
              <w:rPr>
                <w:bCs/>
              </w:rPr>
              <w:t>(</w:t>
            </w:r>
            <w:r w:rsidR="000B5EDC" w:rsidRPr="00541D3A">
              <w:rPr>
                <w:bCs/>
              </w:rPr>
              <w:t>do not use for Fixed Budget method</w:t>
            </w:r>
            <w:r w:rsidRPr="00541D3A">
              <w:rPr>
                <w:bCs/>
              </w:rPr>
              <w:t>)</w:t>
            </w:r>
          </w:p>
        </w:tc>
        <w:tc>
          <w:tcPr>
            <w:tcW w:w="7648" w:type="dxa"/>
            <w:gridSpan w:val="2"/>
            <w:tcMar>
              <w:top w:w="85" w:type="dxa"/>
              <w:bottom w:w="142" w:type="dxa"/>
            </w:tcMar>
          </w:tcPr>
          <w:p w14:paraId="2456CE92" w14:textId="18B50B1B" w:rsidR="000B5EDC" w:rsidRPr="00541D3A" w:rsidRDefault="000B5EDC" w:rsidP="00F71ACE">
            <w:pPr>
              <w:tabs>
                <w:tab w:val="left" w:pos="826"/>
                <w:tab w:val="left" w:pos="1726"/>
                <w:tab w:val="right" w:pos="7306"/>
              </w:tabs>
              <w:rPr>
                <w:i/>
              </w:rPr>
            </w:pPr>
            <w:r w:rsidRPr="00541D3A">
              <w:rPr>
                <w:b/>
              </w:rPr>
              <w:t>Estimated input of Key Experts’ time</w:t>
            </w:r>
            <w:r w:rsidR="00255536" w:rsidRPr="00541D3A">
              <w:rPr>
                <w:b/>
              </w:rPr>
              <w:t>-</w:t>
            </w:r>
            <w:r w:rsidR="00027C96" w:rsidRPr="00541D3A">
              <w:rPr>
                <w:b/>
              </w:rPr>
              <w:t>input</w:t>
            </w:r>
            <w:r w:rsidR="004B2F49" w:rsidRPr="00541D3A">
              <w:rPr>
                <w:b/>
              </w:rPr>
              <w:t>:</w:t>
            </w:r>
            <w:r w:rsidR="00F31F0A" w:rsidRPr="00541D3A">
              <w:rPr>
                <w:b/>
              </w:rPr>
              <w:t xml:space="preserve"> </w:t>
            </w:r>
            <w:r w:rsidR="00F71ACE" w:rsidRPr="00541D3A">
              <w:rPr>
                <w:b/>
              </w:rPr>
              <w:t xml:space="preserve">Four (4) </w:t>
            </w:r>
            <w:r w:rsidRPr="00541D3A">
              <w:rPr>
                <w:b/>
              </w:rPr>
              <w:t>person-</w:t>
            </w:r>
            <w:r w:rsidR="00F31F0A" w:rsidRPr="00541D3A">
              <w:rPr>
                <w:b/>
              </w:rPr>
              <w:t>m</w:t>
            </w:r>
            <w:r w:rsidR="00C1539A" w:rsidRPr="00541D3A">
              <w:rPr>
                <w:b/>
              </w:rPr>
              <w:t>onths per event</w:t>
            </w:r>
            <w:r w:rsidRPr="00541D3A">
              <w:rPr>
                <w:b/>
              </w:rPr>
              <w:t xml:space="preserve"> </w:t>
            </w:r>
          </w:p>
        </w:tc>
      </w:tr>
      <w:tr w:rsidR="000B5EDC" w:rsidRPr="00541D3A" w14:paraId="0CDA65BE" w14:textId="77777777" w:rsidTr="00F71ACE">
        <w:tblPrEx>
          <w:tblBorders>
            <w:top w:val="single" w:sz="6" w:space="0" w:color="auto"/>
          </w:tblBorders>
          <w:tblCellMar>
            <w:right w:w="142" w:type="dxa"/>
          </w:tblCellMar>
        </w:tblPrEx>
        <w:tc>
          <w:tcPr>
            <w:tcW w:w="1514" w:type="dxa"/>
          </w:tcPr>
          <w:p w14:paraId="5A2D4BFC" w14:textId="77777777" w:rsidR="000B5EDC" w:rsidRPr="00541D3A" w:rsidRDefault="000B5EDC" w:rsidP="00F67E69">
            <w:pPr>
              <w:rPr>
                <w:b/>
                <w:lang w:eastAsia="it-IT"/>
              </w:rPr>
            </w:pPr>
            <w:r w:rsidRPr="00541D3A">
              <w:rPr>
                <w:b/>
                <w:lang w:eastAsia="it-IT"/>
              </w:rPr>
              <w:t>15.2</w:t>
            </w:r>
          </w:p>
        </w:tc>
        <w:tc>
          <w:tcPr>
            <w:tcW w:w="7648" w:type="dxa"/>
            <w:gridSpan w:val="2"/>
            <w:tcMar>
              <w:top w:w="85" w:type="dxa"/>
              <w:bottom w:w="142" w:type="dxa"/>
            </w:tcMar>
          </w:tcPr>
          <w:p w14:paraId="16C8E801" w14:textId="77777777" w:rsidR="000B5EDC" w:rsidRPr="00541D3A" w:rsidRDefault="000B5EDC" w:rsidP="00F67E69">
            <w:pPr>
              <w:pStyle w:val="BankNormal"/>
              <w:tabs>
                <w:tab w:val="left" w:pos="6406"/>
                <w:tab w:val="right" w:pos="7218"/>
              </w:tabs>
              <w:spacing w:after="0"/>
              <w:rPr>
                <w:szCs w:val="24"/>
                <w:lang w:eastAsia="it-IT"/>
              </w:rPr>
            </w:pPr>
            <w:r w:rsidRPr="00541D3A">
              <w:rPr>
                <w:szCs w:val="24"/>
                <w:lang w:eastAsia="it-IT"/>
              </w:rPr>
              <w:t xml:space="preserve">The format of the Technical Proposal to be submitted is:  </w:t>
            </w:r>
          </w:p>
          <w:p w14:paraId="277596DF" w14:textId="1E326726" w:rsidR="000B5EDC" w:rsidRPr="00541D3A" w:rsidRDefault="000B5EDC" w:rsidP="00303C64">
            <w:pPr>
              <w:pStyle w:val="BankNormal"/>
              <w:tabs>
                <w:tab w:val="left" w:pos="6406"/>
                <w:tab w:val="right" w:pos="7218"/>
              </w:tabs>
              <w:spacing w:after="0"/>
              <w:rPr>
                <w:color w:val="002060"/>
              </w:rPr>
            </w:pPr>
            <w:r w:rsidRPr="00541D3A">
              <w:rPr>
                <w:szCs w:val="24"/>
                <w:lang w:eastAsia="it-IT"/>
              </w:rPr>
              <w:t xml:space="preserve">FTP </w:t>
            </w:r>
          </w:p>
          <w:p w14:paraId="6529BA3B" w14:textId="77777777" w:rsidR="000B5EDC" w:rsidRPr="00541D3A" w:rsidRDefault="000B5EDC" w:rsidP="00F67E69">
            <w:pPr>
              <w:pStyle w:val="BodyText"/>
              <w:tabs>
                <w:tab w:val="right" w:pos="7306"/>
              </w:tabs>
              <w:spacing w:after="0"/>
              <w:jc w:val="left"/>
            </w:pPr>
            <w:r w:rsidRPr="00541D3A">
              <w:rPr>
                <w:szCs w:val="24"/>
                <w:lang w:eastAsia="it-IT"/>
              </w:rPr>
              <w:t>Submission of the Technical Proposal in a wrong format may lead to the Proposal being deemed non-responsive to the RFP requirements.</w:t>
            </w:r>
          </w:p>
        </w:tc>
      </w:tr>
      <w:tr w:rsidR="000B5EDC" w:rsidRPr="00541D3A" w14:paraId="50DF302A"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317DEA9D" w14:textId="77777777" w:rsidR="000B5EDC" w:rsidRPr="00541D3A" w:rsidRDefault="000B5EDC" w:rsidP="006100D1">
            <w:pPr>
              <w:rPr>
                <w:b/>
                <w:bCs/>
              </w:rPr>
            </w:pPr>
            <w:r w:rsidRPr="00541D3A">
              <w:rPr>
                <w:b/>
                <w:bCs/>
              </w:rPr>
              <w:t>16.1</w:t>
            </w:r>
          </w:p>
          <w:p w14:paraId="469E528A" w14:textId="77777777" w:rsidR="000B5EDC" w:rsidRPr="00541D3A" w:rsidRDefault="000B5EDC" w:rsidP="006100D1">
            <w:pPr>
              <w:pStyle w:val="BankNormal"/>
              <w:spacing w:after="0"/>
              <w:rPr>
                <w:szCs w:val="24"/>
                <w:lang w:eastAsia="it-IT"/>
              </w:rPr>
            </w:pPr>
          </w:p>
        </w:tc>
        <w:tc>
          <w:tcPr>
            <w:tcW w:w="7634" w:type="dxa"/>
            <w:tcMar>
              <w:top w:w="85" w:type="dxa"/>
              <w:bottom w:w="142" w:type="dxa"/>
            </w:tcMar>
          </w:tcPr>
          <w:p w14:paraId="74596295" w14:textId="77777777" w:rsidR="000B5EDC" w:rsidRPr="00541D3A" w:rsidRDefault="000B5EDC" w:rsidP="00255536">
            <w:pPr>
              <w:pStyle w:val="BankNormal"/>
              <w:tabs>
                <w:tab w:val="right" w:pos="7218"/>
              </w:tabs>
              <w:spacing w:after="0"/>
              <w:ind w:right="38"/>
              <w:rPr>
                <w:szCs w:val="24"/>
                <w:lang w:eastAsia="it-IT"/>
              </w:rPr>
            </w:pPr>
          </w:p>
          <w:p w14:paraId="2427DDC6" w14:textId="77777777" w:rsidR="00F25D26" w:rsidRPr="00541D3A" w:rsidRDefault="000B5EDC">
            <w:pPr>
              <w:numPr>
                <w:ilvl w:val="12"/>
                <w:numId w:val="0"/>
              </w:numPr>
              <w:tabs>
                <w:tab w:val="left" w:pos="540"/>
              </w:tabs>
              <w:ind w:left="540" w:right="38" w:hanging="540"/>
              <w:jc w:val="both"/>
              <w:rPr>
                <w:i/>
              </w:rPr>
            </w:pPr>
            <w:r w:rsidRPr="00541D3A">
              <w:rPr>
                <w:i/>
              </w:rPr>
              <w:t>(1)</w:t>
            </w:r>
            <w:r w:rsidRPr="00541D3A">
              <w:rPr>
                <w:i/>
              </w:rPr>
              <w:tab/>
              <w:t>a per diem allowance, including hotel, for experts for every day of absence from the home office for the purposes of the Services;</w:t>
            </w:r>
          </w:p>
          <w:p w14:paraId="2873C149" w14:textId="77777777" w:rsidR="000B5EDC" w:rsidRPr="00541D3A" w:rsidRDefault="000B5EDC" w:rsidP="00255536">
            <w:pPr>
              <w:numPr>
                <w:ilvl w:val="12"/>
                <w:numId w:val="0"/>
              </w:numPr>
              <w:tabs>
                <w:tab w:val="left" w:pos="540"/>
              </w:tabs>
              <w:ind w:left="540" w:right="38" w:hanging="540"/>
              <w:jc w:val="both"/>
              <w:rPr>
                <w:i/>
              </w:rPr>
            </w:pPr>
          </w:p>
          <w:p w14:paraId="7BCAC483" w14:textId="77777777" w:rsidR="000B5EDC" w:rsidRPr="00541D3A" w:rsidRDefault="000B5EDC" w:rsidP="00255536">
            <w:pPr>
              <w:numPr>
                <w:ilvl w:val="12"/>
                <w:numId w:val="0"/>
              </w:numPr>
              <w:tabs>
                <w:tab w:val="left" w:pos="540"/>
              </w:tabs>
              <w:ind w:left="540" w:right="38" w:hanging="540"/>
              <w:jc w:val="both"/>
              <w:rPr>
                <w:i/>
                <w:spacing w:val="-2"/>
              </w:rPr>
            </w:pPr>
            <w:r w:rsidRPr="00541D3A">
              <w:rPr>
                <w:i/>
                <w:spacing w:val="-2"/>
              </w:rPr>
              <w:t>(2)</w:t>
            </w:r>
            <w:r w:rsidRPr="00541D3A">
              <w:rPr>
                <w:i/>
                <w:spacing w:val="-2"/>
              </w:rPr>
              <w:tab/>
              <w:t>cost of travel by the most appropriate means of transport and the most direct practicable route;</w:t>
            </w:r>
          </w:p>
          <w:p w14:paraId="2CE1E23B" w14:textId="77777777" w:rsidR="000B5EDC" w:rsidRPr="00541D3A" w:rsidRDefault="000B5EDC" w:rsidP="00255536">
            <w:pPr>
              <w:numPr>
                <w:ilvl w:val="12"/>
                <w:numId w:val="0"/>
              </w:numPr>
              <w:tabs>
                <w:tab w:val="left" w:pos="540"/>
              </w:tabs>
              <w:ind w:left="540" w:right="38" w:hanging="540"/>
              <w:jc w:val="both"/>
              <w:rPr>
                <w:i/>
                <w:spacing w:val="-2"/>
              </w:rPr>
            </w:pPr>
          </w:p>
          <w:p w14:paraId="70B0C906" w14:textId="77777777" w:rsidR="000B5EDC" w:rsidRPr="00541D3A" w:rsidRDefault="000B5EDC" w:rsidP="00255536">
            <w:pPr>
              <w:numPr>
                <w:ilvl w:val="12"/>
                <w:numId w:val="0"/>
              </w:numPr>
              <w:tabs>
                <w:tab w:val="left" w:pos="540"/>
              </w:tabs>
              <w:ind w:left="540" w:right="38" w:hanging="540"/>
              <w:jc w:val="both"/>
              <w:rPr>
                <w:i/>
                <w:spacing w:val="-2"/>
              </w:rPr>
            </w:pPr>
            <w:r w:rsidRPr="00541D3A">
              <w:rPr>
                <w:i/>
                <w:spacing w:val="-2"/>
              </w:rPr>
              <w:t>(3)</w:t>
            </w:r>
            <w:r w:rsidRPr="00541D3A">
              <w:rPr>
                <w:i/>
                <w:spacing w:val="-2"/>
              </w:rPr>
              <w:tab/>
              <w:t>cost of office accommodation, including overheads and back-stop support;</w:t>
            </w:r>
          </w:p>
          <w:p w14:paraId="491CD1FB" w14:textId="77777777" w:rsidR="000B5EDC" w:rsidRPr="00541D3A" w:rsidRDefault="000B5EDC" w:rsidP="00255536">
            <w:pPr>
              <w:numPr>
                <w:ilvl w:val="12"/>
                <w:numId w:val="0"/>
              </w:numPr>
              <w:tabs>
                <w:tab w:val="left" w:pos="540"/>
              </w:tabs>
              <w:ind w:left="540" w:right="38" w:hanging="540"/>
              <w:jc w:val="both"/>
              <w:rPr>
                <w:i/>
                <w:spacing w:val="-2"/>
              </w:rPr>
            </w:pPr>
          </w:p>
          <w:p w14:paraId="71B06C1D" w14:textId="77777777" w:rsidR="000B5EDC" w:rsidRPr="00541D3A" w:rsidRDefault="000B5EDC" w:rsidP="00255536">
            <w:pPr>
              <w:numPr>
                <w:ilvl w:val="12"/>
                <w:numId w:val="0"/>
              </w:numPr>
              <w:tabs>
                <w:tab w:val="left" w:pos="540"/>
              </w:tabs>
              <w:ind w:left="540" w:right="38" w:hanging="540"/>
              <w:jc w:val="both"/>
              <w:rPr>
                <w:i/>
                <w:spacing w:val="-2"/>
              </w:rPr>
            </w:pPr>
            <w:r w:rsidRPr="00541D3A">
              <w:rPr>
                <w:i/>
                <w:spacing w:val="-2"/>
              </w:rPr>
              <w:t>(4)</w:t>
            </w:r>
            <w:r w:rsidRPr="00541D3A">
              <w:rPr>
                <w:i/>
                <w:spacing w:val="-2"/>
              </w:rPr>
              <w:tab/>
              <w:t>communications costs;</w:t>
            </w:r>
          </w:p>
          <w:p w14:paraId="18307DE3" w14:textId="77777777" w:rsidR="000B5EDC" w:rsidRPr="00541D3A" w:rsidRDefault="000B5EDC" w:rsidP="00255536">
            <w:pPr>
              <w:tabs>
                <w:tab w:val="left" w:pos="0"/>
                <w:tab w:val="left" w:pos="466"/>
                <w:tab w:val="left" w:pos="1440"/>
              </w:tabs>
              <w:suppressAutoHyphens/>
              <w:ind w:left="466" w:right="38" w:hanging="466"/>
              <w:jc w:val="both"/>
              <w:rPr>
                <w:i/>
                <w:spacing w:val="-2"/>
              </w:rPr>
            </w:pPr>
          </w:p>
          <w:p w14:paraId="175A2FEE" w14:textId="77777777" w:rsidR="000B5EDC" w:rsidRPr="00541D3A" w:rsidRDefault="000B5EDC" w:rsidP="00255536">
            <w:pPr>
              <w:numPr>
                <w:ilvl w:val="12"/>
                <w:numId w:val="0"/>
              </w:numPr>
              <w:tabs>
                <w:tab w:val="left" w:pos="540"/>
              </w:tabs>
              <w:ind w:left="540" w:right="38" w:hanging="540"/>
              <w:jc w:val="both"/>
              <w:rPr>
                <w:i/>
                <w:spacing w:val="-2"/>
              </w:rPr>
            </w:pPr>
            <w:r w:rsidRPr="00541D3A">
              <w:rPr>
                <w:i/>
                <w:spacing w:val="-2"/>
              </w:rPr>
              <w:t>(5)</w:t>
            </w:r>
            <w:r w:rsidRPr="00541D3A">
              <w:rPr>
                <w:i/>
                <w:spacing w:val="-2"/>
              </w:rPr>
              <w:tab/>
              <w:t>cost of purchase or rent or freight of any equipment required to be provided by the Consultants;</w:t>
            </w:r>
          </w:p>
          <w:p w14:paraId="79ED755B" w14:textId="77777777" w:rsidR="000B5EDC" w:rsidRPr="00541D3A" w:rsidRDefault="000B5EDC" w:rsidP="00255536">
            <w:pPr>
              <w:tabs>
                <w:tab w:val="left" w:pos="0"/>
                <w:tab w:val="left" w:pos="466"/>
                <w:tab w:val="left" w:pos="1440"/>
              </w:tabs>
              <w:suppressAutoHyphens/>
              <w:ind w:left="466" w:right="38" w:hanging="466"/>
              <w:jc w:val="both"/>
              <w:rPr>
                <w:i/>
                <w:spacing w:val="-2"/>
              </w:rPr>
            </w:pPr>
          </w:p>
          <w:p w14:paraId="25BC113B" w14:textId="77777777" w:rsidR="000B5EDC" w:rsidRPr="00541D3A" w:rsidRDefault="000B5EDC" w:rsidP="00255536">
            <w:pPr>
              <w:numPr>
                <w:ilvl w:val="12"/>
                <w:numId w:val="0"/>
              </w:numPr>
              <w:tabs>
                <w:tab w:val="left" w:pos="540"/>
              </w:tabs>
              <w:ind w:left="540" w:right="38" w:hanging="540"/>
              <w:jc w:val="both"/>
              <w:rPr>
                <w:i/>
                <w:spacing w:val="-2"/>
              </w:rPr>
            </w:pPr>
            <w:r w:rsidRPr="00541D3A">
              <w:rPr>
                <w:i/>
                <w:spacing w:val="-2"/>
              </w:rPr>
              <w:t>(6)</w:t>
            </w:r>
            <w:r w:rsidRPr="00541D3A">
              <w:rPr>
                <w:i/>
                <w:spacing w:val="-2"/>
              </w:rPr>
              <w:tab/>
              <w:t>cost of reports production (including printing) and delivering to the Client;</w:t>
            </w:r>
          </w:p>
          <w:p w14:paraId="50754C1F" w14:textId="77777777" w:rsidR="000B5EDC" w:rsidRPr="00541D3A" w:rsidRDefault="000B5EDC" w:rsidP="00255536">
            <w:pPr>
              <w:numPr>
                <w:ilvl w:val="12"/>
                <w:numId w:val="0"/>
              </w:numPr>
              <w:tabs>
                <w:tab w:val="left" w:pos="540"/>
              </w:tabs>
              <w:ind w:left="540" w:right="38" w:hanging="540"/>
              <w:jc w:val="both"/>
              <w:rPr>
                <w:i/>
                <w:spacing w:val="-2"/>
              </w:rPr>
            </w:pPr>
            <w:r w:rsidRPr="00541D3A">
              <w:rPr>
                <w:i/>
                <w:spacing w:val="-2"/>
              </w:rPr>
              <w:t>(7)</w:t>
            </w:r>
            <w:r w:rsidRPr="00541D3A">
              <w:rPr>
                <w:i/>
                <w:spacing w:val="-2"/>
              </w:rPr>
              <w:tab/>
              <w:t xml:space="preserve">other allowances where applicable and provisional or fixed sums (if any)] </w:t>
            </w:r>
          </w:p>
          <w:p w14:paraId="179AD40F" w14:textId="26D4D86E" w:rsidR="000B5EDC" w:rsidRPr="00541D3A" w:rsidRDefault="00D30BDC" w:rsidP="00F71ACE">
            <w:pPr>
              <w:pStyle w:val="ListParagraph"/>
              <w:numPr>
                <w:ilvl w:val="4"/>
                <w:numId w:val="13"/>
              </w:numPr>
              <w:tabs>
                <w:tab w:val="left" w:pos="540"/>
              </w:tabs>
              <w:ind w:right="38"/>
              <w:jc w:val="both"/>
              <w:rPr>
                <w:i/>
              </w:rPr>
            </w:pPr>
            <w:r w:rsidRPr="00541D3A">
              <w:rPr>
                <w:i/>
              </w:rPr>
              <w:t xml:space="preserve">  </w:t>
            </w:r>
            <w:r w:rsidR="00F71ACE" w:rsidRPr="00541D3A">
              <w:rPr>
                <w:i/>
              </w:rPr>
              <w:t>Support cost for hall rental if required</w:t>
            </w:r>
          </w:p>
          <w:p w14:paraId="031B7EE1" w14:textId="4E7FB094" w:rsidR="00F71ACE" w:rsidRPr="00541D3A" w:rsidRDefault="00D30BDC" w:rsidP="00F71ACE">
            <w:pPr>
              <w:pStyle w:val="ListParagraph"/>
              <w:numPr>
                <w:ilvl w:val="4"/>
                <w:numId w:val="13"/>
              </w:numPr>
              <w:tabs>
                <w:tab w:val="left" w:pos="540"/>
              </w:tabs>
              <w:ind w:right="38"/>
              <w:jc w:val="both"/>
            </w:pPr>
            <w:r w:rsidRPr="00541D3A">
              <w:t xml:space="preserve">  </w:t>
            </w:r>
            <w:r w:rsidR="00F71ACE" w:rsidRPr="00541D3A">
              <w:t xml:space="preserve">Training materials and use of equipment </w:t>
            </w:r>
          </w:p>
        </w:tc>
      </w:tr>
      <w:tr w:rsidR="000B5EDC" w:rsidRPr="00541D3A" w14:paraId="799708C0"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03B63546" w14:textId="77777777" w:rsidR="000B5EDC" w:rsidRPr="00541D3A" w:rsidRDefault="000B5EDC" w:rsidP="006100D1">
            <w:pPr>
              <w:rPr>
                <w:b/>
                <w:bCs/>
              </w:rPr>
            </w:pPr>
            <w:r w:rsidRPr="00541D3A">
              <w:rPr>
                <w:b/>
                <w:bCs/>
              </w:rPr>
              <w:lastRenderedPageBreak/>
              <w:t>16.3</w:t>
            </w:r>
          </w:p>
        </w:tc>
        <w:tc>
          <w:tcPr>
            <w:tcW w:w="7634" w:type="dxa"/>
            <w:tcBorders>
              <w:bottom w:val="single" w:sz="4" w:space="0" w:color="auto"/>
            </w:tcBorders>
            <w:tcMar>
              <w:top w:w="85" w:type="dxa"/>
              <w:bottom w:w="142" w:type="dxa"/>
            </w:tcMar>
          </w:tcPr>
          <w:p w14:paraId="74C1D13F" w14:textId="026FDCBC" w:rsidR="000B5EDC" w:rsidRPr="00541D3A" w:rsidRDefault="000B5EDC" w:rsidP="003F2D28">
            <w:pPr>
              <w:pStyle w:val="BankNormal"/>
              <w:tabs>
                <w:tab w:val="left" w:pos="3346"/>
                <w:tab w:val="left" w:pos="4246"/>
                <w:tab w:val="right" w:pos="7218"/>
              </w:tabs>
              <w:spacing w:after="0"/>
              <w:rPr>
                <w:szCs w:val="24"/>
              </w:rPr>
            </w:pPr>
            <w:r w:rsidRPr="00541D3A">
              <w:rPr>
                <w:szCs w:val="24"/>
              </w:rPr>
              <w:t>“</w:t>
            </w:r>
            <w:r w:rsidRPr="00541D3A">
              <w:rPr>
                <w:b/>
                <w:szCs w:val="24"/>
              </w:rPr>
              <w:t xml:space="preserve">Information on </w:t>
            </w:r>
            <w:r w:rsidR="00796A49" w:rsidRPr="00541D3A">
              <w:rPr>
                <w:b/>
                <w:szCs w:val="24"/>
              </w:rPr>
              <w:t xml:space="preserve">the </w:t>
            </w:r>
            <w:r w:rsidRPr="00541D3A">
              <w:rPr>
                <w:b/>
                <w:szCs w:val="24"/>
              </w:rPr>
              <w:t xml:space="preserve">Consultant’s tax obligations in the Client’s country can be found </w:t>
            </w:r>
            <w:r w:rsidR="00D30BDC" w:rsidRPr="00541D3A">
              <w:rPr>
                <w:i/>
                <w:szCs w:val="24"/>
              </w:rPr>
              <w:t>Inland Revenue Department</w:t>
            </w:r>
            <w:r w:rsidRPr="00541D3A">
              <w:rPr>
                <w:i/>
                <w:szCs w:val="24"/>
              </w:rPr>
              <w:t xml:space="preserve"> </w:t>
            </w:r>
            <w:r w:rsidRPr="00541D3A">
              <w:rPr>
                <w:szCs w:val="24"/>
              </w:rPr>
              <w:t>“</w:t>
            </w:r>
          </w:p>
          <w:p w14:paraId="4A855EEA" w14:textId="77777777" w:rsidR="000B5EDC" w:rsidRPr="00541D3A" w:rsidRDefault="000B5EDC" w:rsidP="00FF33F3">
            <w:pPr>
              <w:pStyle w:val="BankNormal"/>
              <w:tabs>
                <w:tab w:val="left" w:pos="3346"/>
                <w:tab w:val="left" w:pos="4246"/>
                <w:tab w:val="right" w:pos="7218"/>
              </w:tabs>
              <w:spacing w:after="0"/>
              <w:contextualSpacing/>
            </w:pPr>
          </w:p>
        </w:tc>
      </w:tr>
      <w:tr w:rsidR="000B5EDC" w:rsidRPr="00541D3A" w14:paraId="2DAD030B"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3237B479" w14:textId="77777777" w:rsidR="000B5EDC" w:rsidRPr="00541D3A" w:rsidRDefault="000B5EDC" w:rsidP="006100D1">
            <w:pPr>
              <w:rPr>
                <w:b/>
                <w:bCs/>
              </w:rPr>
            </w:pPr>
            <w:r w:rsidRPr="00541D3A">
              <w:rPr>
                <w:b/>
                <w:bCs/>
              </w:rPr>
              <w:t>16.4</w:t>
            </w:r>
          </w:p>
        </w:tc>
        <w:tc>
          <w:tcPr>
            <w:tcW w:w="7634" w:type="dxa"/>
            <w:tcBorders>
              <w:bottom w:val="single" w:sz="6" w:space="0" w:color="auto"/>
            </w:tcBorders>
            <w:tcMar>
              <w:top w:w="85" w:type="dxa"/>
              <w:bottom w:w="142" w:type="dxa"/>
            </w:tcMar>
          </w:tcPr>
          <w:p w14:paraId="1E135037" w14:textId="77777777" w:rsidR="000B5EDC" w:rsidRPr="00541D3A" w:rsidRDefault="00796A49" w:rsidP="003F2D28">
            <w:pPr>
              <w:pStyle w:val="BankNormal"/>
              <w:tabs>
                <w:tab w:val="left" w:pos="3346"/>
                <w:tab w:val="left" w:pos="4246"/>
                <w:tab w:val="right" w:pos="7218"/>
              </w:tabs>
              <w:spacing w:after="0"/>
              <w:rPr>
                <w:b/>
              </w:rPr>
            </w:pPr>
            <w:r w:rsidRPr="00541D3A">
              <w:rPr>
                <w:b/>
              </w:rPr>
              <w:t xml:space="preserve">The </w:t>
            </w:r>
            <w:r w:rsidR="000B5EDC" w:rsidRPr="00541D3A">
              <w:rPr>
                <w:b/>
              </w:rPr>
              <w:t>Financial Proposal shall be stated in the following currencies:</w:t>
            </w:r>
          </w:p>
          <w:p w14:paraId="65F901AE" w14:textId="77777777" w:rsidR="00B71C6F" w:rsidRPr="00541D3A" w:rsidRDefault="00B71C6F" w:rsidP="001528EF">
            <w:pPr>
              <w:pStyle w:val="CommentText"/>
              <w:jc w:val="both"/>
              <w:rPr>
                <w:sz w:val="24"/>
                <w:szCs w:val="24"/>
              </w:rPr>
            </w:pPr>
          </w:p>
          <w:p w14:paraId="05371854" w14:textId="1873BA64" w:rsidR="007C1874" w:rsidRPr="00541D3A" w:rsidRDefault="007C1874" w:rsidP="00D30BDC">
            <w:pPr>
              <w:pStyle w:val="BankNormal"/>
              <w:tabs>
                <w:tab w:val="left" w:pos="3346"/>
                <w:tab w:val="left" w:pos="4246"/>
                <w:tab w:val="right" w:pos="7218"/>
              </w:tabs>
              <w:spacing w:after="0"/>
              <w:rPr>
                <w:b/>
                <w:szCs w:val="24"/>
              </w:rPr>
            </w:pPr>
            <w:r w:rsidRPr="00541D3A">
              <w:rPr>
                <w:b/>
              </w:rPr>
              <w:t xml:space="preserve">The </w:t>
            </w:r>
            <w:r w:rsidR="000B5EDC" w:rsidRPr="00541D3A">
              <w:rPr>
                <w:b/>
              </w:rPr>
              <w:t xml:space="preserve">Financial Proposal should state local costs in the </w:t>
            </w:r>
            <w:r w:rsidR="008A7CE4" w:rsidRPr="00541D3A">
              <w:rPr>
                <w:b/>
              </w:rPr>
              <w:t xml:space="preserve">Client’s </w:t>
            </w:r>
            <w:r w:rsidR="002B0213" w:rsidRPr="00541D3A">
              <w:rPr>
                <w:b/>
              </w:rPr>
              <w:t>country currency</w:t>
            </w:r>
            <w:r w:rsidR="008A7CE4" w:rsidRPr="00541D3A">
              <w:rPr>
                <w:b/>
              </w:rPr>
              <w:t xml:space="preserve"> (local currency)</w:t>
            </w:r>
            <w:r w:rsidR="000B5EDC" w:rsidRPr="00541D3A">
              <w:rPr>
                <w:b/>
              </w:rPr>
              <w:t>:</w:t>
            </w:r>
            <w:r w:rsidR="000B5EDC" w:rsidRPr="00541D3A">
              <w:t xml:space="preserve">  Yes</w:t>
            </w:r>
          </w:p>
        </w:tc>
      </w:tr>
      <w:tr w:rsidR="000B5EDC" w:rsidRPr="00541D3A" w14:paraId="677F6DC5"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9148" w:type="dxa"/>
            <w:gridSpan w:val="2"/>
            <w:tcMar>
              <w:top w:w="85" w:type="dxa"/>
              <w:bottom w:w="142" w:type="dxa"/>
            </w:tcMar>
          </w:tcPr>
          <w:p w14:paraId="615A7D22" w14:textId="77777777" w:rsidR="000B5EDC" w:rsidRPr="00541D3A" w:rsidRDefault="000B5EDC" w:rsidP="006D0706">
            <w:pPr>
              <w:pStyle w:val="BankNormal"/>
              <w:tabs>
                <w:tab w:val="left" w:pos="3346"/>
                <w:tab w:val="left" w:pos="4246"/>
                <w:tab w:val="right" w:pos="7218"/>
              </w:tabs>
              <w:spacing w:after="0"/>
              <w:jc w:val="center"/>
              <w:rPr>
                <w:b/>
                <w:szCs w:val="24"/>
              </w:rPr>
            </w:pPr>
            <w:r w:rsidRPr="00541D3A">
              <w:rPr>
                <w:b/>
                <w:szCs w:val="24"/>
              </w:rPr>
              <w:t>C. Submission, Opening and Evaluation</w:t>
            </w:r>
          </w:p>
        </w:tc>
      </w:tr>
      <w:tr w:rsidR="000B5EDC" w:rsidRPr="00541D3A" w14:paraId="69E9FD56"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EA31867" w14:textId="77777777" w:rsidR="000B5EDC" w:rsidRPr="00541D3A" w:rsidRDefault="000B5EDC" w:rsidP="0060507C">
            <w:pPr>
              <w:rPr>
                <w:b/>
                <w:bCs/>
              </w:rPr>
            </w:pPr>
            <w:r w:rsidRPr="00541D3A">
              <w:rPr>
                <w:b/>
                <w:bCs/>
              </w:rPr>
              <w:t>17.1</w:t>
            </w:r>
          </w:p>
        </w:tc>
        <w:tc>
          <w:tcPr>
            <w:tcW w:w="7634" w:type="dxa"/>
            <w:tcMar>
              <w:top w:w="85" w:type="dxa"/>
              <w:bottom w:w="142" w:type="dxa"/>
            </w:tcMar>
          </w:tcPr>
          <w:p w14:paraId="449A2E2B" w14:textId="0A1EAFBA" w:rsidR="000B5EDC" w:rsidRPr="00541D3A" w:rsidRDefault="007C1874" w:rsidP="00D30BDC">
            <w:pPr>
              <w:pStyle w:val="BankNormal"/>
              <w:tabs>
                <w:tab w:val="right" w:pos="7218"/>
              </w:tabs>
              <w:spacing w:after="0"/>
            </w:pPr>
            <w:r w:rsidRPr="00541D3A">
              <w:rPr>
                <w:b/>
              </w:rPr>
              <w:t xml:space="preserve">The </w:t>
            </w:r>
            <w:r w:rsidR="000B5EDC" w:rsidRPr="00541D3A">
              <w:rPr>
                <w:b/>
              </w:rPr>
              <w:t xml:space="preserve">Consultants </w:t>
            </w:r>
            <w:r w:rsidR="000B5EDC" w:rsidRPr="00541D3A">
              <w:rPr>
                <w:b/>
                <w:i/>
              </w:rPr>
              <w:t>“</w:t>
            </w:r>
            <w:r w:rsidR="000B5EDC" w:rsidRPr="00541D3A">
              <w:rPr>
                <w:b/>
              </w:rPr>
              <w:t>shall not</w:t>
            </w:r>
            <w:r w:rsidR="000B5EDC" w:rsidRPr="00541D3A">
              <w:rPr>
                <w:b/>
                <w:i/>
              </w:rPr>
              <w:t>”</w:t>
            </w:r>
            <w:r w:rsidR="000B5EDC" w:rsidRPr="00541D3A">
              <w:rPr>
                <w:b/>
                <w:color w:val="002060"/>
              </w:rPr>
              <w:t xml:space="preserve"> </w:t>
            </w:r>
            <w:r w:rsidR="000B5EDC" w:rsidRPr="00541D3A">
              <w:rPr>
                <w:b/>
              </w:rPr>
              <w:t xml:space="preserve">have the option of submitting their Proposals electronically. </w:t>
            </w:r>
            <w:r w:rsidR="000B5EDC" w:rsidRPr="00541D3A">
              <w:t xml:space="preserve"> </w:t>
            </w:r>
          </w:p>
        </w:tc>
      </w:tr>
      <w:tr w:rsidR="000B5EDC" w:rsidRPr="00541D3A" w14:paraId="6BFC2E2A"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50A8C4A7" w14:textId="77777777" w:rsidR="000B5EDC" w:rsidRPr="00541D3A" w:rsidRDefault="000B5EDC" w:rsidP="0060507C">
            <w:pPr>
              <w:rPr>
                <w:b/>
                <w:bCs/>
              </w:rPr>
            </w:pPr>
            <w:r w:rsidRPr="00541D3A">
              <w:rPr>
                <w:b/>
                <w:bCs/>
              </w:rPr>
              <w:t>17.4</w:t>
            </w:r>
          </w:p>
          <w:p w14:paraId="758D1088" w14:textId="77777777" w:rsidR="000B5EDC" w:rsidRPr="00541D3A" w:rsidRDefault="000B5EDC" w:rsidP="0060507C">
            <w:pPr>
              <w:pStyle w:val="BankNormal"/>
              <w:tabs>
                <w:tab w:val="right" w:pos="7218"/>
              </w:tabs>
              <w:spacing w:after="0"/>
              <w:rPr>
                <w:b/>
                <w:bCs/>
                <w:sz w:val="20"/>
              </w:rPr>
            </w:pPr>
          </w:p>
        </w:tc>
        <w:tc>
          <w:tcPr>
            <w:tcW w:w="7634" w:type="dxa"/>
            <w:tcMar>
              <w:top w:w="85" w:type="dxa"/>
              <w:bottom w:w="142" w:type="dxa"/>
            </w:tcMar>
          </w:tcPr>
          <w:p w14:paraId="3FC037C1" w14:textId="77777777" w:rsidR="000B5EDC" w:rsidRPr="00541D3A" w:rsidRDefault="007C1874" w:rsidP="0060507C">
            <w:pPr>
              <w:pStyle w:val="BankNormal"/>
              <w:tabs>
                <w:tab w:val="left" w:pos="4426"/>
                <w:tab w:val="right" w:pos="7218"/>
              </w:tabs>
              <w:spacing w:after="0"/>
              <w:rPr>
                <w:b/>
              </w:rPr>
            </w:pPr>
            <w:r w:rsidRPr="00541D3A">
              <w:rPr>
                <w:b/>
              </w:rPr>
              <w:t xml:space="preserve">The </w:t>
            </w:r>
            <w:r w:rsidR="000B5EDC" w:rsidRPr="00541D3A">
              <w:rPr>
                <w:b/>
              </w:rPr>
              <w:t>Consultant must submit:</w:t>
            </w:r>
          </w:p>
          <w:p w14:paraId="4C27B4D0" w14:textId="5648243F" w:rsidR="000B5EDC" w:rsidRPr="00541D3A" w:rsidRDefault="000B5EDC" w:rsidP="00A05EC0">
            <w:pPr>
              <w:pStyle w:val="BankNormal"/>
              <w:tabs>
                <w:tab w:val="left" w:pos="4426"/>
                <w:tab w:val="right" w:pos="7218"/>
              </w:tabs>
              <w:spacing w:after="0"/>
            </w:pPr>
            <w:r w:rsidRPr="00541D3A">
              <w:t xml:space="preserve">(a) </w:t>
            </w:r>
            <w:r w:rsidRPr="00541D3A">
              <w:rPr>
                <w:b/>
              </w:rPr>
              <w:t>Technical Proposal:</w:t>
            </w:r>
            <w:r w:rsidRPr="00541D3A">
              <w:t xml:space="preserve"> one (1) original and </w:t>
            </w:r>
          </w:p>
          <w:p w14:paraId="2A507744" w14:textId="77777777" w:rsidR="000B5EDC" w:rsidRPr="00541D3A" w:rsidRDefault="000B5EDC" w:rsidP="00F761D7">
            <w:pPr>
              <w:pStyle w:val="BankNormal"/>
              <w:tabs>
                <w:tab w:val="left" w:pos="4426"/>
                <w:tab w:val="right" w:pos="7218"/>
              </w:tabs>
              <w:spacing w:after="0"/>
              <w:rPr>
                <w:szCs w:val="24"/>
                <w:lang w:eastAsia="it-IT"/>
              </w:rPr>
            </w:pPr>
            <w:r w:rsidRPr="00541D3A">
              <w:t xml:space="preserve">(b) </w:t>
            </w:r>
            <w:r w:rsidRPr="00541D3A">
              <w:rPr>
                <w:b/>
              </w:rPr>
              <w:t>Financial Proposal:</w:t>
            </w:r>
            <w:r w:rsidRPr="00541D3A">
              <w:t xml:space="preserve"> one (1) original. </w:t>
            </w:r>
          </w:p>
        </w:tc>
      </w:tr>
      <w:tr w:rsidR="000B5EDC" w:rsidRPr="00541D3A" w14:paraId="4CF9AC9D"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4483DF85" w14:textId="77777777" w:rsidR="000B5EDC" w:rsidRPr="00541D3A" w:rsidRDefault="000B5EDC" w:rsidP="0060507C">
            <w:pPr>
              <w:rPr>
                <w:b/>
                <w:bCs/>
              </w:rPr>
            </w:pPr>
            <w:r w:rsidRPr="00541D3A">
              <w:rPr>
                <w:b/>
                <w:bCs/>
              </w:rPr>
              <w:t>17.7 and 17.9</w:t>
            </w:r>
          </w:p>
          <w:p w14:paraId="1222B847" w14:textId="77777777" w:rsidR="000B5EDC" w:rsidRPr="00541D3A" w:rsidRDefault="000B5EDC" w:rsidP="0060507C">
            <w:pPr>
              <w:pStyle w:val="BankNormal"/>
              <w:tabs>
                <w:tab w:val="right" w:pos="7218"/>
              </w:tabs>
              <w:spacing w:after="0"/>
              <w:rPr>
                <w:b/>
                <w:bCs/>
              </w:rPr>
            </w:pPr>
          </w:p>
        </w:tc>
        <w:tc>
          <w:tcPr>
            <w:tcW w:w="7634" w:type="dxa"/>
            <w:tcMar>
              <w:top w:w="85" w:type="dxa"/>
              <w:bottom w:w="142" w:type="dxa"/>
            </w:tcMar>
          </w:tcPr>
          <w:p w14:paraId="59042FCB" w14:textId="77777777" w:rsidR="000B5EDC" w:rsidRPr="00541D3A" w:rsidRDefault="007C1874" w:rsidP="00DF4FDB">
            <w:pPr>
              <w:pStyle w:val="BankNormal"/>
              <w:tabs>
                <w:tab w:val="right" w:pos="7218"/>
              </w:tabs>
              <w:spacing w:after="0"/>
              <w:rPr>
                <w:b/>
              </w:rPr>
            </w:pPr>
            <w:r w:rsidRPr="00541D3A">
              <w:rPr>
                <w:b/>
              </w:rPr>
              <w:t xml:space="preserve">The </w:t>
            </w:r>
            <w:r w:rsidR="000B5EDC" w:rsidRPr="00541D3A">
              <w:rPr>
                <w:b/>
              </w:rPr>
              <w:t>Proposals must be submitted no later than:</w:t>
            </w:r>
          </w:p>
          <w:p w14:paraId="10AA5AD6" w14:textId="5EAFCEAC" w:rsidR="000B5EDC" w:rsidRPr="00541D3A" w:rsidRDefault="000B5EDC" w:rsidP="00DF4FDB">
            <w:pPr>
              <w:pStyle w:val="BankNormal"/>
              <w:tabs>
                <w:tab w:val="right" w:pos="7218"/>
              </w:tabs>
              <w:spacing w:after="0"/>
              <w:rPr>
                <w:i/>
              </w:rPr>
            </w:pPr>
            <w:r w:rsidRPr="00541D3A">
              <w:rPr>
                <w:b/>
              </w:rPr>
              <w:t>Date</w:t>
            </w:r>
            <w:r w:rsidR="003101EF" w:rsidRPr="00541D3A">
              <w:rPr>
                <w:b/>
              </w:rPr>
              <w:t>:</w:t>
            </w:r>
            <w:r w:rsidRPr="00541D3A">
              <w:t xml:space="preserve"> </w:t>
            </w:r>
            <w:r w:rsidR="0047156E">
              <w:t>26</w:t>
            </w:r>
            <w:r w:rsidR="0047156E" w:rsidRPr="00541D3A">
              <w:t xml:space="preserve"> </w:t>
            </w:r>
            <w:r w:rsidR="00F15AE1" w:rsidRPr="00541D3A">
              <w:t>July</w:t>
            </w:r>
            <w:r w:rsidR="00D30BDC" w:rsidRPr="00541D3A">
              <w:t xml:space="preserve"> 2023</w:t>
            </w:r>
          </w:p>
          <w:p w14:paraId="2125415F" w14:textId="03508261" w:rsidR="000B5EDC" w:rsidRPr="00541D3A" w:rsidRDefault="000B5EDC" w:rsidP="00DF4FDB">
            <w:pPr>
              <w:pStyle w:val="BankNormal"/>
              <w:tabs>
                <w:tab w:val="right" w:pos="7218"/>
              </w:tabs>
              <w:spacing w:after="0"/>
              <w:rPr>
                <w:i/>
              </w:rPr>
            </w:pPr>
            <w:r w:rsidRPr="00541D3A">
              <w:rPr>
                <w:b/>
              </w:rPr>
              <w:t>Time:</w:t>
            </w:r>
            <w:r w:rsidR="00187362" w:rsidRPr="00541D3A">
              <w:rPr>
                <w:b/>
              </w:rPr>
              <w:t xml:space="preserve"> </w:t>
            </w:r>
            <w:r w:rsidR="001502BA" w:rsidRPr="00541D3A">
              <w:rPr>
                <w:i/>
              </w:rPr>
              <w:t>“17</w:t>
            </w:r>
            <w:r w:rsidR="00D30BDC" w:rsidRPr="00541D3A">
              <w:rPr>
                <w:i/>
              </w:rPr>
              <w:t>:00 local time</w:t>
            </w:r>
            <w:r w:rsidR="001502BA" w:rsidRPr="00541D3A">
              <w:rPr>
                <w:i/>
              </w:rPr>
              <w:t>” (5</w:t>
            </w:r>
            <w:r w:rsidR="00D30BDC" w:rsidRPr="00541D3A">
              <w:rPr>
                <w:i/>
              </w:rPr>
              <w:t xml:space="preserve"> P.M.)</w:t>
            </w:r>
          </w:p>
          <w:p w14:paraId="4FA789EF" w14:textId="77777777" w:rsidR="00177E55" w:rsidRPr="00541D3A" w:rsidRDefault="00177E55" w:rsidP="00DF4FDB">
            <w:pPr>
              <w:pStyle w:val="BankNormal"/>
              <w:tabs>
                <w:tab w:val="right" w:pos="7218"/>
              </w:tabs>
              <w:spacing w:after="0"/>
              <w:rPr>
                <w:i/>
              </w:rPr>
            </w:pPr>
          </w:p>
          <w:p w14:paraId="1F0DD737" w14:textId="77777777" w:rsidR="00C26780" w:rsidRPr="00541D3A" w:rsidRDefault="00177E55" w:rsidP="00DF4FDB">
            <w:pPr>
              <w:pStyle w:val="BankNormal"/>
              <w:tabs>
                <w:tab w:val="right" w:pos="7218"/>
              </w:tabs>
              <w:spacing w:after="0"/>
              <w:rPr>
                <w:b/>
                <w:bCs/>
                <w:i/>
                <w:u w:val="single"/>
              </w:rPr>
            </w:pPr>
            <w:r w:rsidRPr="00541D3A">
              <w:rPr>
                <w:b/>
                <w:bCs/>
                <w:i/>
                <w:u w:val="single"/>
              </w:rPr>
              <w:t>Important Note</w:t>
            </w:r>
            <w:r w:rsidR="00C26780" w:rsidRPr="00541D3A">
              <w:rPr>
                <w:b/>
                <w:bCs/>
                <w:i/>
                <w:u w:val="single"/>
              </w:rPr>
              <w:t xml:space="preserve"> on technical and financial proposal</w:t>
            </w:r>
            <w:r w:rsidRPr="00541D3A">
              <w:rPr>
                <w:b/>
                <w:bCs/>
                <w:i/>
                <w:u w:val="single"/>
              </w:rPr>
              <w:t>:</w:t>
            </w:r>
          </w:p>
          <w:p w14:paraId="11046B93" w14:textId="68BA58D0" w:rsidR="00C26780" w:rsidRPr="00541D3A" w:rsidRDefault="00C26780" w:rsidP="00DF4FDB">
            <w:pPr>
              <w:pStyle w:val="BankNormal"/>
              <w:tabs>
                <w:tab w:val="right" w:pos="7218"/>
              </w:tabs>
              <w:spacing w:after="0"/>
              <w:rPr>
                <w:b/>
                <w:bCs/>
                <w:i/>
              </w:rPr>
            </w:pPr>
            <w:r w:rsidRPr="00541D3A">
              <w:rPr>
                <w:b/>
                <w:bCs/>
                <w:i/>
              </w:rPr>
              <w:t>Outer Envelope (Containing Sealed Technical and Financial Proposal) should be marked with the following information.</w:t>
            </w:r>
          </w:p>
          <w:p w14:paraId="58F50081" w14:textId="4A084A55" w:rsidR="00C26780" w:rsidRPr="00541D3A" w:rsidRDefault="00C26780" w:rsidP="00DF4FDB">
            <w:pPr>
              <w:pStyle w:val="BankNormal"/>
              <w:tabs>
                <w:tab w:val="right" w:pos="7218"/>
              </w:tabs>
              <w:spacing w:after="0"/>
              <w:rPr>
                <w:b/>
                <w:bCs/>
                <w:i/>
              </w:rPr>
            </w:pPr>
            <w:r w:rsidRPr="00541D3A">
              <w:rPr>
                <w:b/>
                <w:bCs/>
                <w:i/>
              </w:rPr>
              <w:t xml:space="preserve">Ref No: </w:t>
            </w:r>
          </w:p>
          <w:p w14:paraId="3B187007" w14:textId="02648635" w:rsidR="00C26780" w:rsidRPr="00541D3A" w:rsidRDefault="00C26780" w:rsidP="00DF4FDB">
            <w:pPr>
              <w:pStyle w:val="BankNormal"/>
              <w:tabs>
                <w:tab w:val="right" w:pos="7218"/>
              </w:tabs>
              <w:spacing w:after="0"/>
              <w:rPr>
                <w:b/>
                <w:bCs/>
                <w:i/>
              </w:rPr>
            </w:pPr>
            <w:r w:rsidRPr="00541D3A">
              <w:rPr>
                <w:b/>
                <w:bCs/>
                <w:i/>
              </w:rPr>
              <w:t>Name of the Assignment:</w:t>
            </w:r>
          </w:p>
          <w:p w14:paraId="657D404C" w14:textId="737FA342" w:rsidR="00C26780" w:rsidRPr="00541D3A" w:rsidRDefault="00C26780" w:rsidP="00DF4FDB">
            <w:pPr>
              <w:pStyle w:val="BankNormal"/>
              <w:tabs>
                <w:tab w:val="right" w:pos="7218"/>
              </w:tabs>
              <w:spacing w:after="0"/>
              <w:rPr>
                <w:b/>
                <w:bCs/>
                <w:i/>
              </w:rPr>
            </w:pPr>
            <w:r w:rsidRPr="00541D3A">
              <w:rPr>
                <w:b/>
                <w:bCs/>
                <w:i/>
              </w:rPr>
              <w:t>Cluster No:</w:t>
            </w:r>
          </w:p>
          <w:p w14:paraId="02A716B0" w14:textId="30311B31" w:rsidR="00C26780" w:rsidRPr="00541D3A" w:rsidRDefault="00C26780" w:rsidP="00DF4FDB">
            <w:pPr>
              <w:pStyle w:val="BankNormal"/>
              <w:tabs>
                <w:tab w:val="right" w:pos="7218"/>
              </w:tabs>
              <w:spacing w:after="0"/>
              <w:rPr>
                <w:b/>
                <w:bCs/>
                <w:i/>
              </w:rPr>
            </w:pPr>
            <w:r w:rsidRPr="00541D3A">
              <w:rPr>
                <w:b/>
                <w:bCs/>
                <w:i/>
              </w:rPr>
              <w:t>Trade name</w:t>
            </w:r>
            <w:r w:rsidR="00EA1B6F" w:rsidRPr="00541D3A">
              <w:rPr>
                <w:b/>
                <w:bCs/>
                <w:i/>
              </w:rPr>
              <w:t xml:space="preserve">/names </w:t>
            </w:r>
            <w:r w:rsidRPr="00541D3A">
              <w:rPr>
                <w:b/>
                <w:bCs/>
                <w:i/>
              </w:rPr>
              <w:t xml:space="preserve">: </w:t>
            </w:r>
          </w:p>
          <w:p w14:paraId="719FA0C5" w14:textId="77777777" w:rsidR="00C26780" w:rsidRPr="00541D3A" w:rsidRDefault="00C26780" w:rsidP="00DF4FDB">
            <w:pPr>
              <w:pStyle w:val="BankNormal"/>
              <w:tabs>
                <w:tab w:val="right" w:pos="7218"/>
              </w:tabs>
              <w:spacing w:after="0"/>
              <w:rPr>
                <w:b/>
                <w:bCs/>
                <w:i/>
              </w:rPr>
            </w:pPr>
          </w:p>
          <w:p w14:paraId="41E437B9" w14:textId="6DE837F7" w:rsidR="000E3486" w:rsidRPr="00541D3A" w:rsidRDefault="00177E55" w:rsidP="000E3486">
            <w:pPr>
              <w:pStyle w:val="BankNormal"/>
              <w:tabs>
                <w:tab w:val="right" w:pos="7218"/>
              </w:tabs>
              <w:spacing w:after="0"/>
              <w:rPr>
                <w:b/>
                <w:bCs/>
                <w:i/>
              </w:rPr>
            </w:pPr>
            <w:r w:rsidRPr="00541D3A">
              <w:rPr>
                <w:b/>
                <w:bCs/>
                <w:i/>
              </w:rPr>
              <w:t xml:space="preserve"> The consultants can submit the proposals for maximum of five clusters and can be selected in maximum for 2 clusters. While submitting the proposals, the consultant should write in their out</w:t>
            </w:r>
            <w:r w:rsidR="00822332" w:rsidRPr="00541D3A">
              <w:rPr>
                <w:b/>
                <w:bCs/>
                <w:i/>
              </w:rPr>
              <w:t>er</w:t>
            </w:r>
            <w:r w:rsidRPr="00541D3A">
              <w:rPr>
                <w:b/>
                <w:bCs/>
                <w:i/>
              </w:rPr>
              <w:t xml:space="preserve"> </w:t>
            </w:r>
            <w:r w:rsidR="00C26780" w:rsidRPr="00541D3A">
              <w:rPr>
                <w:b/>
                <w:bCs/>
                <w:i/>
              </w:rPr>
              <w:t>envelope</w:t>
            </w:r>
            <w:r w:rsidRPr="00541D3A">
              <w:rPr>
                <w:b/>
                <w:bCs/>
                <w:i/>
              </w:rPr>
              <w:t xml:space="preserve"> for which clusters</w:t>
            </w:r>
            <w:r w:rsidR="00DA7E52" w:rsidRPr="00541D3A">
              <w:rPr>
                <w:b/>
                <w:bCs/>
                <w:i/>
              </w:rPr>
              <w:t xml:space="preserve"> and trades </w:t>
            </w:r>
            <w:r w:rsidRPr="00541D3A">
              <w:rPr>
                <w:b/>
                <w:bCs/>
                <w:i/>
              </w:rPr>
              <w:t>they are submitting the proposal</w:t>
            </w:r>
            <w:r w:rsidR="001B3412" w:rsidRPr="00541D3A">
              <w:rPr>
                <w:b/>
                <w:bCs/>
                <w:i/>
              </w:rPr>
              <w:t xml:space="preserve"> (</w:t>
            </w:r>
            <w:r w:rsidR="00EA1B6F" w:rsidRPr="00541D3A">
              <w:rPr>
                <w:b/>
                <w:bCs/>
                <w:i/>
              </w:rPr>
              <w:t>as specified in TOR Annex 1</w:t>
            </w:r>
            <w:r w:rsidR="00EB6329" w:rsidRPr="00541D3A">
              <w:rPr>
                <w:b/>
                <w:bCs/>
                <w:i/>
              </w:rPr>
              <w:t>)</w:t>
            </w:r>
            <w:r w:rsidRPr="00541D3A">
              <w:rPr>
                <w:b/>
                <w:bCs/>
                <w:i/>
              </w:rPr>
              <w:t>. Proposals with no indication of the clusters</w:t>
            </w:r>
            <w:r w:rsidR="00C26780" w:rsidRPr="00541D3A">
              <w:rPr>
                <w:b/>
                <w:bCs/>
                <w:i/>
              </w:rPr>
              <w:t xml:space="preserve"> and</w:t>
            </w:r>
            <w:r w:rsidRPr="00541D3A">
              <w:rPr>
                <w:b/>
                <w:bCs/>
                <w:i/>
              </w:rPr>
              <w:t xml:space="preserve"> </w:t>
            </w:r>
            <w:r w:rsidR="00EA1B6F" w:rsidRPr="00541D3A">
              <w:rPr>
                <w:b/>
                <w:bCs/>
                <w:i/>
              </w:rPr>
              <w:t xml:space="preserve">trade information </w:t>
            </w:r>
            <w:r w:rsidRPr="00541D3A">
              <w:rPr>
                <w:b/>
                <w:bCs/>
                <w:i/>
              </w:rPr>
              <w:t xml:space="preserve">will be non-responsive and will be </w:t>
            </w:r>
            <w:r w:rsidR="00E40563" w:rsidRPr="00541D3A">
              <w:rPr>
                <w:b/>
                <w:bCs/>
                <w:i/>
              </w:rPr>
              <w:t>removed from evaluation</w:t>
            </w:r>
            <w:r w:rsidRPr="00541D3A">
              <w:rPr>
                <w:b/>
                <w:bCs/>
                <w:i/>
              </w:rPr>
              <w:t>.</w:t>
            </w:r>
            <w:r w:rsidR="00C26780" w:rsidRPr="00541D3A">
              <w:rPr>
                <w:b/>
                <w:bCs/>
                <w:i/>
              </w:rPr>
              <w:t xml:space="preserve"> </w:t>
            </w:r>
            <w:r w:rsidR="000E3486" w:rsidRPr="00541D3A">
              <w:rPr>
                <w:b/>
                <w:bCs/>
                <w:i/>
              </w:rPr>
              <w:lastRenderedPageBreak/>
              <w:t xml:space="preserve">For each cluster, separate technical and financial proposals should be </w:t>
            </w:r>
            <w:r w:rsidR="00E40563" w:rsidRPr="00541D3A">
              <w:rPr>
                <w:b/>
                <w:bCs/>
                <w:i/>
              </w:rPr>
              <w:t>submitted</w:t>
            </w:r>
            <w:r w:rsidR="000E3486" w:rsidRPr="00541D3A">
              <w:rPr>
                <w:b/>
                <w:bCs/>
                <w:i/>
              </w:rPr>
              <w:t>. Deviation from this instruction may lead the consultant disqualification. Consultants are not allowed to bid for partial package of trades for Palikas</w:t>
            </w:r>
            <w:r w:rsidR="00E40563" w:rsidRPr="00541D3A">
              <w:rPr>
                <w:b/>
                <w:bCs/>
                <w:i/>
              </w:rPr>
              <w:t xml:space="preserve"> other than for a whole clusters and trades specified in Annex 1 of TOR</w:t>
            </w:r>
            <w:r w:rsidR="000E3486" w:rsidRPr="00541D3A">
              <w:rPr>
                <w:b/>
                <w:bCs/>
                <w:i/>
              </w:rPr>
              <w:t>.</w:t>
            </w:r>
            <w:r w:rsidR="00676C47" w:rsidRPr="00541D3A">
              <w:rPr>
                <w:b/>
                <w:bCs/>
                <w:i/>
              </w:rPr>
              <w:t xml:space="preserve"> </w:t>
            </w:r>
          </w:p>
          <w:p w14:paraId="688F9719" w14:textId="146A023A" w:rsidR="001B3412" w:rsidRPr="00541D3A" w:rsidRDefault="001B3412" w:rsidP="0060507C">
            <w:pPr>
              <w:pStyle w:val="BankNormal"/>
              <w:tabs>
                <w:tab w:val="right" w:pos="7218"/>
              </w:tabs>
              <w:spacing w:after="0"/>
            </w:pPr>
          </w:p>
          <w:p w14:paraId="1A5460F5" w14:textId="6E9CC042" w:rsidR="000B5EDC" w:rsidRPr="00541D3A" w:rsidRDefault="00D30BDC" w:rsidP="00266670">
            <w:pPr>
              <w:pStyle w:val="BankNormal"/>
              <w:tabs>
                <w:tab w:val="right" w:pos="7218"/>
              </w:tabs>
              <w:spacing w:after="0"/>
              <w:rPr>
                <w:i/>
              </w:rPr>
            </w:pPr>
            <w:r w:rsidRPr="00541D3A">
              <w:rPr>
                <w:i/>
              </w:rPr>
              <w:t>Technical and Financial Proposals should be sealed in two envelops</w:t>
            </w:r>
            <w:r w:rsidR="00E40563" w:rsidRPr="00541D3A">
              <w:rPr>
                <w:i/>
              </w:rPr>
              <w:t xml:space="preserve"> separate envelops</w:t>
            </w:r>
            <w:r w:rsidRPr="00541D3A">
              <w:rPr>
                <w:i/>
              </w:rPr>
              <w:t xml:space="preserve"> and both should be again sealed in an outer </w:t>
            </w:r>
            <w:r w:rsidR="00C1539A" w:rsidRPr="00541D3A">
              <w:rPr>
                <w:i/>
              </w:rPr>
              <w:t>envelope</w:t>
            </w:r>
            <w:r w:rsidR="001B3412" w:rsidRPr="00541D3A">
              <w:rPr>
                <w:i/>
              </w:rPr>
              <w:t>.</w:t>
            </w:r>
          </w:p>
          <w:p w14:paraId="321863CE" w14:textId="77777777" w:rsidR="000B5EDC" w:rsidRPr="00541D3A" w:rsidRDefault="000B5EDC" w:rsidP="00266670">
            <w:pPr>
              <w:pStyle w:val="BankNormal"/>
              <w:tabs>
                <w:tab w:val="right" w:pos="7218"/>
              </w:tabs>
              <w:spacing w:after="0"/>
              <w:rPr>
                <w:b/>
                <w:color w:val="002060"/>
              </w:rPr>
            </w:pPr>
          </w:p>
          <w:p w14:paraId="6CB9B6A4" w14:textId="1DD4AAAE" w:rsidR="00D30BDC" w:rsidRPr="00541D3A" w:rsidRDefault="000B5EDC" w:rsidP="00D30BDC">
            <w:pPr>
              <w:pStyle w:val="BankNormal"/>
              <w:tabs>
                <w:tab w:val="right" w:pos="7218"/>
              </w:tabs>
              <w:spacing w:after="0"/>
              <w:rPr>
                <w:b/>
              </w:rPr>
            </w:pPr>
            <w:r w:rsidRPr="00541D3A">
              <w:rPr>
                <w:b/>
              </w:rPr>
              <w:t xml:space="preserve">The Proposal submission address is: </w:t>
            </w:r>
          </w:p>
          <w:p w14:paraId="693946AC" w14:textId="77777777" w:rsidR="001A12EE" w:rsidRPr="00541D3A" w:rsidRDefault="001A12EE" w:rsidP="00D30BDC">
            <w:pPr>
              <w:pStyle w:val="BankNormal"/>
              <w:tabs>
                <w:tab w:val="right" w:pos="7218"/>
              </w:tabs>
              <w:spacing w:after="0"/>
              <w:rPr>
                <w:b/>
              </w:rPr>
            </w:pPr>
          </w:p>
          <w:p w14:paraId="197C5B74" w14:textId="77777777" w:rsidR="00D30BDC" w:rsidRPr="00541D3A" w:rsidRDefault="00D30BDC" w:rsidP="00D30BDC">
            <w:pPr>
              <w:pStyle w:val="BodyText"/>
              <w:spacing w:after="0"/>
              <w:rPr>
                <w:i/>
              </w:rPr>
            </w:pPr>
            <w:r w:rsidRPr="00541D3A">
              <w:rPr>
                <w:i/>
              </w:rPr>
              <w:t>Ministry of Labour, Employment and Social Security</w:t>
            </w:r>
          </w:p>
          <w:p w14:paraId="52CD3B8B" w14:textId="77777777" w:rsidR="00D30BDC" w:rsidRPr="00541D3A" w:rsidRDefault="00D30BDC" w:rsidP="00D30BDC">
            <w:pPr>
              <w:pStyle w:val="BodyText"/>
              <w:spacing w:after="0"/>
              <w:rPr>
                <w:i/>
              </w:rPr>
            </w:pPr>
            <w:r w:rsidRPr="00541D3A">
              <w:rPr>
                <w:i/>
              </w:rPr>
              <w:t>Prime Minister Employment Program</w:t>
            </w:r>
          </w:p>
          <w:p w14:paraId="26722B80" w14:textId="77777777" w:rsidR="00D30BDC" w:rsidRPr="00541D3A" w:rsidRDefault="00D30BDC" w:rsidP="00D30BDC">
            <w:pPr>
              <w:pStyle w:val="BodyText"/>
              <w:spacing w:after="0"/>
              <w:rPr>
                <w:i/>
              </w:rPr>
            </w:pPr>
            <w:r w:rsidRPr="00541D3A">
              <w:rPr>
                <w:i/>
              </w:rPr>
              <w:t>Youth Employment Transformation Initiative Project</w:t>
            </w:r>
          </w:p>
          <w:p w14:paraId="04FB857A" w14:textId="77777777" w:rsidR="00D30BDC" w:rsidRPr="00541D3A" w:rsidRDefault="00D30BDC" w:rsidP="00D30BDC">
            <w:pPr>
              <w:pStyle w:val="BodyText"/>
              <w:spacing w:after="0"/>
              <w:rPr>
                <w:i/>
              </w:rPr>
            </w:pPr>
            <w:r w:rsidRPr="00541D3A">
              <w:rPr>
                <w:i/>
              </w:rPr>
              <w:t>Phone No: +977 1 4200477</w:t>
            </w:r>
          </w:p>
          <w:p w14:paraId="2BA0A57E" w14:textId="65EC781E" w:rsidR="000B5EDC" w:rsidRPr="00541D3A" w:rsidRDefault="00D30BDC" w:rsidP="00D30BDC">
            <w:pPr>
              <w:pStyle w:val="BankNormal"/>
              <w:tabs>
                <w:tab w:val="right" w:pos="7218"/>
              </w:tabs>
              <w:spacing w:after="0"/>
              <w:rPr>
                <w:b/>
                <w:color w:val="002060"/>
              </w:rPr>
            </w:pPr>
            <w:r w:rsidRPr="00541D3A">
              <w:rPr>
                <w:i/>
              </w:rPr>
              <w:t xml:space="preserve">Email: </w:t>
            </w:r>
            <w:hyperlink r:id="rId30" w:history="1">
              <w:r w:rsidR="00AA0D83">
                <w:rPr>
                  <w:rStyle w:val="Hyperlink"/>
                  <w:i/>
                </w:rPr>
                <w:t>info.pmep.np@gmail.com</w:t>
              </w:r>
            </w:hyperlink>
          </w:p>
        </w:tc>
      </w:tr>
      <w:tr w:rsidR="000B5EDC" w:rsidRPr="00541D3A" w14:paraId="1015889C"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215FD4B6" w14:textId="4A214734" w:rsidR="000B5EDC" w:rsidRPr="00541D3A" w:rsidRDefault="000B5EDC" w:rsidP="0060507C">
            <w:pPr>
              <w:rPr>
                <w:b/>
                <w:bCs/>
              </w:rPr>
            </w:pPr>
            <w:r w:rsidRPr="00541D3A">
              <w:rPr>
                <w:b/>
                <w:bCs/>
              </w:rPr>
              <w:lastRenderedPageBreak/>
              <w:t>19.1</w:t>
            </w:r>
          </w:p>
        </w:tc>
        <w:tc>
          <w:tcPr>
            <w:tcW w:w="7634" w:type="dxa"/>
            <w:tcMar>
              <w:top w:w="85" w:type="dxa"/>
              <w:bottom w:w="142" w:type="dxa"/>
            </w:tcMar>
          </w:tcPr>
          <w:p w14:paraId="746FFD24" w14:textId="6F31C150" w:rsidR="000B5EDC" w:rsidRPr="00541D3A" w:rsidRDefault="007C1874" w:rsidP="00683F9F">
            <w:pPr>
              <w:pStyle w:val="BankNormal"/>
              <w:tabs>
                <w:tab w:val="right" w:pos="7218"/>
              </w:tabs>
              <w:spacing w:after="0"/>
            </w:pPr>
            <w:r w:rsidRPr="00541D3A">
              <w:rPr>
                <w:b/>
              </w:rPr>
              <w:t>An o</w:t>
            </w:r>
            <w:r w:rsidR="000B5EDC" w:rsidRPr="00541D3A">
              <w:rPr>
                <w:b/>
              </w:rPr>
              <w:t xml:space="preserve">nline option of </w:t>
            </w:r>
            <w:r w:rsidRPr="00541D3A">
              <w:rPr>
                <w:b/>
              </w:rPr>
              <w:t xml:space="preserve">the </w:t>
            </w:r>
            <w:r w:rsidR="000B5EDC" w:rsidRPr="00541D3A">
              <w:rPr>
                <w:b/>
              </w:rPr>
              <w:t xml:space="preserve">opening of </w:t>
            </w:r>
            <w:r w:rsidRPr="00541D3A">
              <w:rPr>
                <w:b/>
              </w:rPr>
              <w:t xml:space="preserve">the </w:t>
            </w:r>
            <w:r w:rsidR="000B5EDC" w:rsidRPr="00541D3A">
              <w:rPr>
                <w:b/>
              </w:rPr>
              <w:t>Technical Proposal</w:t>
            </w:r>
            <w:r w:rsidRPr="00541D3A">
              <w:rPr>
                <w:b/>
              </w:rPr>
              <w:t>s</w:t>
            </w:r>
            <w:r w:rsidR="000B5EDC" w:rsidRPr="00541D3A">
              <w:rPr>
                <w:b/>
              </w:rPr>
              <w:t xml:space="preserve"> is offered: </w:t>
            </w:r>
            <w:r w:rsidR="000B5EDC" w:rsidRPr="00541D3A">
              <w:t>N</w:t>
            </w:r>
            <w:r w:rsidR="00187362" w:rsidRPr="00541D3A">
              <w:t>o</w:t>
            </w:r>
          </w:p>
          <w:p w14:paraId="074F42AC" w14:textId="77777777" w:rsidR="000B5EDC" w:rsidRPr="00541D3A" w:rsidRDefault="000B5EDC" w:rsidP="00683F9F">
            <w:pPr>
              <w:pStyle w:val="BankNormal"/>
              <w:tabs>
                <w:tab w:val="right" w:pos="7218"/>
              </w:tabs>
              <w:spacing w:after="0"/>
            </w:pPr>
            <w:r w:rsidRPr="00541D3A">
              <w:t xml:space="preserve"> </w:t>
            </w:r>
          </w:p>
          <w:p w14:paraId="56057394" w14:textId="77777777" w:rsidR="000B5EDC" w:rsidRPr="00541D3A" w:rsidRDefault="000B5EDC" w:rsidP="0060507C">
            <w:pPr>
              <w:pStyle w:val="BankNormal"/>
              <w:tabs>
                <w:tab w:val="right" w:pos="7218"/>
              </w:tabs>
              <w:spacing w:after="0"/>
              <w:rPr>
                <w:b/>
              </w:rPr>
            </w:pPr>
            <w:r w:rsidRPr="00541D3A">
              <w:rPr>
                <w:b/>
              </w:rPr>
              <w:t>The opening shall take place at:</w:t>
            </w:r>
          </w:p>
          <w:p w14:paraId="4D354B9B" w14:textId="77777777" w:rsidR="008E4AE1" w:rsidRPr="00541D3A" w:rsidRDefault="008E4AE1" w:rsidP="008E4AE1">
            <w:pPr>
              <w:pStyle w:val="BodyText"/>
              <w:spacing w:after="0"/>
              <w:rPr>
                <w:i/>
              </w:rPr>
            </w:pPr>
            <w:r w:rsidRPr="00541D3A">
              <w:rPr>
                <w:i/>
              </w:rPr>
              <w:t>Ministry of Labour, Employment and Social Security</w:t>
            </w:r>
          </w:p>
          <w:p w14:paraId="10A26655" w14:textId="77777777" w:rsidR="008E4AE1" w:rsidRPr="00541D3A" w:rsidRDefault="008E4AE1" w:rsidP="008E4AE1">
            <w:pPr>
              <w:pStyle w:val="BodyText"/>
              <w:spacing w:after="0"/>
              <w:rPr>
                <w:i/>
              </w:rPr>
            </w:pPr>
            <w:r w:rsidRPr="00541D3A">
              <w:rPr>
                <w:i/>
              </w:rPr>
              <w:t>Prime Minister Employment Program</w:t>
            </w:r>
          </w:p>
          <w:p w14:paraId="413C895F" w14:textId="77777777" w:rsidR="008E4AE1" w:rsidRPr="00541D3A" w:rsidRDefault="008E4AE1" w:rsidP="008E4AE1">
            <w:pPr>
              <w:pStyle w:val="BodyText"/>
              <w:spacing w:after="0"/>
              <w:rPr>
                <w:i/>
              </w:rPr>
            </w:pPr>
            <w:r w:rsidRPr="00541D3A">
              <w:rPr>
                <w:i/>
              </w:rPr>
              <w:t>Youth Employment Transformation Initiative Project</w:t>
            </w:r>
          </w:p>
          <w:p w14:paraId="4A6EC7B8" w14:textId="77777777" w:rsidR="008E4AE1" w:rsidRPr="00541D3A" w:rsidRDefault="008E4AE1" w:rsidP="008E4AE1">
            <w:pPr>
              <w:pStyle w:val="BodyText"/>
              <w:spacing w:after="0"/>
              <w:rPr>
                <w:i/>
              </w:rPr>
            </w:pPr>
            <w:r w:rsidRPr="00541D3A">
              <w:rPr>
                <w:i/>
              </w:rPr>
              <w:t>Phone No: +977 1 4200477</w:t>
            </w:r>
          </w:p>
          <w:p w14:paraId="3B558025" w14:textId="287780EF" w:rsidR="000B5EDC" w:rsidRPr="00541D3A" w:rsidRDefault="008E4AE1" w:rsidP="008E4AE1">
            <w:pPr>
              <w:pStyle w:val="BankNormal"/>
              <w:tabs>
                <w:tab w:val="right" w:pos="7218"/>
              </w:tabs>
              <w:spacing w:after="0"/>
              <w:rPr>
                <w:color w:val="002060"/>
              </w:rPr>
            </w:pPr>
            <w:r w:rsidRPr="00541D3A">
              <w:rPr>
                <w:i/>
              </w:rPr>
              <w:t xml:space="preserve">Email: </w:t>
            </w:r>
            <w:r w:rsidR="00AA0D83">
              <w:rPr>
                <w:i/>
              </w:rPr>
              <w:t>info.pmep.np@gmail.com</w:t>
            </w:r>
            <w:r w:rsidRPr="00541D3A">
              <w:rPr>
                <w:color w:val="002060"/>
              </w:rPr>
              <w:t xml:space="preserve"> </w:t>
            </w:r>
          </w:p>
          <w:p w14:paraId="6A2F99A0" w14:textId="79A6F284" w:rsidR="00616463" w:rsidRPr="00541D3A" w:rsidRDefault="001502BA" w:rsidP="008E4AE1">
            <w:pPr>
              <w:pStyle w:val="BankNormal"/>
              <w:tabs>
                <w:tab w:val="right" w:pos="7218"/>
              </w:tabs>
              <w:spacing w:after="0"/>
              <w:rPr>
                <w:color w:val="002060"/>
              </w:rPr>
            </w:pPr>
            <w:r w:rsidRPr="00541D3A">
              <w:rPr>
                <w:color w:val="002060"/>
              </w:rPr>
              <w:t>Consultant representatives are not mandatory in the opening</w:t>
            </w:r>
          </w:p>
          <w:p w14:paraId="238DC043" w14:textId="3BBCD952" w:rsidR="008E4AE1" w:rsidRPr="00541D3A" w:rsidRDefault="00D41CBE" w:rsidP="00D41CBE">
            <w:pPr>
              <w:pStyle w:val="BankNormal"/>
              <w:tabs>
                <w:tab w:val="right" w:pos="7218"/>
              </w:tabs>
              <w:spacing w:after="0"/>
              <w:rPr>
                <w:color w:val="002060"/>
              </w:rPr>
            </w:pPr>
            <w:r>
              <w:rPr>
                <w:color w:val="002060"/>
              </w:rPr>
              <w:t>27</w:t>
            </w:r>
            <w:r w:rsidRPr="00541D3A">
              <w:rPr>
                <w:color w:val="002060"/>
              </w:rPr>
              <w:t xml:space="preserve"> </w:t>
            </w:r>
            <w:r>
              <w:rPr>
                <w:color w:val="002060"/>
              </w:rPr>
              <w:t>July</w:t>
            </w:r>
            <w:r w:rsidRPr="00541D3A">
              <w:rPr>
                <w:color w:val="002060"/>
              </w:rPr>
              <w:t xml:space="preserve"> </w:t>
            </w:r>
            <w:r w:rsidR="003D05B2" w:rsidRPr="00541D3A">
              <w:rPr>
                <w:color w:val="002060"/>
              </w:rPr>
              <w:t>2023 at 2:00 p.m.</w:t>
            </w:r>
          </w:p>
        </w:tc>
      </w:tr>
      <w:tr w:rsidR="000B5EDC" w:rsidRPr="00541D3A" w14:paraId="4B1415E1"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252679FA" w14:textId="77777777" w:rsidR="000B5EDC" w:rsidRPr="00541D3A" w:rsidRDefault="000B5EDC" w:rsidP="0060507C">
            <w:pPr>
              <w:rPr>
                <w:b/>
                <w:bCs/>
              </w:rPr>
            </w:pPr>
            <w:r w:rsidRPr="00541D3A">
              <w:rPr>
                <w:b/>
                <w:bCs/>
              </w:rPr>
              <w:t>19.2</w:t>
            </w:r>
          </w:p>
        </w:tc>
        <w:tc>
          <w:tcPr>
            <w:tcW w:w="7634" w:type="dxa"/>
            <w:tcMar>
              <w:top w:w="85" w:type="dxa"/>
              <w:bottom w:w="142" w:type="dxa"/>
            </w:tcMar>
          </w:tcPr>
          <w:p w14:paraId="5022333A" w14:textId="71A62B67" w:rsidR="000B5EDC" w:rsidRPr="00541D3A" w:rsidRDefault="000B5EDC" w:rsidP="00E77EE5">
            <w:pPr>
              <w:pStyle w:val="BankNormal"/>
              <w:tabs>
                <w:tab w:val="right" w:pos="7218"/>
              </w:tabs>
              <w:spacing w:after="0"/>
              <w:jc w:val="both"/>
              <w:rPr>
                <w:b/>
                <w:color w:val="002060"/>
              </w:rPr>
            </w:pPr>
            <w:r w:rsidRPr="00541D3A">
              <w:rPr>
                <w:b/>
              </w:rPr>
              <w:t>In addition, the following information will be read</w:t>
            </w:r>
            <w:r w:rsidR="00187362" w:rsidRPr="00541D3A">
              <w:rPr>
                <w:b/>
              </w:rPr>
              <w:t xml:space="preserve"> aloud </w:t>
            </w:r>
            <w:r w:rsidR="007C1874" w:rsidRPr="00541D3A">
              <w:rPr>
                <w:b/>
              </w:rPr>
              <w:t xml:space="preserve">at the opening of the Technical </w:t>
            </w:r>
            <w:r w:rsidR="00594470" w:rsidRPr="00541D3A">
              <w:rPr>
                <w:b/>
              </w:rPr>
              <w:t>Proposals</w:t>
            </w:r>
            <w:r w:rsidRPr="00541D3A">
              <w:rPr>
                <w:b/>
              </w:rPr>
              <w:t xml:space="preserve"> </w:t>
            </w:r>
            <w:r w:rsidR="00E77EE5" w:rsidRPr="00541D3A">
              <w:t>Clusters Number, Joint venture name, Lead Members name as well as proposals are sealed or not. (Unsealed financial proposals will be non-responsive)</w:t>
            </w:r>
          </w:p>
        </w:tc>
      </w:tr>
      <w:tr w:rsidR="000B5EDC" w:rsidRPr="00541D3A" w14:paraId="197C0C20"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1705"/>
        </w:trPr>
        <w:tc>
          <w:tcPr>
            <w:tcW w:w="1514" w:type="dxa"/>
            <w:tcMar>
              <w:top w:w="85" w:type="dxa"/>
              <w:bottom w:w="142" w:type="dxa"/>
            </w:tcMar>
          </w:tcPr>
          <w:p w14:paraId="5C984276" w14:textId="77777777" w:rsidR="000B5EDC" w:rsidRPr="00541D3A" w:rsidRDefault="000B5EDC" w:rsidP="0060507C">
            <w:pPr>
              <w:rPr>
                <w:b/>
                <w:bCs/>
              </w:rPr>
            </w:pPr>
            <w:r w:rsidRPr="00541D3A">
              <w:rPr>
                <w:b/>
                <w:bCs/>
              </w:rPr>
              <w:t>21.1</w:t>
            </w:r>
          </w:p>
          <w:p w14:paraId="583A8E05" w14:textId="77777777" w:rsidR="000B5EDC" w:rsidRPr="00541D3A" w:rsidRDefault="00D843B1" w:rsidP="0060507C">
            <w:pPr>
              <w:rPr>
                <w:bCs/>
              </w:rPr>
            </w:pPr>
            <w:r w:rsidRPr="00541D3A">
              <w:rPr>
                <w:bCs/>
              </w:rPr>
              <w:t>(</w:t>
            </w:r>
            <w:r w:rsidR="000B5EDC" w:rsidRPr="00541D3A">
              <w:rPr>
                <w:bCs/>
              </w:rPr>
              <w:t>for FTP</w:t>
            </w:r>
            <w:r w:rsidRPr="00541D3A">
              <w:rPr>
                <w:bCs/>
              </w:rPr>
              <w:t>)</w:t>
            </w:r>
          </w:p>
          <w:p w14:paraId="596737E5" w14:textId="77777777" w:rsidR="000B5EDC" w:rsidRPr="00541D3A" w:rsidRDefault="000B5EDC" w:rsidP="0060507C">
            <w:pPr>
              <w:rPr>
                <w:bCs/>
              </w:rPr>
            </w:pPr>
          </w:p>
          <w:p w14:paraId="67D8437A" w14:textId="77777777" w:rsidR="000B5EDC" w:rsidRPr="00541D3A" w:rsidRDefault="000B5EDC" w:rsidP="0060507C">
            <w:pPr>
              <w:rPr>
                <w:bCs/>
              </w:rPr>
            </w:pPr>
          </w:p>
          <w:p w14:paraId="6EA17FC0" w14:textId="77777777" w:rsidR="000B5EDC" w:rsidRPr="00541D3A" w:rsidRDefault="000B5EDC" w:rsidP="0060507C">
            <w:pPr>
              <w:rPr>
                <w:bCs/>
              </w:rPr>
            </w:pPr>
          </w:p>
        </w:tc>
        <w:tc>
          <w:tcPr>
            <w:tcW w:w="7634" w:type="dxa"/>
            <w:tcMar>
              <w:top w:w="85" w:type="dxa"/>
              <w:bottom w:w="142" w:type="dxa"/>
            </w:tcMar>
          </w:tcPr>
          <w:p w14:paraId="44AEE030" w14:textId="77777777" w:rsidR="000B5EDC" w:rsidRPr="00541D3A" w:rsidRDefault="00D843B1" w:rsidP="001C0617">
            <w:pPr>
              <w:pStyle w:val="BankNormal"/>
              <w:tabs>
                <w:tab w:val="right" w:pos="7218"/>
              </w:tabs>
              <w:spacing w:after="0"/>
            </w:pPr>
            <w:r w:rsidRPr="00541D3A">
              <w:t>C</w:t>
            </w:r>
            <w:r w:rsidR="000B5EDC" w:rsidRPr="00541D3A">
              <w:t>riteria, sub-criteria, and point system for the evaluation</w:t>
            </w:r>
            <w:r w:rsidR="00AB3301" w:rsidRPr="00541D3A">
              <w:t xml:space="preserve"> of </w:t>
            </w:r>
            <w:r w:rsidR="004129A3" w:rsidRPr="00541D3A">
              <w:t xml:space="preserve">the </w:t>
            </w:r>
            <w:r w:rsidR="00AB3301" w:rsidRPr="00541D3A">
              <w:t>Full Technical Proposals</w:t>
            </w:r>
            <w:r w:rsidR="000B5EDC" w:rsidRPr="00541D3A">
              <w:t>:</w:t>
            </w:r>
          </w:p>
          <w:p w14:paraId="03DB5999" w14:textId="77777777" w:rsidR="000B5EDC" w:rsidRPr="00541D3A" w:rsidRDefault="000B5EDC" w:rsidP="00C8784F">
            <w:pPr>
              <w:tabs>
                <w:tab w:val="center" w:pos="6804"/>
              </w:tabs>
              <w:ind w:left="-72"/>
              <w:jc w:val="right"/>
              <w:rPr>
                <w:sz w:val="20"/>
                <w:u w:val="single"/>
              </w:rPr>
            </w:pPr>
            <w:r w:rsidRPr="00541D3A">
              <w:rPr>
                <w:u w:val="single"/>
              </w:rPr>
              <w:t>Points</w:t>
            </w:r>
          </w:p>
          <w:p w14:paraId="1108F2FD" w14:textId="77777777" w:rsidR="000B5EDC" w:rsidRPr="00541D3A" w:rsidRDefault="000B5EDC" w:rsidP="00E413E6">
            <w:pPr>
              <w:tabs>
                <w:tab w:val="left" w:pos="720"/>
                <w:tab w:val="left" w:pos="993"/>
                <w:tab w:val="left" w:pos="6480"/>
              </w:tabs>
              <w:ind w:left="-72"/>
            </w:pPr>
          </w:p>
          <w:p w14:paraId="1F5E946D" w14:textId="2A9C3D58" w:rsidR="000B5EDC" w:rsidRPr="00541D3A" w:rsidRDefault="000B5EDC" w:rsidP="001C0617">
            <w:pPr>
              <w:tabs>
                <w:tab w:val="right" w:pos="7218"/>
              </w:tabs>
              <w:ind w:left="466" w:hanging="466"/>
              <w:rPr>
                <w:i/>
              </w:rPr>
            </w:pPr>
            <w:r w:rsidRPr="00541D3A">
              <w:t>(i)</w:t>
            </w:r>
            <w:r w:rsidRPr="00541D3A">
              <w:tab/>
            </w:r>
            <w:r w:rsidRPr="00541D3A">
              <w:rPr>
                <w:b/>
              </w:rPr>
              <w:t>Specific experience of the Consultant (as a firm) relevant to the Assignment:</w:t>
            </w:r>
            <w:r w:rsidRPr="00541D3A">
              <w:tab/>
            </w:r>
            <w:r w:rsidR="00E77EE5" w:rsidRPr="00541D3A">
              <w:rPr>
                <w:i/>
              </w:rPr>
              <w:t>10</w:t>
            </w:r>
          </w:p>
          <w:p w14:paraId="0A70DC23" w14:textId="77777777" w:rsidR="000B5EDC" w:rsidRPr="00541D3A" w:rsidRDefault="000B5EDC" w:rsidP="008F6ADC">
            <w:pPr>
              <w:tabs>
                <w:tab w:val="right" w:pos="7218"/>
              </w:tabs>
              <w:rPr>
                <w:iCs/>
              </w:rPr>
            </w:pPr>
          </w:p>
          <w:p w14:paraId="26B9E995" w14:textId="77777777" w:rsidR="000B5EDC" w:rsidRPr="00541D3A" w:rsidRDefault="000B5EDC" w:rsidP="001C0617">
            <w:pPr>
              <w:tabs>
                <w:tab w:val="left" w:pos="720"/>
                <w:tab w:val="left" w:pos="993"/>
                <w:tab w:val="left" w:pos="6480"/>
              </w:tabs>
              <w:spacing w:line="120" w:lineRule="exact"/>
              <w:ind w:left="-74"/>
            </w:pPr>
          </w:p>
          <w:p w14:paraId="4542BBD1" w14:textId="65A39D7B" w:rsidR="000B5EDC" w:rsidRPr="00541D3A" w:rsidRDefault="000B5EDC" w:rsidP="008A67F7">
            <w:pPr>
              <w:tabs>
                <w:tab w:val="right" w:pos="7218"/>
              </w:tabs>
              <w:ind w:left="466" w:hanging="466"/>
            </w:pPr>
            <w:r w:rsidRPr="00541D3A">
              <w:t>(ii)</w:t>
            </w:r>
            <w:r w:rsidRPr="00541D3A">
              <w:tab/>
            </w:r>
            <w:r w:rsidRPr="00541D3A">
              <w:rPr>
                <w:b/>
              </w:rPr>
              <w:t>Adequacy and quality of the propos</w:t>
            </w:r>
            <w:r w:rsidR="00DE441E" w:rsidRPr="00541D3A">
              <w:rPr>
                <w:b/>
              </w:rPr>
              <w:t>ed methodology, and  work plan</w:t>
            </w:r>
            <w:r w:rsidRPr="00541D3A">
              <w:rPr>
                <w:b/>
              </w:rPr>
              <w:t xml:space="preserve"> in responding to the Terms of Reference</w:t>
            </w:r>
            <w:r w:rsidR="00DE441E" w:rsidRPr="00541D3A">
              <w:rPr>
                <w:b/>
              </w:rPr>
              <w:t xml:space="preserve"> (TORs)</w:t>
            </w:r>
            <w:r w:rsidRPr="00541D3A">
              <w:rPr>
                <w:b/>
              </w:rPr>
              <w:t>:</w:t>
            </w:r>
            <w:r w:rsidR="00DE441E" w:rsidRPr="00541D3A">
              <w:t xml:space="preserve">               </w:t>
            </w:r>
            <w:r w:rsidR="00E77EE5" w:rsidRPr="00541D3A">
              <w:rPr>
                <w:i/>
              </w:rPr>
              <w:t>3</w:t>
            </w:r>
            <w:r w:rsidR="00D26D8F" w:rsidRPr="00541D3A">
              <w:rPr>
                <w:i/>
              </w:rPr>
              <w:t>5</w:t>
            </w:r>
          </w:p>
          <w:p w14:paraId="2C2C0DBB" w14:textId="77777777" w:rsidR="000B5EDC" w:rsidRPr="00541D3A" w:rsidRDefault="000B5EDC" w:rsidP="001C0617">
            <w:pPr>
              <w:tabs>
                <w:tab w:val="right" w:pos="7218"/>
              </w:tabs>
              <w:spacing w:line="80" w:lineRule="exact"/>
              <w:ind w:left="465"/>
            </w:pPr>
          </w:p>
          <w:p w14:paraId="6C984BC9" w14:textId="7E9157A5" w:rsidR="000B5EDC" w:rsidRPr="00541D3A" w:rsidRDefault="00E77EE5" w:rsidP="001C0617">
            <w:pPr>
              <w:tabs>
                <w:tab w:val="right" w:pos="6120"/>
                <w:tab w:val="right" w:pos="7200"/>
              </w:tabs>
              <w:ind w:left="-72"/>
              <w:rPr>
                <w:i/>
                <w:color w:val="1F497D" w:themeColor="text2"/>
              </w:rPr>
            </w:pPr>
            <w:r w:rsidRPr="00541D3A">
              <w:rPr>
                <w:i/>
                <w:color w:val="1F497D" w:themeColor="text2"/>
              </w:rPr>
              <w:t>{</w:t>
            </w:r>
            <w:r w:rsidRPr="00541D3A">
              <w:rPr>
                <w:i/>
                <w:color w:val="1F497D" w:themeColor="text2"/>
                <w:u w:val="single"/>
              </w:rPr>
              <w:t>Notes to Consultant</w:t>
            </w:r>
            <w:r w:rsidRPr="00541D3A">
              <w:rPr>
                <w:i/>
                <w:color w:val="1F497D" w:themeColor="text2"/>
              </w:rPr>
              <w:t>: the Client will assess whether the proposed methodology</w:t>
            </w:r>
            <w:r w:rsidR="00971B11" w:rsidRPr="00541D3A">
              <w:rPr>
                <w:i/>
                <w:color w:val="1F497D" w:themeColor="text2"/>
              </w:rPr>
              <w:t xml:space="preserve"> and </w:t>
            </w:r>
            <w:r w:rsidR="00BB7337" w:rsidRPr="00541D3A">
              <w:rPr>
                <w:i/>
                <w:color w:val="1F497D" w:themeColor="text2"/>
              </w:rPr>
              <w:t>work plan</w:t>
            </w:r>
            <w:r w:rsidRPr="00541D3A">
              <w:rPr>
                <w:i/>
                <w:color w:val="1F497D" w:themeColor="text2"/>
              </w:rPr>
              <w:t xml:space="preserve"> is clear, responds to the TORs, </w:t>
            </w:r>
            <w:r w:rsidR="00971B11" w:rsidRPr="00541D3A">
              <w:rPr>
                <w:i/>
                <w:color w:val="1F497D" w:themeColor="text2"/>
              </w:rPr>
              <w:t>and</w:t>
            </w:r>
            <w:r w:rsidRPr="00541D3A">
              <w:rPr>
                <w:i/>
                <w:color w:val="1F497D" w:themeColor="text2"/>
              </w:rPr>
              <w:t xml:space="preserve"> is realistic </w:t>
            </w:r>
            <w:r w:rsidRPr="00541D3A">
              <w:rPr>
                <w:i/>
                <w:color w:val="1F497D" w:themeColor="text2"/>
              </w:rPr>
              <w:lastRenderedPageBreak/>
              <w:t>and implementable</w:t>
            </w:r>
            <w:r w:rsidR="00971B11" w:rsidRPr="00541D3A">
              <w:rPr>
                <w:i/>
                <w:color w:val="1F497D" w:themeColor="text2"/>
              </w:rPr>
              <w:t xml:space="preserve">. The methodology should include method of training delivery, plan for managing logistics, safety provisions and a clear approach to liaising with the LLs. The workplan should include a timeline and </w:t>
            </w:r>
            <w:r w:rsidRPr="00541D3A">
              <w:rPr>
                <w:i/>
                <w:color w:val="1F497D" w:themeColor="text2"/>
              </w:rPr>
              <w:t xml:space="preserve"> overall team composition</w:t>
            </w:r>
            <w:r w:rsidR="00971B11" w:rsidRPr="00541D3A">
              <w:rPr>
                <w:i/>
                <w:color w:val="1F497D" w:themeColor="text2"/>
              </w:rPr>
              <w:t xml:space="preserve"> of technical and non-technical staff that</w:t>
            </w:r>
            <w:r w:rsidRPr="00541D3A">
              <w:rPr>
                <w:i/>
                <w:color w:val="1F497D" w:themeColor="text2"/>
              </w:rPr>
              <w:t xml:space="preserve"> is balanced and has an appropriate skills mix; }</w:t>
            </w:r>
          </w:p>
          <w:p w14:paraId="23CB5FC8" w14:textId="77777777" w:rsidR="00CA080A" w:rsidRPr="00541D3A" w:rsidRDefault="00CA080A" w:rsidP="001C0617">
            <w:pPr>
              <w:tabs>
                <w:tab w:val="right" w:pos="6120"/>
                <w:tab w:val="right" w:pos="7200"/>
              </w:tabs>
              <w:ind w:left="-72"/>
              <w:rPr>
                <w:i/>
                <w:color w:val="1F497D" w:themeColor="text2"/>
              </w:rPr>
            </w:pPr>
          </w:p>
          <w:p w14:paraId="4C264203" w14:textId="0AAF4419" w:rsidR="00CA080A" w:rsidRPr="00541D3A" w:rsidRDefault="00093E77" w:rsidP="001C0617">
            <w:pPr>
              <w:tabs>
                <w:tab w:val="right" w:pos="6120"/>
                <w:tab w:val="right" w:pos="7200"/>
              </w:tabs>
              <w:ind w:left="-72"/>
            </w:pPr>
            <w:r w:rsidRPr="00541D3A">
              <w:rPr>
                <w:i/>
                <w:color w:val="1F497D" w:themeColor="text2"/>
              </w:rPr>
              <w:t xml:space="preserve">Estimated number of trainers for an event are </w:t>
            </w:r>
            <w:r w:rsidR="000D0EAF" w:rsidRPr="00541D3A">
              <w:rPr>
                <w:i/>
                <w:color w:val="1F497D" w:themeColor="text2"/>
              </w:rPr>
              <w:t>1</w:t>
            </w:r>
            <w:r w:rsidRPr="00541D3A">
              <w:rPr>
                <w:i/>
                <w:color w:val="1F497D" w:themeColor="text2"/>
              </w:rPr>
              <w:t xml:space="preserve"> Main Trainer and </w:t>
            </w:r>
            <w:r w:rsidR="000D0EAF" w:rsidRPr="00541D3A">
              <w:rPr>
                <w:i/>
                <w:color w:val="1F497D" w:themeColor="text2"/>
              </w:rPr>
              <w:t>1</w:t>
            </w:r>
            <w:r w:rsidRPr="00541D3A">
              <w:rPr>
                <w:i/>
                <w:color w:val="1F497D" w:themeColor="text2"/>
              </w:rPr>
              <w:t xml:space="preserve"> Co-Trainers.</w:t>
            </w:r>
            <w:r w:rsidR="000D0EAF" w:rsidRPr="00541D3A">
              <w:rPr>
                <w:i/>
                <w:color w:val="1F497D" w:themeColor="text2"/>
              </w:rPr>
              <w:t xml:space="preserve"> If main trainer and Co-trainers are not life skills trainer, 2 additional trainers can be added for an event for life skills.</w:t>
            </w:r>
            <w:r w:rsidRPr="00541D3A">
              <w:rPr>
                <w:i/>
                <w:color w:val="1F497D" w:themeColor="text2"/>
              </w:rPr>
              <w:t xml:space="preserve"> </w:t>
            </w:r>
            <w:r w:rsidR="00CF6203" w:rsidRPr="00541D3A">
              <w:rPr>
                <w:i/>
                <w:color w:val="1F497D" w:themeColor="text2"/>
              </w:rPr>
              <w:t xml:space="preserve">List </w:t>
            </w:r>
            <w:r w:rsidR="00B235EF" w:rsidRPr="00541D3A">
              <w:rPr>
                <w:i/>
                <w:color w:val="1F497D" w:themeColor="text2"/>
              </w:rPr>
              <w:t xml:space="preserve">of all key experts should be submitted </w:t>
            </w:r>
            <w:r w:rsidR="00262033" w:rsidRPr="00541D3A">
              <w:rPr>
                <w:i/>
                <w:color w:val="1F497D" w:themeColor="text2"/>
              </w:rPr>
              <w:t>for</w:t>
            </w:r>
            <w:r w:rsidRPr="00541D3A">
              <w:rPr>
                <w:i/>
                <w:color w:val="1F497D" w:themeColor="text2"/>
              </w:rPr>
              <w:t xml:space="preserve"> a</w:t>
            </w:r>
            <w:r w:rsidR="00262033" w:rsidRPr="00541D3A">
              <w:rPr>
                <w:i/>
                <w:color w:val="1F497D" w:themeColor="text2"/>
              </w:rPr>
              <w:t xml:space="preserve"> </w:t>
            </w:r>
            <w:r w:rsidRPr="00541D3A">
              <w:rPr>
                <w:i/>
                <w:color w:val="1F497D" w:themeColor="text2"/>
              </w:rPr>
              <w:t>cluster (whole events)</w:t>
            </w:r>
            <w:r w:rsidR="00CF6203" w:rsidRPr="00541D3A">
              <w:rPr>
                <w:i/>
                <w:color w:val="1F497D" w:themeColor="text2"/>
              </w:rPr>
              <w:t xml:space="preserve"> along with the CVs</w:t>
            </w:r>
            <w:r w:rsidR="00B235EF" w:rsidRPr="00541D3A">
              <w:rPr>
                <w:i/>
                <w:color w:val="1F497D" w:themeColor="text2"/>
              </w:rPr>
              <w:t>.</w:t>
            </w:r>
            <w:r w:rsidR="00D26D8F" w:rsidRPr="00541D3A">
              <w:rPr>
                <w:i/>
                <w:color w:val="1F497D" w:themeColor="text2"/>
              </w:rPr>
              <w:t xml:space="preserve"> For evaluation purpose</w:t>
            </w:r>
            <w:r w:rsidR="000D0EAF" w:rsidRPr="00541D3A">
              <w:rPr>
                <w:i/>
                <w:color w:val="1F497D" w:themeColor="text2"/>
              </w:rPr>
              <w:t>,</w:t>
            </w:r>
            <w:r w:rsidR="00D26D8F" w:rsidRPr="00541D3A">
              <w:rPr>
                <w:i/>
                <w:color w:val="1F497D" w:themeColor="text2"/>
              </w:rPr>
              <w:t xml:space="preserve"> only 6 CVs of </w:t>
            </w:r>
            <w:r w:rsidR="00671063" w:rsidRPr="00541D3A">
              <w:rPr>
                <w:i/>
                <w:color w:val="1F497D" w:themeColor="text2"/>
              </w:rPr>
              <w:t>Main Trainer</w:t>
            </w:r>
            <w:r w:rsidR="00D26D8F" w:rsidRPr="00541D3A">
              <w:rPr>
                <w:i/>
                <w:color w:val="1F497D" w:themeColor="text2"/>
              </w:rPr>
              <w:t>/</w:t>
            </w:r>
            <w:r w:rsidR="00BB5188" w:rsidRPr="00541D3A">
              <w:rPr>
                <w:i/>
                <w:color w:val="1F497D" w:themeColor="text2"/>
              </w:rPr>
              <w:t xml:space="preserve">and a life skills trainer </w:t>
            </w:r>
            <w:r w:rsidR="00D26D8F" w:rsidRPr="00541D3A">
              <w:rPr>
                <w:i/>
                <w:color w:val="1F497D" w:themeColor="text2"/>
              </w:rPr>
              <w:t xml:space="preserve">shall </w:t>
            </w:r>
            <w:r w:rsidR="00262033" w:rsidRPr="00541D3A">
              <w:rPr>
                <w:i/>
                <w:color w:val="1F497D" w:themeColor="text2"/>
              </w:rPr>
              <w:t xml:space="preserve">be </w:t>
            </w:r>
            <w:r w:rsidR="00CF6203" w:rsidRPr="00541D3A">
              <w:rPr>
                <w:i/>
                <w:color w:val="1F497D" w:themeColor="text2"/>
              </w:rPr>
              <w:t>evaluated</w:t>
            </w:r>
            <w:r w:rsidRPr="00541D3A">
              <w:rPr>
                <w:i/>
                <w:color w:val="1F497D" w:themeColor="text2"/>
              </w:rPr>
              <w:t xml:space="preserve"> which comes in sequence of CVs</w:t>
            </w:r>
            <w:r w:rsidR="00D26D8F" w:rsidRPr="00541D3A">
              <w:rPr>
                <w:i/>
                <w:color w:val="1F497D" w:themeColor="text2"/>
              </w:rPr>
              <w:t>.</w:t>
            </w:r>
            <w:r w:rsidR="00262033" w:rsidRPr="00541D3A">
              <w:rPr>
                <w:i/>
                <w:color w:val="1F497D" w:themeColor="text2"/>
              </w:rPr>
              <w:t xml:space="preserve"> D</w:t>
            </w:r>
            <w:r w:rsidR="00671063" w:rsidRPr="00541D3A">
              <w:rPr>
                <w:i/>
                <w:color w:val="1F497D" w:themeColor="text2"/>
              </w:rPr>
              <w:t>epending upon the time gap</w:t>
            </w:r>
            <w:r w:rsidR="00262033" w:rsidRPr="00541D3A">
              <w:rPr>
                <w:i/>
                <w:color w:val="1F497D" w:themeColor="text2"/>
              </w:rPr>
              <w:t xml:space="preserve">, </w:t>
            </w:r>
            <w:r w:rsidRPr="00541D3A">
              <w:rPr>
                <w:i/>
                <w:color w:val="1F497D" w:themeColor="text2"/>
              </w:rPr>
              <w:t xml:space="preserve">a </w:t>
            </w:r>
            <w:r w:rsidR="00262033" w:rsidRPr="00541D3A">
              <w:rPr>
                <w:i/>
                <w:color w:val="1F497D" w:themeColor="text2"/>
              </w:rPr>
              <w:t>trainer can continue</w:t>
            </w:r>
            <w:r w:rsidR="00C51785" w:rsidRPr="00541D3A">
              <w:rPr>
                <w:i/>
                <w:color w:val="1F497D" w:themeColor="text2"/>
              </w:rPr>
              <w:t xml:space="preserve"> for maximum 3 events for the same</w:t>
            </w:r>
            <w:r w:rsidR="00EC5629" w:rsidRPr="00541D3A">
              <w:rPr>
                <w:i/>
                <w:color w:val="1F497D" w:themeColor="text2"/>
              </w:rPr>
              <w:t xml:space="preserve"> or different</w:t>
            </w:r>
            <w:r w:rsidR="00C51785" w:rsidRPr="00541D3A">
              <w:rPr>
                <w:i/>
                <w:color w:val="1F497D" w:themeColor="text2"/>
              </w:rPr>
              <w:t xml:space="preserve"> trade </w:t>
            </w:r>
            <w:r w:rsidR="00EC5629" w:rsidRPr="00541D3A">
              <w:rPr>
                <w:i/>
                <w:color w:val="1F497D" w:themeColor="text2"/>
              </w:rPr>
              <w:t>depending upon the</w:t>
            </w:r>
            <w:r w:rsidR="00C51785" w:rsidRPr="00541D3A">
              <w:rPr>
                <w:i/>
                <w:color w:val="1F497D" w:themeColor="text2"/>
              </w:rPr>
              <w:t xml:space="preserve"> relevant experience</w:t>
            </w:r>
            <w:r w:rsidR="00EC5629" w:rsidRPr="00541D3A">
              <w:rPr>
                <w:i/>
                <w:color w:val="1F497D" w:themeColor="text2"/>
              </w:rPr>
              <w:t>.</w:t>
            </w:r>
            <w:r w:rsidR="00C51785" w:rsidRPr="00541D3A">
              <w:rPr>
                <w:i/>
                <w:color w:val="1F497D" w:themeColor="text2"/>
              </w:rPr>
              <w:t xml:space="preserve"> </w:t>
            </w:r>
            <w:r w:rsidR="00671063" w:rsidRPr="00541D3A">
              <w:rPr>
                <w:i/>
                <w:color w:val="1F497D" w:themeColor="text2"/>
              </w:rPr>
              <w:t>While evaluating the proposal, adequate time allocated for experts</w:t>
            </w:r>
            <w:r w:rsidRPr="00541D3A">
              <w:rPr>
                <w:i/>
                <w:color w:val="1F497D" w:themeColor="text2"/>
              </w:rPr>
              <w:t xml:space="preserve"> proposed in </w:t>
            </w:r>
            <w:r w:rsidRPr="00541D3A">
              <w:rPr>
                <w:b/>
                <w:bCs/>
                <w:i/>
                <w:color w:val="1F497D" w:themeColor="text2"/>
              </w:rPr>
              <w:t>work plan template</w:t>
            </w:r>
            <w:r w:rsidR="00671063" w:rsidRPr="00541D3A">
              <w:rPr>
                <w:i/>
                <w:color w:val="1F497D" w:themeColor="text2"/>
              </w:rPr>
              <w:t xml:space="preserve"> are analyzed</w:t>
            </w:r>
            <w:r w:rsidR="00C51785" w:rsidRPr="00541D3A">
              <w:rPr>
                <w:i/>
                <w:color w:val="1F497D" w:themeColor="text2"/>
              </w:rPr>
              <w:t xml:space="preserve"> </w:t>
            </w:r>
            <w:r w:rsidR="00CF6203" w:rsidRPr="00541D3A">
              <w:rPr>
                <w:i/>
                <w:color w:val="1F497D" w:themeColor="text2"/>
              </w:rPr>
              <w:t>within</w:t>
            </w:r>
            <w:r w:rsidR="00716ABE" w:rsidRPr="00541D3A">
              <w:rPr>
                <w:i/>
                <w:color w:val="1F497D" w:themeColor="text2"/>
              </w:rPr>
              <w:t xml:space="preserve"> maximum time period of 180 days (6 months)</w:t>
            </w:r>
            <w:r w:rsidR="00671063" w:rsidRPr="00541D3A">
              <w:rPr>
                <w:i/>
                <w:color w:val="1F497D" w:themeColor="text2"/>
              </w:rPr>
              <w:t xml:space="preserve">. </w:t>
            </w:r>
            <w:r w:rsidR="007F1B25" w:rsidRPr="00541D3A">
              <w:rPr>
                <w:i/>
                <w:color w:val="1F497D" w:themeColor="text2"/>
              </w:rPr>
              <w:t xml:space="preserve">The consulting firm requires to submit the </w:t>
            </w:r>
            <w:r w:rsidR="00CF6203" w:rsidRPr="00541D3A">
              <w:rPr>
                <w:i/>
                <w:color w:val="1F497D" w:themeColor="text2"/>
              </w:rPr>
              <w:t>list of all main trainers, co-trainers</w:t>
            </w:r>
            <w:r w:rsidR="00EC5629" w:rsidRPr="00541D3A">
              <w:rPr>
                <w:i/>
                <w:color w:val="1F497D" w:themeColor="text2"/>
              </w:rPr>
              <w:t>, life skills trainer</w:t>
            </w:r>
            <w:r w:rsidR="00CF6203" w:rsidRPr="00541D3A">
              <w:rPr>
                <w:i/>
                <w:color w:val="1F497D" w:themeColor="text2"/>
              </w:rPr>
              <w:t xml:space="preserve"> </w:t>
            </w:r>
            <w:r w:rsidR="00EC5629" w:rsidRPr="00541D3A">
              <w:rPr>
                <w:i/>
                <w:color w:val="1F497D" w:themeColor="text2"/>
              </w:rPr>
              <w:t>and CVs</w:t>
            </w:r>
            <w:r w:rsidR="0063682C" w:rsidRPr="00541D3A">
              <w:rPr>
                <w:i/>
                <w:color w:val="1F497D" w:themeColor="text2"/>
              </w:rPr>
              <w:t xml:space="preserve"> of</w:t>
            </w:r>
            <w:r w:rsidR="007F1B25" w:rsidRPr="00541D3A">
              <w:rPr>
                <w:i/>
                <w:color w:val="1F497D" w:themeColor="text2"/>
              </w:rPr>
              <w:t xml:space="preserve"> all experts required</w:t>
            </w:r>
            <w:r w:rsidR="00EC5629" w:rsidRPr="00541D3A">
              <w:rPr>
                <w:i/>
                <w:color w:val="1F497D" w:themeColor="text2"/>
              </w:rPr>
              <w:t>.</w:t>
            </w:r>
            <w:r w:rsidR="007F1B25" w:rsidRPr="00541D3A">
              <w:rPr>
                <w:i/>
                <w:color w:val="1F497D" w:themeColor="text2"/>
              </w:rPr>
              <w:t xml:space="preserve"> </w:t>
            </w:r>
            <w:r w:rsidR="0063682C" w:rsidRPr="00541D3A">
              <w:rPr>
                <w:i/>
                <w:color w:val="1F497D" w:themeColor="text2"/>
              </w:rPr>
              <w:t xml:space="preserve"> If Main Traine</w:t>
            </w:r>
            <w:r w:rsidRPr="00541D3A">
              <w:rPr>
                <w:i/>
                <w:color w:val="1F497D" w:themeColor="text2"/>
              </w:rPr>
              <w:t>r is also a life skills trainer,</w:t>
            </w:r>
            <w:r w:rsidR="00EC5629" w:rsidRPr="00541D3A">
              <w:rPr>
                <w:i/>
                <w:color w:val="1F497D" w:themeColor="text2"/>
              </w:rPr>
              <w:t xml:space="preserve"> the same CV</w:t>
            </w:r>
            <w:r w:rsidR="0063682C" w:rsidRPr="00541D3A">
              <w:rPr>
                <w:i/>
                <w:color w:val="1F497D" w:themeColor="text2"/>
              </w:rPr>
              <w:t xml:space="preserve"> will be evaluated </w:t>
            </w:r>
            <w:r w:rsidRPr="00541D3A">
              <w:rPr>
                <w:i/>
                <w:color w:val="1F497D" w:themeColor="text2"/>
              </w:rPr>
              <w:t>separately</w:t>
            </w:r>
            <w:r w:rsidR="0063682C" w:rsidRPr="00541D3A">
              <w:rPr>
                <w:i/>
                <w:color w:val="1F497D" w:themeColor="text2"/>
              </w:rPr>
              <w:t xml:space="preserve">. If Main Trainer is not a life skill trainer, separate </w:t>
            </w:r>
            <w:r w:rsidR="00EC5629" w:rsidRPr="00541D3A">
              <w:rPr>
                <w:i/>
                <w:color w:val="1F497D" w:themeColor="text2"/>
              </w:rPr>
              <w:t>CV</w:t>
            </w:r>
            <w:r w:rsidR="0063682C" w:rsidRPr="00541D3A">
              <w:rPr>
                <w:i/>
                <w:color w:val="1F497D" w:themeColor="text2"/>
              </w:rPr>
              <w:t xml:space="preserve"> is needed for life skill trainer.</w:t>
            </w:r>
          </w:p>
          <w:p w14:paraId="29A05E26" w14:textId="77777777" w:rsidR="000B5EDC" w:rsidRPr="00541D3A" w:rsidRDefault="000B5EDC" w:rsidP="001C0617">
            <w:pPr>
              <w:tabs>
                <w:tab w:val="left" w:pos="720"/>
                <w:tab w:val="left" w:pos="993"/>
                <w:tab w:val="left" w:pos="6480"/>
              </w:tabs>
              <w:spacing w:line="120" w:lineRule="exact"/>
              <w:ind w:left="-74"/>
            </w:pPr>
          </w:p>
          <w:p w14:paraId="0848A2A9" w14:textId="77777777" w:rsidR="000B5EDC" w:rsidRPr="00541D3A" w:rsidRDefault="000B5EDC" w:rsidP="001C0617">
            <w:pPr>
              <w:tabs>
                <w:tab w:val="right" w:pos="7218"/>
              </w:tabs>
              <w:ind w:left="466" w:hanging="466"/>
              <w:rPr>
                <w:b/>
              </w:rPr>
            </w:pPr>
            <w:r w:rsidRPr="00541D3A">
              <w:t>(iii)</w:t>
            </w:r>
            <w:r w:rsidRPr="00541D3A">
              <w:tab/>
            </w:r>
            <w:r w:rsidRPr="00541D3A">
              <w:rPr>
                <w:b/>
              </w:rPr>
              <w:t>Key  Experts’ qualifications and competence for the Assignment:</w:t>
            </w:r>
          </w:p>
          <w:p w14:paraId="6594F27A" w14:textId="77777777" w:rsidR="000B5EDC" w:rsidRPr="00541D3A" w:rsidRDefault="000B5EDC" w:rsidP="00745B11">
            <w:pPr>
              <w:tabs>
                <w:tab w:val="right" w:pos="7218"/>
              </w:tabs>
              <w:ind w:left="16" w:hanging="16"/>
              <w:rPr>
                <w:i/>
                <w:color w:val="1F497D" w:themeColor="text2"/>
              </w:rPr>
            </w:pPr>
            <w:r w:rsidRPr="00541D3A">
              <w:rPr>
                <w:i/>
                <w:color w:val="1F497D" w:themeColor="text2"/>
              </w:rPr>
              <w:t>{</w:t>
            </w:r>
            <w:r w:rsidRPr="00541D3A">
              <w:rPr>
                <w:i/>
                <w:color w:val="1F497D" w:themeColor="text2"/>
                <w:u w:val="single"/>
              </w:rPr>
              <w:t>Notes to Consultant</w:t>
            </w:r>
            <w:r w:rsidRPr="00541D3A">
              <w:rPr>
                <w:i/>
                <w:color w:val="1F497D" w:themeColor="text2"/>
              </w:rPr>
              <w:t xml:space="preserve">: each position number  corresponds to the same for </w:t>
            </w:r>
            <w:r w:rsidR="00745B11" w:rsidRPr="00541D3A">
              <w:rPr>
                <w:i/>
                <w:color w:val="1F497D" w:themeColor="text2"/>
              </w:rPr>
              <w:t xml:space="preserve">the </w:t>
            </w:r>
            <w:r w:rsidRPr="00541D3A">
              <w:rPr>
                <w:i/>
                <w:color w:val="1F497D" w:themeColor="text2"/>
              </w:rPr>
              <w:t>Key Experts in Form TECH-6 to be prepared by the Consultant}</w:t>
            </w:r>
          </w:p>
          <w:p w14:paraId="1E271E4B" w14:textId="77777777" w:rsidR="000B5EDC" w:rsidRPr="00541D3A" w:rsidRDefault="000B5EDC" w:rsidP="001C0617">
            <w:pPr>
              <w:tabs>
                <w:tab w:val="right" w:pos="7218"/>
              </w:tabs>
              <w:spacing w:line="80" w:lineRule="exact"/>
              <w:ind w:left="465"/>
            </w:pPr>
          </w:p>
          <w:p w14:paraId="5DC1F345" w14:textId="0E54B224" w:rsidR="000B5EDC" w:rsidRPr="00541D3A" w:rsidRDefault="000B5EDC" w:rsidP="001C0617">
            <w:pPr>
              <w:tabs>
                <w:tab w:val="left" w:pos="826"/>
                <w:tab w:val="right" w:pos="7201"/>
              </w:tabs>
              <w:ind w:left="466"/>
              <w:rPr>
                <w:i/>
              </w:rPr>
            </w:pPr>
            <w:r w:rsidRPr="00541D3A">
              <w:rPr>
                <w:i/>
              </w:rPr>
              <w:t>a)</w:t>
            </w:r>
            <w:r w:rsidRPr="00541D3A">
              <w:rPr>
                <w:i/>
              </w:rPr>
              <w:tab/>
              <w:t xml:space="preserve">Position K-1: </w:t>
            </w:r>
            <w:r w:rsidR="00296E8D" w:rsidRPr="00541D3A">
              <w:rPr>
                <w:i/>
              </w:rPr>
              <w:t>Main Trainer</w:t>
            </w:r>
            <w:r w:rsidRPr="00541D3A">
              <w:rPr>
                <w:i/>
              </w:rPr>
              <w:tab/>
            </w:r>
            <w:r w:rsidR="00093E77" w:rsidRPr="00541D3A">
              <w:rPr>
                <w:i/>
              </w:rPr>
              <w:t>8.33</w:t>
            </w:r>
          </w:p>
          <w:p w14:paraId="749E779A" w14:textId="6242B883" w:rsidR="000B5EDC" w:rsidRPr="00541D3A" w:rsidRDefault="000B5EDC" w:rsidP="001C0617">
            <w:pPr>
              <w:tabs>
                <w:tab w:val="left" w:pos="826"/>
                <w:tab w:val="right" w:pos="7201"/>
              </w:tabs>
              <w:ind w:left="466"/>
              <w:rPr>
                <w:i/>
              </w:rPr>
            </w:pPr>
            <w:r w:rsidRPr="00541D3A">
              <w:rPr>
                <w:i/>
              </w:rPr>
              <w:t>b)</w:t>
            </w:r>
            <w:r w:rsidRPr="00541D3A">
              <w:rPr>
                <w:i/>
              </w:rPr>
              <w:tab/>
              <w:t xml:space="preserve">Position K-2: </w:t>
            </w:r>
            <w:r w:rsidR="00296E8D" w:rsidRPr="00541D3A">
              <w:rPr>
                <w:i/>
              </w:rPr>
              <w:t xml:space="preserve">Main </w:t>
            </w:r>
            <w:r w:rsidR="00E77EE5" w:rsidRPr="00541D3A">
              <w:rPr>
                <w:i/>
              </w:rPr>
              <w:t>Trainer</w:t>
            </w:r>
            <w:r w:rsidRPr="00541D3A">
              <w:rPr>
                <w:i/>
              </w:rPr>
              <w:tab/>
            </w:r>
            <w:r w:rsidR="00093E77" w:rsidRPr="00541D3A">
              <w:rPr>
                <w:i/>
              </w:rPr>
              <w:t>8.33</w:t>
            </w:r>
          </w:p>
          <w:p w14:paraId="708BEC98" w14:textId="28181D43" w:rsidR="00093E77" w:rsidRPr="00541D3A" w:rsidRDefault="00093E77" w:rsidP="00093E77">
            <w:pPr>
              <w:tabs>
                <w:tab w:val="left" w:pos="826"/>
                <w:tab w:val="right" w:pos="7201"/>
              </w:tabs>
              <w:ind w:left="466"/>
              <w:rPr>
                <w:i/>
              </w:rPr>
            </w:pPr>
            <w:r w:rsidRPr="00541D3A">
              <w:rPr>
                <w:i/>
              </w:rPr>
              <w:t>a)</w:t>
            </w:r>
            <w:r w:rsidRPr="00541D3A">
              <w:rPr>
                <w:i/>
              </w:rPr>
              <w:tab/>
              <w:t>Position K-3: Main Trainer</w:t>
            </w:r>
            <w:r w:rsidRPr="00541D3A">
              <w:rPr>
                <w:i/>
              </w:rPr>
              <w:tab/>
              <w:t>8.33</w:t>
            </w:r>
          </w:p>
          <w:p w14:paraId="43008751" w14:textId="4160E8BB" w:rsidR="00093E77" w:rsidRPr="00541D3A" w:rsidRDefault="00093E77" w:rsidP="00093E77">
            <w:pPr>
              <w:tabs>
                <w:tab w:val="left" w:pos="826"/>
                <w:tab w:val="right" w:pos="7201"/>
              </w:tabs>
              <w:ind w:left="466"/>
              <w:rPr>
                <w:i/>
              </w:rPr>
            </w:pPr>
            <w:r w:rsidRPr="00541D3A">
              <w:rPr>
                <w:i/>
              </w:rPr>
              <w:t>b)</w:t>
            </w:r>
            <w:r w:rsidRPr="00541D3A">
              <w:rPr>
                <w:i/>
              </w:rPr>
              <w:tab/>
              <w:t>Position K-4: Main Trainer</w:t>
            </w:r>
            <w:r w:rsidRPr="00541D3A">
              <w:rPr>
                <w:i/>
              </w:rPr>
              <w:tab/>
              <w:t>8.33</w:t>
            </w:r>
          </w:p>
          <w:p w14:paraId="06541143" w14:textId="02BAE5C3" w:rsidR="00093E77" w:rsidRPr="00541D3A" w:rsidRDefault="00093E77" w:rsidP="00093E77">
            <w:pPr>
              <w:tabs>
                <w:tab w:val="left" w:pos="826"/>
                <w:tab w:val="right" w:pos="7201"/>
              </w:tabs>
              <w:ind w:left="466"/>
              <w:rPr>
                <w:i/>
              </w:rPr>
            </w:pPr>
            <w:r w:rsidRPr="00541D3A">
              <w:rPr>
                <w:i/>
              </w:rPr>
              <w:t>a)</w:t>
            </w:r>
            <w:r w:rsidRPr="00541D3A">
              <w:rPr>
                <w:i/>
              </w:rPr>
              <w:tab/>
              <w:t>Position K-5: Main Trainer</w:t>
            </w:r>
            <w:r w:rsidRPr="00541D3A">
              <w:rPr>
                <w:i/>
              </w:rPr>
              <w:tab/>
              <w:t>8.33</w:t>
            </w:r>
          </w:p>
          <w:p w14:paraId="6226DADB" w14:textId="2B0296EF" w:rsidR="00093E77" w:rsidRPr="00541D3A" w:rsidRDefault="00093E77" w:rsidP="00093E77">
            <w:pPr>
              <w:tabs>
                <w:tab w:val="left" w:pos="826"/>
                <w:tab w:val="right" w:pos="7201"/>
              </w:tabs>
              <w:ind w:left="466"/>
              <w:rPr>
                <w:i/>
              </w:rPr>
            </w:pPr>
            <w:r w:rsidRPr="00541D3A">
              <w:rPr>
                <w:i/>
              </w:rPr>
              <w:t>b)</w:t>
            </w:r>
            <w:r w:rsidRPr="00541D3A">
              <w:rPr>
                <w:i/>
              </w:rPr>
              <w:tab/>
              <w:t>Position K-6: Main Trainer</w:t>
            </w:r>
            <w:r w:rsidRPr="00541D3A">
              <w:rPr>
                <w:i/>
              </w:rPr>
              <w:tab/>
              <w:t>8.33</w:t>
            </w:r>
          </w:p>
          <w:p w14:paraId="5289A941" w14:textId="77777777" w:rsidR="0063682C" w:rsidRPr="00541D3A" w:rsidRDefault="0063682C" w:rsidP="001C0617">
            <w:pPr>
              <w:tabs>
                <w:tab w:val="left" w:pos="826"/>
                <w:tab w:val="right" w:pos="7201"/>
              </w:tabs>
              <w:ind w:left="466"/>
              <w:rPr>
                <w:i/>
              </w:rPr>
            </w:pPr>
          </w:p>
          <w:p w14:paraId="1B20AC99" w14:textId="77777777" w:rsidR="0063682C" w:rsidRPr="00541D3A" w:rsidRDefault="00296E8D" w:rsidP="001C0617">
            <w:pPr>
              <w:tabs>
                <w:tab w:val="left" w:pos="826"/>
                <w:tab w:val="right" w:pos="7201"/>
              </w:tabs>
              <w:ind w:left="466"/>
              <w:rPr>
                <w:i/>
              </w:rPr>
            </w:pPr>
            <w:r w:rsidRPr="00541D3A">
              <w:rPr>
                <w:i/>
              </w:rPr>
              <w:t xml:space="preserve">or </w:t>
            </w:r>
          </w:p>
          <w:p w14:paraId="492E73D7" w14:textId="63724B84" w:rsidR="00296E8D" w:rsidRPr="00541D3A" w:rsidRDefault="0063682C" w:rsidP="001C0617">
            <w:pPr>
              <w:tabs>
                <w:tab w:val="left" w:pos="826"/>
                <w:tab w:val="right" w:pos="7201"/>
              </w:tabs>
              <w:ind w:left="466"/>
              <w:rPr>
                <w:i/>
              </w:rPr>
            </w:pPr>
            <w:r w:rsidRPr="00541D3A">
              <w:rPr>
                <w:i/>
              </w:rPr>
              <w:t>(</w:t>
            </w:r>
            <w:r w:rsidR="00296E8D" w:rsidRPr="00541D3A">
              <w:rPr>
                <w:i/>
              </w:rPr>
              <w:t>if Main Trainer is not a life skill trainer</w:t>
            </w:r>
            <w:r w:rsidRPr="00541D3A">
              <w:rPr>
                <w:i/>
              </w:rPr>
              <w:t>)</w:t>
            </w:r>
            <w:r w:rsidR="00296E8D" w:rsidRPr="00541D3A">
              <w:rPr>
                <w:i/>
              </w:rPr>
              <w:t xml:space="preserve"> </w:t>
            </w:r>
          </w:p>
          <w:p w14:paraId="53C43036" w14:textId="75ACE5C6" w:rsidR="00E77EE5" w:rsidRPr="00541D3A" w:rsidRDefault="00EC5629" w:rsidP="001C0617">
            <w:pPr>
              <w:tabs>
                <w:tab w:val="left" w:pos="826"/>
                <w:tab w:val="right" w:pos="7201"/>
              </w:tabs>
              <w:ind w:left="466"/>
              <w:rPr>
                <w:i/>
              </w:rPr>
            </w:pPr>
            <w:r w:rsidRPr="00541D3A">
              <w:rPr>
                <w:i/>
              </w:rPr>
              <w:t>c)  Life Skills Trainer K7</w:t>
            </w:r>
            <w:r w:rsidR="00E77EE5" w:rsidRPr="00541D3A">
              <w:rPr>
                <w:i/>
              </w:rPr>
              <w:t xml:space="preserve"> </w:t>
            </w:r>
            <w:r w:rsidR="00296E8D" w:rsidRPr="00541D3A">
              <w:rPr>
                <w:i/>
              </w:rPr>
              <w:t xml:space="preserve">                                                                   </w:t>
            </w:r>
            <w:r w:rsidRPr="00541D3A">
              <w:rPr>
                <w:i/>
              </w:rPr>
              <w:t>5</w:t>
            </w:r>
          </w:p>
          <w:p w14:paraId="29C5529E" w14:textId="77777777" w:rsidR="00745B11" w:rsidRPr="00541D3A" w:rsidRDefault="00745B11" w:rsidP="001C0617">
            <w:pPr>
              <w:tabs>
                <w:tab w:val="left" w:pos="826"/>
                <w:tab w:val="right" w:pos="7201"/>
              </w:tabs>
              <w:ind w:left="466"/>
              <w:rPr>
                <w:i/>
              </w:rPr>
            </w:pPr>
          </w:p>
          <w:p w14:paraId="11FF5224" w14:textId="34416F38" w:rsidR="000B5EDC" w:rsidRPr="00541D3A" w:rsidRDefault="000B5EDC" w:rsidP="001C0617">
            <w:pPr>
              <w:tabs>
                <w:tab w:val="right" w:pos="6120"/>
                <w:tab w:val="right" w:pos="7200"/>
              </w:tabs>
              <w:ind w:left="-72"/>
              <w:rPr>
                <w:i/>
              </w:rPr>
            </w:pPr>
            <w:r w:rsidRPr="00541D3A">
              <w:rPr>
                <w:i/>
              </w:rPr>
              <w:tab/>
            </w:r>
            <w:r w:rsidRPr="00541D3A">
              <w:rPr>
                <w:b/>
              </w:rPr>
              <w:t>Total points for criterion (iii):</w:t>
            </w:r>
            <w:r w:rsidRPr="00541D3A">
              <w:rPr>
                <w:i/>
              </w:rPr>
              <w:tab/>
            </w:r>
            <w:r w:rsidR="00EC5629" w:rsidRPr="00541D3A">
              <w:rPr>
                <w:i/>
              </w:rPr>
              <w:t>55</w:t>
            </w:r>
          </w:p>
          <w:p w14:paraId="6F155574" w14:textId="77777777" w:rsidR="000B5EDC" w:rsidRPr="00541D3A" w:rsidRDefault="000B5EDC" w:rsidP="00D52764">
            <w:pPr>
              <w:pStyle w:val="BankNormal"/>
              <w:tabs>
                <w:tab w:val="right" w:pos="7218"/>
              </w:tabs>
              <w:spacing w:after="0"/>
              <w:ind w:left="720"/>
              <w:jc w:val="both"/>
              <w:rPr>
                <w:szCs w:val="24"/>
                <w:lang w:eastAsia="it-IT"/>
              </w:rPr>
            </w:pPr>
            <w:r w:rsidRPr="00541D3A">
              <w:rPr>
                <w:szCs w:val="24"/>
                <w:lang w:eastAsia="it-IT"/>
              </w:rPr>
              <w:t>The number of points to be assigned to each of the above positions shall be determined considering the following three sub-criteria and relevant percentage weights:</w:t>
            </w:r>
          </w:p>
          <w:p w14:paraId="207C3C3A" w14:textId="77777777" w:rsidR="000B5EDC" w:rsidRPr="00541D3A" w:rsidRDefault="000B5EDC" w:rsidP="001C0617">
            <w:pPr>
              <w:pStyle w:val="BankNormal"/>
              <w:tabs>
                <w:tab w:val="right" w:pos="7218"/>
              </w:tabs>
              <w:spacing w:after="0"/>
              <w:ind w:left="466"/>
              <w:rPr>
                <w:i/>
                <w:szCs w:val="24"/>
                <w:lang w:eastAsia="it-IT"/>
              </w:rPr>
            </w:pPr>
          </w:p>
          <w:p w14:paraId="591F44ED" w14:textId="0810D4D0" w:rsidR="000B5EDC" w:rsidRPr="00541D3A" w:rsidRDefault="00D52764" w:rsidP="00745B11">
            <w:pPr>
              <w:tabs>
                <w:tab w:val="left" w:pos="466"/>
                <w:tab w:val="right" w:pos="7218"/>
              </w:tabs>
              <w:ind w:left="466"/>
              <w:rPr>
                <w:i/>
              </w:rPr>
            </w:pPr>
            <w:r w:rsidRPr="00541D3A">
              <w:t xml:space="preserve">1)  </w:t>
            </w:r>
            <w:r w:rsidR="000B5EDC" w:rsidRPr="00541D3A">
              <w:t>General qualifications</w:t>
            </w:r>
            <w:r w:rsidR="00745B11" w:rsidRPr="00541D3A">
              <w:t xml:space="preserve"> </w:t>
            </w:r>
            <w:r w:rsidR="00C86402" w:rsidRPr="00541D3A">
              <w:t xml:space="preserve">(general education, training, and experience): </w:t>
            </w:r>
            <w:r w:rsidR="000B5EDC" w:rsidRPr="00541D3A">
              <w:rPr>
                <w:i/>
                <w:iCs/>
              </w:rPr>
              <w:t>10  %</w:t>
            </w:r>
          </w:p>
          <w:p w14:paraId="1FA4195B" w14:textId="77777777" w:rsidR="00D843B1" w:rsidRPr="00541D3A" w:rsidRDefault="00D843B1" w:rsidP="00D52764">
            <w:pPr>
              <w:tabs>
                <w:tab w:val="left" w:pos="826"/>
                <w:tab w:val="right" w:pos="7218"/>
              </w:tabs>
              <w:ind w:left="932"/>
              <w:rPr>
                <w:i/>
              </w:rPr>
            </w:pPr>
          </w:p>
          <w:p w14:paraId="756D890E" w14:textId="4F1F476F" w:rsidR="000B5EDC" w:rsidRPr="00541D3A" w:rsidRDefault="00D52764" w:rsidP="00D52764">
            <w:pPr>
              <w:tabs>
                <w:tab w:val="left" w:pos="466"/>
                <w:tab w:val="right" w:pos="7218"/>
              </w:tabs>
              <w:ind w:left="466"/>
              <w:rPr>
                <w:i/>
              </w:rPr>
            </w:pPr>
            <w:r w:rsidRPr="00541D3A">
              <w:t xml:space="preserve">2)  </w:t>
            </w:r>
            <w:r w:rsidR="000B5EDC" w:rsidRPr="00541D3A">
              <w:t>Adequacy for the Assignment</w:t>
            </w:r>
            <w:r w:rsidR="00D843B1" w:rsidRPr="00541D3A">
              <w:t xml:space="preserve"> (relevant education, training, experience in the sector/similar assignments )</w:t>
            </w:r>
            <w:r w:rsidR="004E0DDB" w:rsidRPr="00541D3A">
              <w:rPr>
                <w:i/>
              </w:rPr>
              <w:t xml:space="preserve">:  </w:t>
            </w:r>
            <w:r w:rsidR="000B5EDC" w:rsidRPr="00541D3A">
              <w:rPr>
                <w:i/>
                <w:iCs/>
              </w:rPr>
              <w:t>80%</w:t>
            </w:r>
          </w:p>
          <w:p w14:paraId="062FC57E" w14:textId="77777777" w:rsidR="00D843B1" w:rsidRPr="00541D3A" w:rsidRDefault="00D843B1" w:rsidP="00D52764">
            <w:pPr>
              <w:tabs>
                <w:tab w:val="left" w:pos="466"/>
                <w:tab w:val="right" w:pos="7218"/>
              </w:tabs>
              <w:ind w:left="932"/>
              <w:rPr>
                <w:i/>
              </w:rPr>
            </w:pPr>
          </w:p>
          <w:p w14:paraId="71B8195C" w14:textId="139B0F90" w:rsidR="000B5EDC" w:rsidRPr="00541D3A" w:rsidRDefault="00D10B3B" w:rsidP="00D52764">
            <w:pPr>
              <w:tabs>
                <w:tab w:val="left" w:pos="466"/>
                <w:tab w:val="right" w:pos="7218"/>
              </w:tabs>
              <w:ind w:left="466"/>
              <w:rPr>
                <w:i/>
              </w:rPr>
            </w:pPr>
            <w:r w:rsidRPr="00541D3A">
              <w:lastRenderedPageBreak/>
              <w:t>3)</w:t>
            </w:r>
            <w:r w:rsidRPr="00541D3A">
              <w:tab/>
            </w:r>
            <w:r w:rsidR="004E0DDB" w:rsidRPr="00541D3A">
              <w:t xml:space="preserve"> </w:t>
            </w:r>
            <w:r w:rsidR="000B5EDC" w:rsidRPr="00541D3A">
              <w:t xml:space="preserve">Relevant experience </w:t>
            </w:r>
            <w:r w:rsidRPr="00541D3A">
              <w:t>in the</w:t>
            </w:r>
            <w:r w:rsidR="000B5EDC" w:rsidRPr="00541D3A">
              <w:t xml:space="preserve"> </w:t>
            </w:r>
            <w:r w:rsidR="008E2F3A" w:rsidRPr="00541D3A">
              <w:t xml:space="preserve">same </w:t>
            </w:r>
            <w:r w:rsidR="000B5EDC" w:rsidRPr="00541D3A">
              <w:t>region</w:t>
            </w:r>
            <w:r w:rsidR="0063682C" w:rsidRPr="00541D3A">
              <w:t xml:space="preserve"> or </w:t>
            </w:r>
            <w:r w:rsidR="008E2F3A" w:rsidRPr="00541D3A">
              <w:t>cluster</w:t>
            </w:r>
            <w:r w:rsidR="000B5EDC" w:rsidRPr="00541D3A">
              <w:t xml:space="preserve"> (working level fluency </w:t>
            </w:r>
            <w:r w:rsidRPr="00541D3A">
              <w:t>in local</w:t>
            </w:r>
            <w:r w:rsidR="000B5EDC" w:rsidRPr="00541D3A">
              <w:t xml:space="preserve"> language(s)/knowledge of local culture or administrative system, government organization, etc</w:t>
            </w:r>
            <w:r w:rsidR="000B5EDC" w:rsidRPr="00541D3A">
              <w:rPr>
                <w:i/>
                <w:iCs/>
              </w:rPr>
              <w:t xml:space="preserve"> 10 %</w:t>
            </w:r>
          </w:p>
          <w:p w14:paraId="3EB1CD2B" w14:textId="77777777" w:rsidR="000B5EDC" w:rsidRPr="00541D3A" w:rsidRDefault="000B5EDC" w:rsidP="00D52764">
            <w:pPr>
              <w:tabs>
                <w:tab w:val="right" w:pos="6120"/>
                <w:tab w:val="right" w:pos="7200"/>
              </w:tabs>
              <w:ind w:left="394"/>
            </w:pPr>
            <w:r w:rsidRPr="00541D3A">
              <w:rPr>
                <w:i/>
              </w:rPr>
              <w:tab/>
            </w:r>
            <w:r w:rsidRPr="00541D3A">
              <w:t>Total weight:</w:t>
            </w:r>
            <w:r w:rsidRPr="00541D3A">
              <w:tab/>
              <w:t>100%</w:t>
            </w:r>
          </w:p>
          <w:p w14:paraId="4618B014" w14:textId="77777777" w:rsidR="000B5EDC" w:rsidRPr="00541D3A" w:rsidRDefault="000B5EDC" w:rsidP="00D52764">
            <w:pPr>
              <w:tabs>
                <w:tab w:val="left" w:pos="720"/>
                <w:tab w:val="left" w:pos="993"/>
                <w:tab w:val="left" w:pos="6480"/>
              </w:tabs>
              <w:spacing w:line="120" w:lineRule="exact"/>
              <w:ind w:left="392"/>
            </w:pPr>
          </w:p>
          <w:p w14:paraId="5C24B622" w14:textId="77777777" w:rsidR="000B5EDC" w:rsidRPr="00541D3A" w:rsidRDefault="000B5EDC" w:rsidP="001C0617">
            <w:pPr>
              <w:tabs>
                <w:tab w:val="right" w:pos="7218"/>
              </w:tabs>
              <w:spacing w:line="80" w:lineRule="exact"/>
              <w:ind w:left="465"/>
              <w:rPr>
                <w:i/>
              </w:rPr>
            </w:pPr>
          </w:p>
          <w:p w14:paraId="076C1F1B" w14:textId="4A36D35D" w:rsidR="000B5EDC" w:rsidRPr="00541D3A" w:rsidRDefault="000B5EDC" w:rsidP="00C86402">
            <w:pPr>
              <w:tabs>
                <w:tab w:val="right" w:pos="6120"/>
                <w:tab w:val="right" w:pos="7200"/>
              </w:tabs>
              <w:rPr>
                <w:b/>
                <w:i/>
              </w:rPr>
            </w:pPr>
            <w:r w:rsidRPr="00541D3A">
              <w:rPr>
                <w:b/>
              </w:rPr>
              <w:t xml:space="preserve">Total points for the </w:t>
            </w:r>
            <w:r w:rsidR="004E0DDB" w:rsidRPr="00541D3A">
              <w:rPr>
                <w:b/>
              </w:rPr>
              <w:t>Four</w:t>
            </w:r>
            <w:r w:rsidRPr="00541D3A">
              <w:rPr>
                <w:b/>
              </w:rPr>
              <w:t xml:space="preserve"> criteria</w:t>
            </w:r>
            <w:r w:rsidRPr="00541D3A">
              <w:rPr>
                <w:b/>
                <w:i/>
              </w:rPr>
              <w:t>:</w:t>
            </w:r>
            <w:r w:rsidRPr="00541D3A">
              <w:rPr>
                <w:b/>
                <w:i/>
              </w:rPr>
              <w:tab/>
            </w:r>
            <w:r w:rsidR="00745B11" w:rsidRPr="00541D3A">
              <w:rPr>
                <w:b/>
                <w:i/>
              </w:rPr>
              <w:t xml:space="preserve">    </w:t>
            </w:r>
            <w:r w:rsidRPr="00541D3A">
              <w:rPr>
                <w:b/>
              </w:rPr>
              <w:t>100</w:t>
            </w:r>
          </w:p>
          <w:p w14:paraId="59F1FFBC" w14:textId="77777777" w:rsidR="000B5EDC" w:rsidRPr="00541D3A" w:rsidRDefault="000B5EDC" w:rsidP="001D4903">
            <w:pPr>
              <w:pBdr>
                <w:bottom w:val="dotted" w:sz="24" w:space="1" w:color="auto"/>
              </w:pBdr>
              <w:tabs>
                <w:tab w:val="right" w:pos="7218"/>
              </w:tabs>
              <w:rPr>
                <w:i/>
              </w:rPr>
            </w:pPr>
          </w:p>
          <w:p w14:paraId="33ECC097" w14:textId="77777777" w:rsidR="00BC696D" w:rsidRPr="00541D3A" w:rsidRDefault="00BC696D" w:rsidP="00B97429">
            <w:pPr>
              <w:pStyle w:val="BankNormal"/>
              <w:tabs>
                <w:tab w:val="right" w:pos="7218"/>
              </w:tabs>
              <w:spacing w:after="0"/>
              <w:rPr>
                <w:sz w:val="20"/>
              </w:rPr>
            </w:pPr>
          </w:p>
          <w:p w14:paraId="1CA52CE9" w14:textId="77777777" w:rsidR="000B5EDC" w:rsidRPr="00541D3A" w:rsidRDefault="000B5EDC" w:rsidP="003446CD">
            <w:pPr>
              <w:tabs>
                <w:tab w:val="right" w:pos="7218"/>
              </w:tabs>
              <w:spacing w:line="80" w:lineRule="exact"/>
              <w:ind w:left="465"/>
              <w:rPr>
                <w:sz w:val="20"/>
              </w:rPr>
            </w:pPr>
          </w:p>
          <w:p w14:paraId="54D13D2D" w14:textId="77777777" w:rsidR="001C617A" w:rsidRPr="00541D3A" w:rsidRDefault="000B5EDC" w:rsidP="004E0DDB">
            <w:pPr>
              <w:tabs>
                <w:tab w:val="right" w:pos="7218"/>
              </w:tabs>
              <w:ind w:left="466" w:hanging="466"/>
              <w:rPr>
                <w:b/>
              </w:rPr>
            </w:pPr>
            <w:r w:rsidRPr="00541D3A">
              <w:rPr>
                <w:sz w:val="20"/>
              </w:rPr>
              <w:t xml:space="preserve"> </w:t>
            </w:r>
            <w:r w:rsidRPr="00541D3A">
              <w:rPr>
                <w:b/>
              </w:rPr>
              <w:t>The minimum techni</w:t>
            </w:r>
          </w:p>
          <w:p w14:paraId="62F64868" w14:textId="77777777" w:rsidR="000B5EDC" w:rsidRPr="00541D3A" w:rsidRDefault="000B5EDC" w:rsidP="004E0DDB">
            <w:pPr>
              <w:tabs>
                <w:tab w:val="right" w:pos="7218"/>
              </w:tabs>
              <w:ind w:left="466" w:hanging="466"/>
              <w:rPr>
                <w:i/>
              </w:rPr>
            </w:pPr>
            <w:r w:rsidRPr="00541D3A">
              <w:rPr>
                <w:b/>
              </w:rPr>
              <w:t xml:space="preserve">cal score </w:t>
            </w:r>
            <w:r w:rsidR="00F005B1" w:rsidRPr="00541D3A">
              <w:rPr>
                <w:b/>
              </w:rPr>
              <w:t>(</w:t>
            </w:r>
            <w:r w:rsidRPr="00541D3A">
              <w:rPr>
                <w:b/>
              </w:rPr>
              <w:t>St</w:t>
            </w:r>
            <w:r w:rsidR="00F005B1" w:rsidRPr="00541D3A">
              <w:rPr>
                <w:b/>
              </w:rPr>
              <w:t>)</w:t>
            </w:r>
            <w:r w:rsidRPr="00541D3A">
              <w:rPr>
                <w:b/>
              </w:rPr>
              <w:t xml:space="preserve"> required to pass is</w:t>
            </w:r>
            <w:r w:rsidRPr="00541D3A">
              <w:rPr>
                <w:i/>
              </w:rPr>
              <w:t xml:space="preserve">: </w:t>
            </w:r>
            <w:r w:rsidR="004E0DDB" w:rsidRPr="00541D3A">
              <w:rPr>
                <w:i/>
                <w:u w:val="single"/>
              </w:rPr>
              <w:t>70</w:t>
            </w:r>
            <w:r w:rsidR="00D843B1" w:rsidRPr="00541D3A">
              <w:rPr>
                <w:i/>
              </w:rPr>
              <w:t xml:space="preserve">  </w:t>
            </w:r>
            <w:r w:rsidR="004E0DDB" w:rsidRPr="00541D3A">
              <w:rPr>
                <w:i/>
              </w:rPr>
              <w:t>Number</w:t>
            </w:r>
          </w:p>
          <w:p w14:paraId="1D44AAE1" w14:textId="196363E3" w:rsidR="00005A09" w:rsidRPr="00541D3A" w:rsidRDefault="00005A09" w:rsidP="004E0DDB">
            <w:pPr>
              <w:tabs>
                <w:tab w:val="right" w:pos="7218"/>
              </w:tabs>
              <w:ind w:left="466" w:hanging="466"/>
              <w:rPr>
                <w:b/>
                <w:bCs/>
              </w:rPr>
            </w:pPr>
            <w:r w:rsidRPr="00541D3A">
              <w:rPr>
                <w:b/>
                <w:bCs/>
              </w:rPr>
              <w:t>Important Notes:</w:t>
            </w:r>
          </w:p>
          <w:p w14:paraId="14FBC68C" w14:textId="77777777" w:rsidR="00005A09" w:rsidRPr="00541D3A" w:rsidRDefault="00005A09" w:rsidP="004E0DDB">
            <w:pPr>
              <w:tabs>
                <w:tab w:val="right" w:pos="7218"/>
              </w:tabs>
              <w:ind w:left="466" w:hanging="466"/>
              <w:rPr>
                <w:b/>
                <w:bCs/>
              </w:rPr>
            </w:pPr>
          </w:p>
          <w:p w14:paraId="39655C04" w14:textId="00D43BA7" w:rsidR="00005A09" w:rsidRPr="00541D3A" w:rsidRDefault="00005A09" w:rsidP="00EC5629">
            <w:pPr>
              <w:tabs>
                <w:tab w:val="right" w:pos="7218"/>
              </w:tabs>
              <w:ind w:left="466" w:hanging="466"/>
            </w:pPr>
            <w:r w:rsidRPr="00541D3A">
              <w:t xml:space="preserve">The evaluation will be done for each </w:t>
            </w:r>
            <w:r w:rsidR="00EC5629" w:rsidRPr="00541D3A">
              <w:t>clusters separately. Unless any technical reasons or circumstances arise, the sequence of evaluation and award will be as follows.</w:t>
            </w:r>
          </w:p>
          <w:p w14:paraId="77A91A22" w14:textId="77777777" w:rsidR="00EC5629" w:rsidRPr="00541D3A" w:rsidRDefault="00EC5629" w:rsidP="00EC5629">
            <w:pPr>
              <w:pStyle w:val="ListParagraph"/>
              <w:numPr>
                <w:ilvl w:val="0"/>
                <w:numId w:val="63"/>
              </w:numPr>
              <w:tabs>
                <w:tab w:val="right" w:pos="7218"/>
              </w:tabs>
            </w:pPr>
            <w:r w:rsidRPr="00541D3A">
              <w:t>Clusters of Sudurpashim Pradesh</w:t>
            </w:r>
          </w:p>
          <w:p w14:paraId="2FBB935B" w14:textId="77777777" w:rsidR="00EC5629" w:rsidRPr="00541D3A" w:rsidRDefault="00EC5629" w:rsidP="00EC5629">
            <w:pPr>
              <w:pStyle w:val="ListParagraph"/>
              <w:numPr>
                <w:ilvl w:val="0"/>
                <w:numId w:val="63"/>
              </w:numPr>
              <w:tabs>
                <w:tab w:val="right" w:pos="7218"/>
              </w:tabs>
            </w:pPr>
            <w:r w:rsidRPr="00541D3A">
              <w:t>Clusters of Karnali Pradesh</w:t>
            </w:r>
          </w:p>
          <w:p w14:paraId="779A039D" w14:textId="77777777" w:rsidR="00EC5629" w:rsidRPr="00541D3A" w:rsidRDefault="00EC5629" w:rsidP="00EC5629">
            <w:pPr>
              <w:pStyle w:val="ListParagraph"/>
              <w:numPr>
                <w:ilvl w:val="0"/>
                <w:numId w:val="63"/>
              </w:numPr>
              <w:tabs>
                <w:tab w:val="right" w:pos="7218"/>
              </w:tabs>
            </w:pPr>
            <w:r w:rsidRPr="00541D3A">
              <w:t>Clusters of Gandaki Pradesh</w:t>
            </w:r>
          </w:p>
          <w:p w14:paraId="5581EA9A" w14:textId="77777777" w:rsidR="00EC5629" w:rsidRPr="00541D3A" w:rsidRDefault="00EC5629" w:rsidP="00EC5629">
            <w:pPr>
              <w:pStyle w:val="ListParagraph"/>
              <w:numPr>
                <w:ilvl w:val="0"/>
                <w:numId w:val="63"/>
              </w:numPr>
              <w:tabs>
                <w:tab w:val="right" w:pos="7218"/>
              </w:tabs>
            </w:pPr>
            <w:r w:rsidRPr="00541D3A">
              <w:t>Cluster of Lumbini Pradesh</w:t>
            </w:r>
          </w:p>
          <w:p w14:paraId="1962AFB9" w14:textId="43C67737" w:rsidR="00EC5629" w:rsidRPr="00541D3A" w:rsidRDefault="00EC5629" w:rsidP="00EC5629">
            <w:pPr>
              <w:pStyle w:val="ListParagraph"/>
              <w:numPr>
                <w:ilvl w:val="0"/>
                <w:numId w:val="63"/>
              </w:numPr>
              <w:tabs>
                <w:tab w:val="right" w:pos="7218"/>
              </w:tabs>
            </w:pPr>
            <w:r w:rsidRPr="00541D3A">
              <w:t>Clusters of Madhesh Pardesh</w:t>
            </w:r>
          </w:p>
          <w:p w14:paraId="6DF097F6" w14:textId="4117A94B" w:rsidR="00EC5629" w:rsidRPr="00541D3A" w:rsidRDefault="00EC5629" w:rsidP="00EC5629">
            <w:pPr>
              <w:pStyle w:val="ListParagraph"/>
              <w:numPr>
                <w:ilvl w:val="0"/>
                <w:numId w:val="63"/>
              </w:numPr>
              <w:tabs>
                <w:tab w:val="right" w:pos="7218"/>
              </w:tabs>
            </w:pPr>
            <w:r w:rsidRPr="00541D3A">
              <w:t>Clusters of Koshi Pradesh</w:t>
            </w:r>
          </w:p>
          <w:p w14:paraId="551ECBC4" w14:textId="39991717" w:rsidR="00EC5629" w:rsidRPr="00541D3A" w:rsidRDefault="00EC5629" w:rsidP="00EC5629">
            <w:pPr>
              <w:pStyle w:val="ListParagraph"/>
              <w:numPr>
                <w:ilvl w:val="0"/>
                <w:numId w:val="63"/>
              </w:numPr>
              <w:tabs>
                <w:tab w:val="right" w:pos="7218"/>
              </w:tabs>
            </w:pPr>
            <w:r w:rsidRPr="00541D3A">
              <w:t>Clusters of Bagmati Pradesh</w:t>
            </w:r>
          </w:p>
        </w:tc>
      </w:tr>
      <w:tr w:rsidR="000B5EDC" w:rsidRPr="00541D3A" w14:paraId="0C0AA93F"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8D918F9" w14:textId="4202B772" w:rsidR="000B5EDC" w:rsidRPr="00541D3A" w:rsidRDefault="000B5EDC" w:rsidP="00E413E6">
            <w:pPr>
              <w:rPr>
                <w:b/>
                <w:bCs/>
              </w:rPr>
            </w:pPr>
            <w:r w:rsidRPr="00541D3A">
              <w:rPr>
                <w:b/>
                <w:bCs/>
              </w:rPr>
              <w:lastRenderedPageBreak/>
              <w:t>23.1</w:t>
            </w:r>
          </w:p>
        </w:tc>
        <w:tc>
          <w:tcPr>
            <w:tcW w:w="7634" w:type="dxa"/>
            <w:tcMar>
              <w:top w:w="85" w:type="dxa"/>
              <w:bottom w:w="142" w:type="dxa"/>
            </w:tcMar>
          </w:tcPr>
          <w:p w14:paraId="1B0D8515" w14:textId="38B869BD" w:rsidR="000B5EDC" w:rsidRPr="00541D3A" w:rsidRDefault="004129A3" w:rsidP="00C12C31">
            <w:pPr>
              <w:pStyle w:val="BankNormal"/>
              <w:tabs>
                <w:tab w:val="right" w:pos="7218"/>
              </w:tabs>
              <w:spacing w:after="0"/>
            </w:pPr>
            <w:r w:rsidRPr="00541D3A">
              <w:rPr>
                <w:b/>
              </w:rPr>
              <w:t>An o</w:t>
            </w:r>
            <w:r w:rsidR="000B5EDC" w:rsidRPr="00541D3A">
              <w:rPr>
                <w:b/>
              </w:rPr>
              <w:t xml:space="preserve">nline option of </w:t>
            </w:r>
            <w:r w:rsidRPr="00541D3A">
              <w:rPr>
                <w:b/>
              </w:rPr>
              <w:t xml:space="preserve">the </w:t>
            </w:r>
            <w:r w:rsidR="000B5EDC" w:rsidRPr="00541D3A">
              <w:rPr>
                <w:b/>
              </w:rPr>
              <w:t xml:space="preserve">opening of </w:t>
            </w:r>
            <w:r w:rsidRPr="00541D3A">
              <w:rPr>
                <w:b/>
              </w:rPr>
              <w:t xml:space="preserve">the </w:t>
            </w:r>
            <w:r w:rsidR="000B5EDC" w:rsidRPr="00541D3A">
              <w:rPr>
                <w:b/>
              </w:rPr>
              <w:t>Financial Proposal</w:t>
            </w:r>
            <w:r w:rsidRPr="00541D3A">
              <w:rPr>
                <w:b/>
              </w:rPr>
              <w:t>s</w:t>
            </w:r>
            <w:r w:rsidR="000B5EDC" w:rsidRPr="00541D3A">
              <w:rPr>
                <w:b/>
              </w:rPr>
              <w:t xml:space="preserve"> is offered: </w:t>
            </w:r>
            <w:r w:rsidR="000B5EDC" w:rsidRPr="00541D3A">
              <w:t>N</w:t>
            </w:r>
            <w:r w:rsidR="00E12855" w:rsidRPr="00541D3A">
              <w:t>o</w:t>
            </w:r>
          </w:p>
          <w:p w14:paraId="41B9B2BC" w14:textId="77777777" w:rsidR="000B5EDC" w:rsidRPr="00541D3A" w:rsidRDefault="000B5EDC" w:rsidP="004E0DDB">
            <w:pPr>
              <w:pStyle w:val="BankNormal"/>
              <w:tabs>
                <w:tab w:val="right" w:pos="7218"/>
              </w:tabs>
              <w:spacing w:after="0"/>
              <w:rPr>
                <w:b/>
              </w:rPr>
            </w:pPr>
          </w:p>
        </w:tc>
      </w:tr>
      <w:tr w:rsidR="000B5EDC" w:rsidRPr="00541D3A" w14:paraId="3DFECA53"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00B8C4A" w14:textId="77777777" w:rsidR="000B5EDC" w:rsidRPr="00541D3A" w:rsidRDefault="000B5EDC" w:rsidP="00236A04">
            <w:pPr>
              <w:rPr>
                <w:b/>
                <w:bCs/>
              </w:rPr>
            </w:pPr>
            <w:r w:rsidRPr="00541D3A">
              <w:rPr>
                <w:b/>
                <w:bCs/>
              </w:rPr>
              <w:t>25.1</w:t>
            </w:r>
            <w:r w:rsidR="00BC696D" w:rsidRPr="00541D3A">
              <w:rPr>
                <w:b/>
                <w:bCs/>
              </w:rPr>
              <w:t xml:space="preserve"> </w:t>
            </w:r>
          </w:p>
        </w:tc>
        <w:tc>
          <w:tcPr>
            <w:tcW w:w="7634" w:type="dxa"/>
            <w:tcMar>
              <w:top w:w="85" w:type="dxa"/>
              <w:bottom w:w="142" w:type="dxa"/>
            </w:tcMar>
          </w:tcPr>
          <w:p w14:paraId="2611A16A" w14:textId="77777777" w:rsidR="00750E05" w:rsidRPr="00541D3A" w:rsidRDefault="000B5EDC" w:rsidP="00D05394">
            <w:pPr>
              <w:pStyle w:val="BodyText"/>
              <w:suppressAutoHyphens w:val="0"/>
              <w:spacing w:after="0"/>
              <w:contextualSpacing/>
              <w:rPr>
                <w:szCs w:val="24"/>
              </w:rPr>
            </w:pPr>
            <w:r w:rsidRPr="00541D3A">
              <w:rPr>
                <w:szCs w:val="24"/>
              </w:rPr>
              <w:t>For the purpose of the evaluation, the Client will exclude: (a) all local identifiable indirect taxes</w:t>
            </w:r>
            <w:r w:rsidR="00F005B1" w:rsidRPr="00541D3A">
              <w:rPr>
                <w:szCs w:val="24"/>
              </w:rPr>
              <w:t xml:space="preserve"> such as sales tax, excise tax</w:t>
            </w:r>
            <w:r w:rsidRPr="00541D3A">
              <w:rPr>
                <w:szCs w:val="24"/>
              </w:rPr>
              <w:t xml:space="preserve">, VAT, </w:t>
            </w:r>
            <w:r w:rsidR="00F005B1" w:rsidRPr="00541D3A">
              <w:rPr>
                <w:szCs w:val="24"/>
              </w:rPr>
              <w:t xml:space="preserve">or similar taxes </w:t>
            </w:r>
            <w:r w:rsidRPr="00541D3A">
              <w:rPr>
                <w:szCs w:val="24"/>
              </w:rPr>
              <w:t>levied on the contract’s invoices; and (b) all additional local indirect tax on the remuneration of services rendered by non-resident experts in the Client’s country. If</w:t>
            </w:r>
            <w:r w:rsidR="00F005B1" w:rsidRPr="00541D3A">
              <w:rPr>
                <w:szCs w:val="24"/>
              </w:rPr>
              <w:t xml:space="preserve"> a</w:t>
            </w:r>
            <w:r w:rsidRPr="00541D3A">
              <w:rPr>
                <w:szCs w:val="24"/>
              </w:rPr>
              <w:t xml:space="preserve"> </w:t>
            </w:r>
            <w:r w:rsidR="00F005B1" w:rsidRPr="00541D3A">
              <w:rPr>
                <w:szCs w:val="24"/>
              </w:rPr>
              <w:t>C</w:t>
            </w:r>
            <w:r w:rsidRPr="00541D3A">
              <w:rPr>
                <w:szCs w:val="24"/>
              </w:rPr>
              <w:t xml:space="preserve">ontract </w:t>
            </w:r>
            <w:r w:rsidR="00F005B1" w:rsidRPr="00541D3A">
              <w:rPr>
                <w:szCs w:val="24"/>
              </w:rPr>
              <w:t xml:space="preserve">is </w:t>
            </w:r>
            <w:r w:rsidRPr="00541D3A">
              <w:rPr>
                <w:szCs w:val="24"/>
              </w:rPr>
              <w:t xml:space="preserve">awarded, at </w:t>
            </w:r>
            <w:r w:rsidR="00F005B1" w:rsidRPr="00541D3A">
              <w:rPr>
                <w:szCs w:val="24"/>
              </w:rPr>
              <w:t>C</w:t>
            </w:r>
            <w:r w:rsidRPr="00541D3A">
              <w:rPr>
                <w:szCs w:val="24"/>
              </w:rPr>
              <w:t xml:space="preserve">ontract negotiations, all such taxes will be discussed, finalized (using the itemized list as a guidance but not limiting to it) and added to the </w:t>
            </w:r>
            <w:r w:rsidR="00F005B1" w:rsidRPr="00541D3A">
              <w:rPr>
                <w:szCs w:val="24"/>
              </w:rPr>
              <w:t>C</w:t>
            </w:r>
            <w:r w:rsidRPr="00541D3A">
              <w:rPr>
                <w:szCs w:val="24"/>
              </w:rPr>
              <w:t xml:space="preserve">ontract amount </w:t>
            </w:r>
            <w:r w:rsidR="00F005B1" w:rsidRPr="00541D3A">
              <w:rPr>
                <w:szCs w:val="24"/>
              </w:rPr>
              <w:t xml:space="preserve">as </w:t>
            </w:r>
            <w:r w:rsidRPr="00541D3A">
              <w:rPr>
                <w:szCs w:val="24"/>
              </w:rPr>
              <w:t xml:space="preserve">a separate line, also indicating which taxes shall be paid by the Consultant and which </w:t>
            </w:r>
            <w:r w:rsidR="00F005B1" w:rsidRPr="00541D3A">
              <w:rPr>
                <w:szCs w:val="24"/>
              </w:rPr>
              <w:t xml:space="preserve">taxes </w:t>
            </w:r>
            <w:r w:rsidRPr="00541D3A">
              <w:rPr>
                <w:szCs w:val="24"/>
              </w:rPr>
              <w:t>are withh</w:t>
            </w:r>
            <w:r w:rsidR="00F005B1" w:rsidRPr="00541D3A">
              <w:rPr>
                <w:szCs w:val="24"/>
              </w:rPr>
              <w:t>e</w:t>
            </w:r>
            <w:r w:rsidRPr="00541D3A">
              <w:rPr>
                <w:szCs w:val="24"/>
              </w:rPr>
              <w:t>ld and paid by the Client on behalf of the Consult</w:t>
            </w:r>
            <w:r w:rsidR="00BC696D" w:rsidRPr="00541D3A">
              <w:rPr>
                <w:szCs w:val="24"/>
              </w:rPr>
              <w:t>ant.</w:t>
            </w:r>
          </w:p>
          <w:p w14:paraId="0D6A31A2" w14:textId="77777777" w:rsidR="007C60B3" w:rsidRPr="00541D3A" w:rsidRDefault="007C60B3" w:rsidP="00D05394">
            <w:pPr>
              <w:pStyle w:val="BodyText"/>
              <w:suppressAutoHyphens w:val="0"/>
              <w:spacing w:after="0"/>
              <w:contextualSpacing/>
              <w:rPr>
                <w:szCs w:val="24"/>
              </w:rPr>
            </w:pPr>
          </w:p>
        </w:tc>
      </w:tr>
      <w:tr w:rsidR="000B5EDC" w:rsidRPr="00541D3A" w14:paraId="12EB1BD0"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72A4AE03" w14:textId="77777777" w:rsidR="000B5EDC" w:rsidRPr="00541D3A" w:rsidRDefault="000B5EDC" w:rsidP="006100D1">
            <w:pPr>
              <w:rPr>
                <w:b/>
                <w:bCs/>
              </w:rPr>
            </w:pPr>
            <w:r w:rsidRPr="00541D3A">
              <w:rPr>
                <w:b/>
                <w:bCs/>
              </w:rPr>
              <w:t>26.1</w:t>
            </w:r>
          </w:p>
          <w:p w14:paraId="32B49D74" w14:textId="77777777" w:rsidR="000B5EDC" w:rsidRPr="00541D3A" w:rsidRDefault="000B5EDC" w:rsidP="006100D1">
            <w:pPr>
              <w:pStyle w:val="BankNormal"/>
              <w:tabs>
                <w:tab w:val="right" w:pos="7218"/>
              </w:tabs>
              <w:spacing w:after="0"/>
              <w:rPr>
                <w:b/>
                <w:bCs/>
                <w:sz w:val="20"/>
              </w:rPr>
            </w:pPr>
          </w:p>
        </w:tc>
        <w:tc>
          <w:tcPr>
            <w:tcW w:w="7634" w:type="dxa"/>
            <w:tcMar>
              <w:top w:w="85" w:type="dxa"/>
              <w:bottom w:w="142" w:type="dxa"/>
            </w:tcMar>
          </w:tcPr>
          <w:p w14:paraId="72932B25" w14:textId="0E6CF430" w:rsidR="000B5EDC" w:rsidRPr="00541D3A" w:rsidRDefault="000B5EDC" w:rsidP="00DA7E52">
            <w:pPr>
              <w:pStyle w:val="BankNormal"/>
              <w:tabs>
                <w:tab w:val="right" w:pos="7218"/>
              </w:tabs>
              <w:spacing w:after="0"/>
              <w:rPr>
                <w:i/>
                <w:szCs w:val="24"/>
                <w:lang w:eastAsia="it-IT"/>
              </w:rPr>
            </w:pPr>
            <w:r w:rsidRPr="00541D3A">
              <w:rPr>
                <w:b/>
              </w:rPr>
              <w:t xml:space="preserve">The single currency for </w:t>
            </w:r>
            <w:r w:rsidR="00177274" w:rsidRPr="00541D3A">
              <w:rPr>
                <w:b/>
              </w:rPr>
              <w:t xml:space="preserve">the </w:t>
            </w:r>
            <w:r w:rsidRPr="00541D3A">
              <w:rPr>
                <w:b/>
              </w:rPr>
              <w:t>conversion of all prices expressed in various currencies into a single one is</w:t>
            </w:r>
            <w:r w:rsidR="00DA7E52" w:rsidRPr="00541D3A">
              <w:t>: NPR</w:t>
            </w:r>
          </w:p>
        </w:tc>
      </w:tr>
      <w:tr w:rsidR="000B5EDC" w:rsidRPr="00541D3A" w14:paraId="6E6BDDB7" w14:textId="77777777" w:rsidTr="00F71ACE">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6096A74B" w14:textId="77777777" w:rsidR="004E0B52" w:rsidRPr="00541D3A" w:rsidRDefault="000B5EDC" w:rsidP="0060507C">
            <w:pPr>
              <w:rPr>
                <w:b/>
                <w:bCs/>
              </w:rPr>
            </w:pPr>
            <w:r w:rsidRPr="00541D3A">
              <w:rPr>
                <w:b/>
                <w:bCs/>
              </w:rPr>
              <w:t>27.1</w:t>
            </w:r>
            <w:r w:rsidR="004E0B52" w:rsidRPr="00541D3A">
              <w:rPr>
                <w:b/>
                <w:bCs/>
              </w:rPr>
              <w:t xml:space="preserve"> </w:t>
            </w:r>
          </w:p>
          <w:p w14:paraId="0E9CD2F3" w14:textId="77777777" w:rsidR="000B5EDC" w:rsidRPr="00541D3A" w:rsidRDefault="004E0B52" w:rsidP="0060507C">
            <w:pPr>
              <w:rPr>
                <w:b/>
                <w:bCs/>
              </w:rPr>
            </w:pPr>
            <w:r w:rsidRPr="00541D3A">
              <w:rPr>
                <w:b/>
                <w:bCs/>
              </w:rPr>
              <w:t>(</w:t>
            </w:r>
            <w:r w:rsidR="000B5EDC" w:rsidRPr="00541D3A">
              <w:rPr>
                <w:b/>
                <w:bCs/>
              </w:rPr>
              <w:t>QCBS only</w:t>
            </w:r>
            <w:r w:rsidRPr="00541D3A">
              <w:rPr>
                <w:b/>
                <w:bCs/>
              </w:rPr>
              <w:t>)</w:t>
            </w:r>
          </w:p>
          <w:p w14:paraId="31555A91" w14:textId="77777777" w:rsidR="000B5EDC" w:rsidRPr="00541D3A" w:rsidRDefault="000B5EDC" w:rsidP="0060507C">
            <w:pPr>
              <w:pStyle w:val="BankNormal"/>
              <w:tabs>
                <w:tab w:val="right" w:pos="7218"/>
              </w:tabs>
              <w:spacing w:after="0"/>
            </w:pPr>
          </w:p>
        </w:tc>
        <w:tc>
          <w:tcPr>
            <w:tcW w:w="7634" w:type="dxa"/>
            <w:tcMar>
              <w:top w:w="85" w:type="dxa"/>
              <w:bottom w:w="142" w:type="dxa"/>
            </w:tcMar>
          </w:tcPr>
          <w:p w14:paraId="32803F8C" w14:textId="77777777" w:rsidR="000B5EDC" w:rsidRPr="00541D3A" w:rsidRDefault="000B5EDC" w:rsidP="0060507C">
            <w:pPr>
              <w:pStyle w:val="BankNormal"/>
              <w:tabs>
                <w:tab w:val="right" w:pos="7218"/>
              </w:tabs>
              <w:spacing w:after="0"/>
              <w:rPr>
                <w:b/>
              </w:rPr>
            </w:pPr>
            <w:r w:rsidRPr="00541D3A">
              <w:rPr>
                <w:b/>
              </w:rPr>
              <w:t>The lowest evaluated Financial Proposal (Fm) is given the maximum financial score (Sf) of 100.</w:t>
            </w:r>
          </w:p>
          <w:p w14:paraId="7D12B3A6" w14:textId="77777777" w:rsidR="000B5EDC" w:rsidRPr="00541D3A" w:rsidRDefault="000B5EDC" w:rsidP="0060507C">
            <w:pPr>
              <w:pStyle w:val="BankNormal"/>
              <w:tabs>
                <w:tab w:val="right" w:pos="7218"/>
              </w:tabs>
              <w:spacing w:after="0"/>
              <w:rPr>
                <w:b/>
              </w:rPr>
            </w:pPr>
          </w:p>
          <w:p w14:paraId="5182E6AF" w14:textId="77777777" w:rsidR="000B5EDC" w:rsidRPr="00541D3A" w:rsidRDefault="000B5EDC" w:rsidP="0060507C">
            <w:pPr>
              <w:pStyle w:val="BankNormal"/>
              <w:tabs>
                <w:tab w:val="right" w:pos="7218"/>
              </w:tabs>
              <w:spacing w:after="0"/>
              <w:rPr>
                <w:b/>
              </w:rPr>
            </w:pPr>
            <w:r w:rsidRPr="00541D3A">
              <w:rPr>
                <w:b/>
              </w:rPr>
              <w:t>The formula for determining the financial scores (Sf) of all other Proposals is calculated as following:</w:t>
            </w:r>
          </w:p>
          <w:p w14:paraId="25D89953" w14:textId="77777777" w:rsidR="000B5EDC" w:rsidRPr="00541D3A" w:rsidRDefault="000B5EDC" w:rsidP="0060507C">
            <w:pPr>
              <w:pStyle w:val="BankNormal"/>
              <w:tabs>
                <w:tab w:val="right" w:pos="7218"/>
              </w:tabs>
              <w:spacing w:after="0"/>
              <w:rPr>
                <w:iCs/>
                <w:color w:val="002060"/>
              </w:rPr>
            </w:pPr>
          </w:p>
          <w:p w14:paraId="017EBF27" w14:textId="77777777" w:rsidR="000B5EDC" w:rsidRPr="00541D3A" w:rsidRDefault="000B5EDC" w:rsidP="0060507C">
            <w:pPr>
              <w:pStyle w:val="BankNormal"/>
              <w:tabs>
                <w:tab w:val="right" w:pos="7218"/>
              </w:tabs>
              <w:spacing w:after="0"/>
              <w:rPr>
                <w:iCs/>
              </w:rPr>
            </w:pPr>
            <w:r w:rsidRPr="00541D3A">
              <w:rPr>
                <w:iCs/>
              </w:rPr>
              <w:lastRenderedPageBreak/>
              <w:t xml:space="preserve">Sf = 100 x Fm/ F, in which </w:t>
            </w:r>
            <w:r w:rsidR="00190D7F" w:rsidRPr="00541D3A">
              <w:rPr>
                <w:iCs/>
              </w:rPr>
              <w:t>“</w:t>
            </w:r>
            <w:r w:rsidRPr="00541D3A">
              <w:rPr>
                <w:iCs/>
              </w:rPr>
              <w:t>Sf</w:t>
            </w:r>
            <w:r w:rsidR="00190D7F" w:rsidRPr="00541D3A">
              <w:rPr>
                <w:iCs/>
              </w:rPr>
              <w:t>”</w:t>
            </w:r>
            <w:r w:rsidRPr="00541D3A">
              <w:rPr>
                <w:iCs/>
              </w:rPr>
              <w:t xml:space="preserve"> is the financial score, </w:t>
            </w:r>
            <w:r w:rsidR="00190D7F" w:rsidRPr="00541D3A">
              <w:rPr>
                <w:iCs/>
              </w:rPr>
              <w:t>“</w:t>
            </w:r>
            <w:r w:rsidRPr="00541D3A">
              <w:rPr>
                <w:iCs/>
              </w:rPr>
              <w:t>Fm</w:t>
            </w:r>
            <w:r w:rsidR="00190D7F" w:rsidRPr="00541D3A">
              <w:rPr>
                <w:iCs/>
              </w:rPr>
              <w:t>”</w:t>
            </w:r>
            <w:r w:rsidRPr="00541D3A">
              <w:rPr>
                <w:iCs/>
              </w:rPr>
              <w:t xml:space="preserve"> is the lowest price</w:t>
            </w:r>
            <w:r w:rsidR="00190D7F" w:rsidRPr="00541D3A">
              <w:rPr>
                <w:iCs/>
              </w:rPr>
              <w:t>,</w:t>
            </w:r>
            <w:r w:rsidRPr="00541D3A">
              <w:rPr>
                <w:iCs/>
              </w:rPr>
              <w:t xml:space="preserve"> and </w:t>
            </w:r>
            <w:r w:rsidR="00190D7F" w:rsidRPr="00541D3A">
              <w:rPr>
                <w:iCs/>
              </w:rPr>
              <w:t>“</w:t>
            </w:r>
            <w:r w:rsidRPr="00541D3A">
              <w:rPr>
                <w:iCs/>
              </w:rPr>
              <w:t>F</w:t>
            </w:r>
            <w:r w:rsidR="00190D7F" w:rsidRPr="00541D3A">
              <w:rPr>
                <w:iCs/>
              </w:rPr>
              <w:t>”</w:t>
            </w:r>
            <w:r w:rsidRPr="00541D3A">
              <w:rPr>
                <w:iCs/>
              </w:rPr>
              <w:t xml:space="preserve"> the price of the proposal under consideration.</w:t>
            </w:r>
          </w:p>
          <w:p w14:paraId="7677DEE8" w14:textId="77777777" w:rsidR="000B5EDC" w:rsidRPr="00541D3A" w:rsidRDefault="000B5EDC" w:rsidP="0060507C">
            <w:pPr>
              <w:pStyle w:val="BankNormal"/>
              <w:tabs>
                <w:tab w:val="right" w:pos="7218"/>
              </w:tabs>
              <w:spacing w:after="0"/>
              <w:rPr>
                <w:iCs/>
                <w:color w:val="4F81BD"/>
              </w:rPr>
            </w:pPr>
          </w:p>
          <w:p w14:paraId="6FAF5CC5" w14:textId="77777777" w:rsidR="000B5EDC" w:rsidRPr="00541D3A" w:rsidRDefault="000B5EDC" w:rsidP="0060507C">
            <w:pPr>
              <w:pStyle w:val="BankNormal"/>
              <w:tabs>
                <w:tab w:val="right" w:pos="7218"/>
              </w:tabs>
              <w:spacing w:after="0"/>
              <w:rPr>
                <w:i/>
              </w:rPr>
            </w:pPr>
            <w:r w:rsidRPr="00541D3A">
              <w:rPr>
                <w:i/>
                <w:iCs/>
              </w:rPr>
              <w:t>[</w:t>
            </w:r>
            <w:r w:rsidR="00177274" w:rsidRPr="00541D3A">
              <w:rPr>
                <w:i/>
              </w:rPr>
              <w:t>or replace</w:t>
            </w:r>
            <w:r w:rsidRPr="00541D3A">
              <w:rPr>
                <w:i/>
              </w:rPr>
              <w:t xml:space="preserve"> with another inversely proportional formula acceptable to the Bank]</w:t>
            </w:r>
          </w:p>
          <w:p w14:paraId="3586EBED" w14:textId="77777777" w:rsidR="000B5EDC" w:rsidRPr="00541D3A" w:rsidRDefault="000B5EDC" w:rsidP="0060507C">
            <w:pPr>
              <w:pStyle w:val="BankNormal"/>
              <w:tabs>
                <w:tab w:val="right" w:pos="7218"/>
              </w:tabs>
              <w:spacing w:after="0"/>
            </w:pPr>
          </w:p>
          <w:p w14:paraId="1415AE67" w14:textId="77777777" w:rsidR="000B5EDC" w:rsidRPr="00541D3A" w:rsidRDefault="000B5EDC" w:rsidP="0060507C">
            <w:pPr>
              <w:pStyle w:val="BankNormal"/>
              <w:tabs>
                <w:tab w:val="right" w:pos="7218"/>
              </w:tabs>
              <w:spacing w:after="0"/>
            </w:pPr>
            <w:r w:rsidRPr="00541D3A">
              <w:rPr>
                <w:b/>
              </w:rPr>
              <w:t>The weights given to the Technical (T) and Financial (P) Proposals are</w:t>
            </w:r>
            <w:r w:rsidRPr="00541D3A">
              <w:t>:</w:t>
            </w:r>
          </w:p>
          <w:p w14:paraId="1ED06DF3" w14:textId="37752DB6" w:rsidR="000B5EDC" w:rsidRPr="00541D3A" w:rsidRDefault="000B5EDC" w:rsidP="0060507C">
            <w:pPr>
              <w:pStyle w:val="BankNormal"/>
              <w:tabs>
                <w:tab w:val="left" w:pos="1186"/>
                <w:tab w:val="right" w:pos="7218"/>
              </w:tabs>
              <w:spacing w:after="0"/>
            </w:pPr>
            <w:r w:rsidRPr="00541D3A">
              <w:rPr>
                <w:b/>
              </w:rPr>
              <w:t>T</w:t>
            </w:r>
            <w:r w:rsidRPr="00541D3A">
              <w:t xml:space="preserve"> = </w:t>
            </w:r>
            <w:r w:rsidRPr="00541D3A">
              <w:rPr>
                <w:u w:val="single"/>
              </w:rPr>
              <w:tab/>
            </w:r>
            <w:r w:rsidRPr="00541D3A">
              <w:t xml:space="preserve"> </w:t>
            </w:r>
            <w:r w:rsidR="00DA7E52" w:rsidRPr="00541D3A">
              <w:t>80</w:t>
            </w:r>
            <w:r w:rsidRPr="00541D3A">
              <w:t>, and</w:t>
            </w:r>
          </w:p>
          <w:p w14:paraId="3D16D686" w14:textId="6A717AB4" w:rsidR="000B5EDC" w:rsidRPr="00541D3A" w:rsidRDefault="000B5EDC" w:rsidP="0060507C">
            <w:pPr>
              <w:pStyle w:val="BankNormal"/>
              <w:tabs>
                <w:tab w:val="right" w:pos="7218"/>
              </w:tabs>
              <w:spacing w:after="0"/>
            </w:pPr>
            <w:r w:rsidRPr="00541D3A">
              <w:rPr>
                <w:b/>
              </w:rPr>
              <w:t>P</w:t>
            </w:r>
            <w:r w:rsidRPr="00541D3A">
              <w:t xml:space="preserve"> = ______</w:t>
            </w:r>
            <w:r w:rsidR="00190D7F" w:rsidRPr="00541D3A">
              <w:t>_</w:t>
            </w:r>
            <w:r w:rsidR="00DA7E52" w:rsidRPr="00541D3A">
              <w:t>20</w:t>
            </w:r>
          </w:p>
          <w:p w14:paraId="3030A4F4" w14:textId="77777777" w:rsidR="000B5EDC" w:rsidRPr="00541D3A" w:rsidRDefault="000B5EDC" w:rsidP="0060507C">
            <w:pPr>
              <w:pStyle w:val="BankNormal"/>
              <w:tabs>
                <w:tab w:val="right" w:pos="7218"/>
              </w:tabs>
              <w:spacing w:after="0"/>
            </w:pPr>
          </w:p>
          <w:p w14:paraId="5534E90D" w14:textId="77777777" w:rsidR="007F1933" w:rsidRPr="00541D3A" w:rsidRDefault="000B5EDC" w:rsidP="00A02494">
            <w:pPr>
              <w:pStyle w:val="BankNormal"/>
              <w:tabs>
                <w:tab w:val="right" w:pos="7218"/>
              </w:tabs>
              <w:spacing w:after="0"/>
              <w:jc w:val="both"/>
            </w:pPr>
            <w:r w:rsidRPr="00541D3A">
              <w:t>Proposals are ranked according to their combined technical (St) and financial (Sf) scores using the weights (T = the weight given to the Technical Proposal; P = the weight given to the Financial Proposal; T + P = 1) as following:  S = St x T% + Sf x P%.</w:t>
            </w:r>
          </w:p>
          <w:p w14:paraId="69DD6B57" w14:textId="77777777" w:rsidR="007F1933" w:rsidRPr="00541D3A" w:rsidRDefault="007F1933" w:rsidP="00A02494">
            <w:pPr>
              <w:pStyle w:val="BankNormal"/>
              <w:tabs>
                <w:tab w:val="right" w:pos="7218"/>
              </w:tabs>
              <w:spacing w:after="0"/>
              <w:jc w:val="both"/>
              <w:rPr>
                <w:i/>
              </w:rPr>
            </w:pPr>
          </w:p>
        </w:tc>
      </w:tr>
      <w:tr w:rsidR="000B5EDC" w:rsidRPr="00541D3A" w14:paraId="7AAEE15F" w14:textId="77777777" w:rsidTr="00F71ACE">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3B25B203" w14:textId="77777777" w:rsidR="000B5EDC" w:rsidRPr="00541D3A" w:rsidRDefault="000B5EDC" w:rsidP="006100D1">
            <w:pPr>
              <w:rPr>
                <w:b/>
                <w:bCs/>
              </w:rPr>
            </w:pPr>
          </w:p>
        </w:tc>
        <w:tc>
          <w:tcPr>
            <w:tcW w:w="7634" w:type="dxa"/>
            <w:tcMar>
              <w:top w:w="85" w:type="dxa"/>
              <w:bottom w:w="142" w:type="dxa"/>
            </w:tcMar>
          </w:tcPr>
          <w:p w14:paraId="302AF2BC" w14:textId="77777777" w:rsidR="000B5EDC" w:rsidRPr="00541D3A" w:rsidRDefault="00CB4075" w:rsidP="00CB4075">
            <w:pPr>
              <w:pStyle w:val="BankNormal"/>
              <w:tabs>
                <w:tab w:val="right" w:pos="7218"/>
              </w:tabs>
              <w:spacing w:after="0"/>
              <w:ind w:left="16"/>
              <w:jc w:val="center"/>
              <w:rPr>
                <w:b/>
              </w:rPr>
            </w:pPr>
            <w:r w:rsidRPr="00541D3A">
              <w:rPr>
                <w:b/>
              </w:rPr>
              <w:t xml:space="preserve">D. </w:t>
            </w:r>
            <w:r w:rsidR="000B5EDC" w:rsidRPr="00541D3A">
              <w:rPr>
                <w:b/>
              </w:rPr>
              <w:t>Negotiations and Award</w:t>
            </w:r>
          </w:p>
        </w:tc>
      </w:tr>
      <w:tr w:rsidR="000B5EDC" w:rsidRPr="00541D3A" w14:paraId="510ECD1D" w14:textId="77777777" w:rsidTr="00F71ACE">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2208F9DE" w14:textId="77777777" w:rsidR="000B5EDC" w:rsidRPr="00541D3A" w:rsidRDefault="000B5EDC" w:rsidP="006100D1">
            <w:pPr>
              <w:rPr>
                <w:b/>
                <w:bCs/>
              </w:rPr>
            </w:pPr>
            <w:r w:rsidRPr="00541D3A">
              <w:rPr>
                <w:b/>
                <w:bCs/>
              </w:rPr>
              <w:t>28.1</w:t>
            </w:r>
          </w:p>
        </w:tc>
        <w:tc>
          <w:tcPr>
            <w:tcW w:w="7634" w:type="dxa"/>
            <w:tcMar>
              <w:top w:w="85" w:type="dxa"/>
              <w:bottom w:w="142" w:type="dxa"/>
            </w:tcMar>
          </w:tcPr>
          <w:p w14:paraId="4D6672F8" w14:textId="77777777" w:rsidR="000B5EDC" w:rsidRPr="00541D3A" w:rsidRDefault="000B5EDC" w:rsidP="006100D1">
            <w:pPr>
              <w:pStyle w:val="BankNormal"/>
              <w:tabs>
                <w:tab w:val="right" w:pos="7218"/>
              </w:tabs>
              <w:spacing w:after="0"/>
              <w:rPr>
                <w:b/>
              </w:rPr>
            </w:pPr>
            <w:r w:rsidRPr="00541D3A">
              <w:rPr>
                <w:b/>
              </w:rPr>
              <w:t xml:space="preserve">Expected date and address for contract negotiations: </w:t>
            </w:r>
          </w:p>
          <w:p w14:paraId="3BDDC606" w14:textId="7408A6A2" w:rsidR="00820C05" w:rsidRPr="00541D3A" w:rsidRDefault="000B5EDC" w:rsidP="003D05B2">
            <w:pPr>
              <w:pStyle w:val="BankNormal"/>
              <w:tabs>
                <w:tab w:val="right" w:pos="7218"/>
              </w:tabs>
              <w:spacing w:after="0"/>
              <w:rPr>
                <w:sz w:val="20"/>
              </w:rPr>
            </w:pPr>
            <w:r w:rsidRPr="00541D3A">
              <w:rPr>
                <w:b/>
              </w:rPr>
              <w:t>Date</w:t>
            </w:r>
            <w:r w:rsidRPr="00541D3A">
              <w:t xml:space="preserve">: </w:t>
            </w:r>
            <w:r w:rsidR="003D05B2" w:rsidRPr="00541D3A">
              <w:t>30</w:t>
            </w:r>
            <w:r w:rsidR="00DA7E52" w:rsidRPr="00541D3A">
              <w:t xml:space="preserve"> </w:t>
            </w:r>
            <w:r w:rsidR="0039546A">
              <w:t xml:space="preserve">August </w:t>
            </w:r>
            <w:r w:rsidR="0039546A" w:rsidRPr="00541D3A">
              <w:t xml:space="preserve"> </w:t>
            </w:r>
            <w:r w:rsidR="00DA7E52" w:rsidRPr="00541D3A">
              <w:t>2023</w:t>
            </w:r>
            <w:r w:rsidRPr="00541D3A">
              <w:rPr>
                <w:color w:val="002060"/>
              </w:rPr>
              <w:t xml:space="preserve"> </w:t>
            </w:r>
            <w:r w:rsidRPr="00541D3A">
              <w:rPr>
                <w:b/>
                <w:szCs w:val="24"/>
              </w:rPr>
              <w:t>Address:</w:t>
            </w:r>
            <w:r w:rsidRPr="00541D3A">
              <w:rPr>
                <w:sz w:val="20"/>
              </w:rPr>
              <w:t xml:space="preserve"> </w:t>
            </w:r>
            <w:r w:rsidR="00DA7E52" w:rsidRPr="00541D3A">
              <w:rPr>
                <w:sz w:val="20"/>
              </w:rPr>
              <w:t>Prime Minister Employment Program</w:t>
            </w:r>
          </w:p>
          <w:p w14:paraId="71C6515F" w14:textId="77777777" w:rsidR="00820C05" w:rsidRPr="00541D3A" w:rsidRDefault="00820C05" w:rsidP="003D05B2">
            <w:pPr>
              <w:pStyle w:val="BankNormal"/>
              <w:tabs>
                <w:tab w:val="right" w:pos="7218"/>
              </w:tabs>
              <w:spacing w:after="0"/>
              <w:rPr>
                <w:sz w:val="20"/>
              </w:rPr>
            </w:pPr>
          </w:p>
          <w:p w14:paraId="5E251E78" w14:textId="4B7BF5D3" w:rsidR="000B5EDC" w:rsidRPr="00541D3A" w:rsidRDefault="00316D5D" w:rsidP="003D05B2">
            <w:pPr>
              <w:pStyle w:val="BankNormal"/>
              <w:tabs>
                <w:tab w:val="right" w:pos="7218"/>
              </w:tabs>
              <w:spacing w:after="0"/>
              <w:rPr>
                <w:szCs w:val="24"/>
                <w:lang w:eastAsia="it-IT"/>
              </w:rPr>
            </w:pPr>
            <w:r w:rsidRPr="00541D3A">
              <w:rPr>
                <w:szCs w:val="24"/>
              </w:rPr>
              <w:t xml:space="preserve">Proposal </w:t>
            </w:r>
            <w:r w:rsidR="00820C05" w:rsidRPr="00541D3A">
              <w:rPr>
                <w:szCs w:val="24"/>
              </w:rPr>
              <w:t>Evaluation, Negotiations and Award will be made in the sequence indicated in 21.1</w:t>
            </w:r>
          </w:p>
        </w:tc>
      </w:tr>
      <w:tr w:rsidR="000B5EDC" w:rsidRPr="00541D3A" w14:paraId="0C5CACB1" w14:textId="77777777" w:rsidTr="00F71ACE">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3FDFC47A" w14:textId="77777777" w:rsidR="000B5EDC" w:rsidRPr="00541D3A" w:rsidRDefault="000B5EDC" w:rsidP="006100D1">
            <w:pPr>
              <w:rPr>
                <w:b/>
                <w:bCs/>
              </w:rPr>
            </w:pPr>
            <w:r w:rsidRPr="00541D3A">
              <w:rPr>
                <w:b/>
                <w:bCs/>
              </w:rPr>
              <w:t>30.1</w:t>
            </w:r>
          </w:p>
        </w:tc>
        <w:tc>
          <w:tcPr>
            <w:tcW w:w="7634" w:type="dxa"/>
            <w:tcMar>
              <w:top w:w="85" w:type="dxa"/>
              <w:bottom w:w="142" w:type="dxa"/>
            </w:tcMar>
          </w:tcPr>
          <w:p w14:paraId="0681483A" w14:textId="75AE4B56" w:rsidR="000B5EDC" w:rsidRPr="00541D3A" w:rsidRDefault="00177274" w:rsidP="006100D1">
            <w:pPr>
              <w:pStyle w:val="BankNormal"/>
              <w:tabs>
                <w:tab w:val="right" w:pos="7218"/>
              </w:tabs>
              <w:spacing w:after="0"/>
              <w:rPr>
                <w:i/>
              </w:rPr>
            </w:pPr>
            <w:r w:rsidRPr="00541D3A">
              <w:rPr>
                <w:b/>
              </w:rPr>
              <w:t>The p</w:t>
            </w:r>
            <w:r w:rsidR="000B5EDC" w:rsidRPr="00541D3A">
              <w:rPr>
                <w:b/>
              </w:rPr>
              <w:t xml:space="preserve">ublication of </w:t>
            </w:r>
            <w:r w:rsidRPr="00541D3A">
              <w:rPr>
                <w:b/>
              </w:rPr>
              <w:t xml:space="preserve">the </w:t>
            </w:r>
            <w:r w:rsidR="000B5EDC" w:rsidRPr="00541D3A">
              <w:rPr>
                <w:b/>
              </w:rPr>
              <w:t xml:space="preserve">contract award information following </w:t>
            </w:r>
            <w:r w:rsidRPr="00541D3A">
              <w:rPr>
                <w:b/>
              </w:rPr>
              <w:t xml:space="preserve">the </w:t>
            </w:r>
            <w:r w:rsidR="000B5EDC" w:rsidRPr="00541D3A">
              <w:rPr>
                <w:b/>
              </w:rPr>
              <w:t xml:space="preserve">completion of </w:t>
            </w:r>
            <w:r w:rsidRPr="00541D3A">
              <w:rPr>
                <w:b/>
              </w:rPr>
              <w:t xml:space="preserve">the </w:t>
            </w:r>
            <w:r w:rsidR="000B5EDC" w:rsidRPr="00541D3A">
              <w:rPr>
                <w:b/>
              </w:rPr>
              <w:t>contract negotiations and contract signing will be done as following:</w:t>
            </w:r>
            <w:r w:rsidR="00DB0E4C" w:rsidRPr="00541D3A">
              <w:rPr>
                <w:b/>
              </w:rPr>
              <w:t xml:space="preserve"> </w:t>
            </w:r>
            <w:r w:rsidR="00DA7E52" w:rsidRPr="00541D3A">
              <w:rPr>
                <w:b/>
              </w:rPr>
              <w:t>www.</w:t>
            </w:r>
            <w:r w:rsidR="00DA7E52" w:rsidRPr="00541D3A">
              <w:rPr>
                <w:b/>
                <w:i/>
              </w:rPr>
              <w:t>pmep.gov.np</w:t>
            </w:r>
          </w:p>
          <w:p w14:paraId="28BC8C9F" w14:textId="77777777" w:rsidR="00307720" w:rsidRPr="00541D3A" w:rsidRDefault="00307720" w:rsidP="006100D1">
            <w:pPr>
              <w:pStyle w:val="BankNormal"/>
              <w:tabs>
                <w:tab w:val="right" w:pos="7218"/>
              </w:tabs>
              <w:spacing w:after="0"/>
            </w:pPr>
          </w:p>
          <w:p w14:paraId="646B8866" w14:textId="46A59B0C" w:rsidR="000B5EDC" w:rsidRPr="00541D3A" w:rsidRDefault="00177274" w:rsidP="00DA7E52">
            <w:pPr>
              <w:pStyle w:val="BankNormal"/>
              <w:tabs>
                <w:tab w:val="right" w:pos="7218"/>
              </w:tabs>
              <w:spacing w:after="0"/>
            </w:pPr>
            <w:r w:rsidRPr="00541D3A">
              <w:t>The p</w:t>
            </w:r>
            <w:r w:rsidR="000B5EDC" w:rsidRPr="00541D3A">
              <w:t xml:space="preserve">ublication will be done within </w:t>
            </w:r>
            <w:r w:rsidR="00DA7E52" w:rsidRPr="00541D3A">
              <w:rPr>
                <w:i/>
              </w:rPr>
              <w:t xml:space="preserve">7 </w:t>
            </w:r>
            <w:r w:rsidR="00DA7E52" w:rsidRPr="00541D3A">
              <w:t>days</w:t>
            </w:r>
            <w:r w:rsidR="000B5EDC" w:rsidRPr="00541D3A">
              <w:rPr>
                <w:b/>
              </w:rPr>
              <w:t xml:space="preserve"> after the contract signing</w:t>
            </w:r>
            <w:r w:rsidRPr="00541D3A">
              <w:rPr>
                <w:b/>
              </w:rPr>
              <w:t>.</w:t>
            </w:r>
          </w:p>
        </w:tc>
      </w:tr>
      <w:tr w:rsidR="000B5EDC" w:rsidRPr="00541D3A" w14:paraId="683F4212" w14:textId="77777777" w:rsidTr="00F71ACE">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5A59AA89" w14:textId="77777777" w:rsidR="000B5EDC" w:rsidRPr="00541D3A" w:rsidRDefault="000B5EDC" w:rsidP="006100D1">
            <w:pPr>
              <w:rPr>
                <w:b/>
                <w:bCs/>
              </w:rPr>
            </w:pPr>
            <w:r w:rsidRPr="00541D3A">
              <w:rPr>
                <w:b/>
                <w:bCs/>
              </w:rPr>
              <w:t>30.2</w:t>
            </w:r>
          </w:p>
        </w:tc>
        <w:tc>
          <w:tcPr>
            <w:tcW w:w="7634" w:type="dxa"/>
            <w:tcMar>
              <w:top w:w="85" w:type="dxa"/>
              <w:bottom w:w="142" w:type="dxa"/>
            </w:tcMar>
          </w:tcPr>
          <w:p w14:paraId="3CF0385D" w14:textId="77777777" w:rsidR="000B5EDC" w:rsidRPr="00541D3A" w:rsidRDefault="000B5EDC" w:rsidP="006100D1">
            <w:pPr>
              <w:pStyle w:val="BankNormal"/>
              <w:tabs>
                <w:tab w:val="left" w:pos="5686"/>
                <w:tab w:val="right" w:pos="7218"/>
              </w:tabs>
              <w:spacing w:after="0"/>
              <w:rPr>
                <w:b/>
              </w:rPr>
            </w:pPr>
            <w:r w:rsidRPr="00541D3A">
              <w:rPr>
                <w:b/>
              </w:rPr>
              <w:t xml:space="preserve">Expected date for </w:t>
            </w:r>
            <w:r w:rsidR="00177274" w:rsidRPr="00541D3A">
              <w:rPr>
                <w:b/>
              </w:rPr>
              <w:t xml:space="preserve">the </w:t>
            </w:r>
            <w:r w:rsidRPr="00541D3A">
              <w:rPr>
                <w:b/>
              </w:rPr>
              <w:t xml:space="preserve">commencement of </w:t>
            </w:r>
            <w:r w:rsidR="00C9793D" w:rsidRPr="00541D3A">
              <w:rPr>
                <w:b/>
              </w:rPr>
              <w:t xml:space="preserve">the </w:t>
            </w:r>
            <w:r w:rsidR="00177274" w:rsidRPr="00541D3A">
              <w:rPr>
                <w:b/>
              </w:rPr>
              <w:t>S</w:t>
            </w:r>
            <w:r w:rsidRPr="00541D3A">
              <w:rPr>
                <w:b/>
              </w:rPr>
              <w:t>ervices:</w:t>
            </w:r>
          </w:p>
          <w:p w14:paraId="66AF2585" w14:textId="3AE0086E" w:rsidR="000B5EDC" w:rsidRPr="00541D3A" w:rsidRDefault="000B5EDC" w:rsidP="0039546A">
            <w:pPr>
              <w:pStyle w:val="BankNormal"/>
              <w:tabs>
                <w:tab w:val="left" w:pos="5686"/>
                <w:tab w:val="right" w:pos="7218"/>
              </w:tabs>
              <w:spacing w:after="0"/>
            </w:pPr>
            <w:r w:rsidRPr="00541D3A">
              <w:rPr>
                <w:b/>
              </w:rPr>
              <w:t>Date</w:t>
            </w:r>
            <w:r w:rsidRPr="00541D3A">
              <w:t>:</w:t>
            </w:r>
            <w:r w:rsidR="00DA7E52" w:rsidRPr="00541D3A">
              <w:t xml:space="preserve"> </w:t>
            </w:r>
            <w:r w:rsidR="00DA7E52" w:rsidRPr="00541D3A">
              <w:rPr>
                <w:i/>
              </w:rPr>
              <w:t xml:space="preserve">1 </w:t>
            </w:r>
            <w:r w:rsidR="0039546A">
              <w:rPr>
                <w:i/>
              </w:rPr>
              <w:t>October</w:t>
            </w:r>
            <w:r w:rsidR="0039546A" w:rsidRPr="00541D3A">
              <w:rPr>
                <w:i/>
              </w:rPr>
              <w:t xml:space="preserve"> </w:t>
            </w:r>
            <w:r w:rsidR="00DA7E52" w:rsidRPr="00541D3A">
              <w:rPr>
                <w:i/>
              </w:rPr>
              <w:t>2023</w:t>
            </w:r>
            <w:r w:rsidRPr="00541D3A">
              <w:rPr>
                <w:i/>
              </w:rPr>
              <w:t xml:space="preserve"> </w:t>
            </w:r>
            <w:r w:rsidRPr="00541D3A">
              <w:rPr>
                <w:b/>
              </w:rPr>
              <w:t>at</w:t>
            </w:r>
            <w:r w:rsidRPr="00541D3A">
              <w:t xml:space="preserve">: </w:t>
            </w:r>
            <w:r w:rsidR="00DA7E52" w:rsidRPr="00541D3A">
              <w:rPr>
                <w:u w:val="single"/>
              </w:rPr>
              <w:t>Assigned Clusters indicated in the contract</w:t>
            </w:r>
          </w:p>
        </w:tc>
      </w:tr>
    </w:tbl>
    <w:p w14:paraId="570BF010" w14:textId="7C6DAA47" w:rsidR="000B5EDC" w:rsidRPr="00541D3A" w:rsidRDefault="000B5EDC" w:rsidP="00654875"/>
    <w:p w14:paraId="36AAF3E0" w14:textId="2A2D5ADC" w:rsidR="00E23D08" w:rsidRPr="00541D3A" w:rsidRDefault="00E23D08" w:rsidP="00654875"/>
    <w:p w14:paraId="4999C603" w14:textId="77777777" w:rsidR="00E23D08" w:rsidRPr="00541D3A" w:rsidRDefault="00E23D08" w:rsidP="00654875"/>
    <w:p w14:paraId="5DD695D0" w14:textId="575A9883" w:rsidR="00E23D08" w:rsidRPr="00541D3A" w:rsidRDefault="00E23D08" w:rsidP="00654875">
      <w:pPr>
        <w:sectPr w:rsidR="00E23D08" w:rsidRPr="00541D3A" w:rsidSect="00793A8F">
          <w:headerReference w:type="even" r:id="rId31"/>
          <w:headerReference w:type="default" r:id="rId32"/>
          <w:footerReference w:type="default" r:id="rId33"/>
          <w:headerReference w:type="first" r:id="rId34"/>
          <w:type w:val="oddPage"/>
          <w:pgSz w:w="12240" w:h="15840" w:code="1"/>
          <w:pgMar w:top="1440" w:right="1440" w:bottom="1440" w:left="1728" w:header="720" w:footer="720" w:gutter="0"/>
          <w:cols w:space="708"/>
          <w:titlePg/>
          <w:docGrid w:linePitch="360"/>
        </w:sectPr>
      </w:pPr>
    </w:p>
    <w:p w14:paraId="0C3E2E46" w14:textId="40C39F12" w:rsidR="000B5EDC" w:rsidRPr="00541D3A" w:rsidRDefault="000B5EDC">
      <w:pPr>
        <w:pStyle w:val="Heading1"/>
      </w:pPr>
      <w:bookmarkStart w:id="74" w:name="_Toc397501852"/>
      <w:bookmarkStart w:id="75" w:name="_Toc265495739"/>
      <w:bookmarkStart w:id="76" w:name="_Toc30081106"/>
      <w:bookmarkStart w:id="77" w:name="_Toc69826418"/>
      <w:r w:rsidRPr="00541D3A">
        <w:lastRenderedPageBreak/>
        <w:t>Section 3.  Technical Proposal – Standard Forms</w:t>
      </w:r>
      <w:bookmarkEnd w:id="74"/>
      <w:bookmarkEnd w:id="75"/>
      <w:bookmarkEnd w:id="76"/>
      <w:bookmarkEnd w:id="77"/>
    </w:p>
    <w:p w14:paraId="4881E183" w14:textId="77777777" w:rsidR="000B5EDC" w:rsidRPr="00541D3A" w:rsidRDefault="000B5EDC" w:rsidP="002450D6">
      <w:pPr>
        <w:rPr>
          <w:color w:val="1F497D" w:themeColor="text2"/>
        </w:rPr>
      </w:pPr>
      <w:r w:rsidRPr="00541D3A">
        <w:rPr>
          <w:bCs/>
          <w:color w:val="1F497D" w:themeColor="text2"/>
        </w:rPr>
        <w:t>{</w:t>
      </w:r>
      <w:r w:rsidRPr="00541D3A">
        <w:rPr>
          <w:bCs/>
          <w:color w:val="1F497D" w:themeColor="text2"/>
          <w:u w:val="single"/>
        </w:rPr>
        <w:t>Notes to Consultant</w:t>
      </w:r>
      <w:r w:rsidRPr="00541D3A">
        <w:rPr>
          <w:bCs/>
          <w:color w:val="1F497D" w:themeColor="text2"/>
        </w:rPr>
        <w:t xml:space="preserve"> shown</w:t>
      </w:r>
      <w:r w:rsidRPr="00541D3A">
        <w:rPr>
          <w:bCs/>
          <w:iCs/>
          <w:color w:val="1F497D" w:themeColor="text2"/>
        </w:rPr>
        <w:t xml:space="preserve"> in brackets </w:t>
      </w:r>
      <w:r w:rsidRPr="00541D3A">
        <w:rPr>
          <w:bCs/>
          <w:color w:val="1F497D" w:themeColor="text2"/>
        </w:rPr>
        <w:t>{  }</w:t>
      </w:r>
      <w:r w:rsidRPr="00541D3A">
        <w:rPr>
          <w:bCs/>
          <w:iCs/>
          <w:color w:val="1F497D" w:themeColor="text2"/>
        </w:rPr>
        <w:t xml:space="preserve"> </w:t>
      </w:r>
      <w:r w:rsidRPr="00541D3A">
        <w:rPr>
          <w:bCs/>
          <w:color w:val="1F497D" w:themeColor="text2"/>
        </w:rPr>
        <w:t xml:space="preserve">throughout Section 3 </w:t>
      </w:r>
      <w:r w:rsidRPr="00541D3A">
        <w:rPr>
          <w:bCs/>
          <w:iCs/>
          <w:color w:val="1F497D" w:themeColor="text2"/>
        </w:rPr>
        <w:t xml:space="preserve">provide guidance to </w:t>
      </w:r>
      <w:r w:rsidR="000B36E9" w:rsidRPr="00541D3A">
        <w:rPr>
          <w:bCs/>
          <w:iCs/>
          <w:color w:val="1F497D" w:themeColor="text2"/>
        </w:rPr>
        <w:t xml:space="preserve">the </w:t>
      </w:r>
      <w:r w:rsidRPr="00541D3A">
        <w:rPr>
          <w:bCs/>
          <w:iCs/>
          <w:color w:val="1F497D" w:themeColor="text2"/>
        </w:rPr>
        <w:t xml:space="preserve">Consultant to prepare the </w:t>
      </w:r>
      <w:r w:rsidR="000B36E9" w:rsidRPr="00541D3A">
        <w:rPr>
          <w:bCs/>
          <w:iCs/>
          <w:color w:val="1F497D" w:themeColor="text2"/>
        </w:rPr>
        <w:t>Technical Proposal</w:t>
      </w:r>
      <w:r w:rsidRPr="00541D3A">
        <w:rPr>
          <w:bCs/>
          <w:iCs/>
          <w:color w:val="1F497D" w:themeColor="text2"/>
        </w:rPr>
        <w:t>; they should not appear on the Proposals to be submitted.</w:t>
      </w:r>
      <w:r w:rsidRPr="00541D3A">
        <w:rPr>
          <w:bCs/>
          <w:color w:val="1F497D" w:themeColor="text2"/>
        </w:rPr>
        <w:t>}</w:t>
      </w:r>
    </w:p>
    <w:p w14:paraId="769658E6" w14:textId="77777777" w:rsidR="000B5EDC" w:rsidRPr="00541D3A" w:rsidRDefault="000B5EDC" w:rsidP="0000062D">
      <w:pPr>
        <w:pStyle w:val="Heading6"/>
      </w:pPr>
      <w:bookmarkStart w:id="78" w:name="_Toc69826419"/>
      <w:r w:rsidRPr="00541D3A">
        <w:t>C</w:t>
      </w:r>
      <w:r w:rsidR="0000062D" w:rsidRPr="00541D3A">
        <w:t>hecklist of Required Forms</w:t>
      </w:r>
      <w:bookmarkEnd w:id="78"/>
    </w:p>
    <w:tbl>
      <w:tblPr>
        <w:tblpPr w:leftFromText="180" w:rightFromText="180" w:vertAnchor="text" w:horzAnchor="margin" w:tblpY="343"/>
        <w:tblW w:w="1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9"/>
        <w:gridCol w:w="670"/>
        <w:gridCol w:w="1076"/>
        <w:gridCol w:w="4590"/>
        <w:gridCol w:w="5310"/>
      </w:tblGrid>
      <w:tr w:rsidR="000B5EDC" w:rsidRPr="00541D3A" w14:paraId="5B6840C0" w14:textId="77777777" w:rsidTr="00362139">
        <w:tc>
          <w:tcPr>
            <w:tcW w:w="1349" w:type="dxa"/>
            <w:gridSpan w:val="2"/>
          </w:tcPr>
          <w:p w14:paraId="00DD6F89" w14:textId="77777777" w:rsidR="000D6814" w:rsidRPr="00541D3A" w:rsidRDefault="000B5EDC" w:rsidP="000D6814">
            <w:pPr>
              <w:jc w:val="center"/>
              <w:rPr>
                <w:rFonts w:ascii="Calibri" w:hAnsi="Calibri"/>
              </w:rPr>
            </w:pPr>
            <w:r w:rsidRPr="00541D3A">
              <w:rPr>
                <w:rFonts w:ascii="Calibri" w:hAnsi="Calibri"/>
                <w:sz w:val="22"/>
                <w:szCs w:val="22"/>
              </w:rPr>
              <w:t>Required for FTP or STP</w:t>
            </w:r>
          </w:p>
          <w:p w14:paraId="4A0C9789" w14:textId="77777777" w:rsidR="000B5EDC" w:rsidRPr="00541D3A" w:rsidRDefault="000B5EDC" w:rsidP="000D6814">
            <w:pPr>
              <w:jc w:val="center"/>
              <w:rPr>
                <w:rFonts w:ascii="Calibri" w:hAnsi="Calibri"/>
              </w:rPr>
            </w:pPr>
            <w:r w:rsidRPr="00541D3A">
              <w:rPr>
                <w:rFonts w:ascii="Calibri" w:hAnsi="Calibri"/>
                <w:sz w:val="22"/>
                <w:szCs w:val="22"/>
              </w:rPr>
              <w:t xml:space="preserve"> (√)</w:t>
            </w:r>
          </w:p>
        </w:tc>
        <w:tc>
          <w:tcPr>
            <w:tcW w:w="1076" w:type="dxa"/>
          </w:tcPr>
          <w:p w14:paraId="601E4886" w14:textId="77777777" w:rsidR="000B5EDC" w:rsidRPr="00541D3A" w:rsidRDefault="000B5EDC" w:rsidP="002A5C8A">
            <w:pPr>
              <w:rPr>
                <w:rFonts w:ascii="Calibri" w:hAnsi="Calibri"/>
              </w:rPr>
            </w:pPr>
            <w:r w:rsidRPr="00541D3A">
              <w:rPr>
                <w:rFonts w:ascii="Calibri" w:hAnsi="Calibri"/>
                <w:sz w:val="22"/>
                <w:szCs w:val="22"/>
              </w:rPr>
              <w:t>FORM</w:t>
            </w:r>
          </w:p>
        </w:tc>
        <w:tc>
          <w:tcPr>
            <w:tcW w:w="4590" w:type="dxa"/>
          </w:tcPr>
          <w:p w14:paraId="04D11540" w14:textId="77777777" w:rsidR="000B5EDC" w:rsidRPr="00541D3A" w:rsidRDefault="000B5EDC" w:rsidP="002A5C8A">
            <w:pPr>
              <w:jc w:val="center"/>
              <w:rPr>
                <w:rFonts w:ascii="Calibri" w:hAnsi="Calibri"/>
              </w:rPr>
            </w:pPr>
            <w:r w:rsidRPr="00541D3A">
              <w:rPr>
                <w:rFonts w:ascii="Calibri" w:hAnsi="Calibri"/>
                <w:sz w:val="22"/>
                <w:szCs w:val="22"/>
              </w:rPr>
              <w:t>DESCRIPTION</w:t>
            </w:r>
          </w:p>
        </w:tc>
        <w:tc>
          <w:tcPr>
            <w:tcW w:w="5310" w:type="dxa"/>
          </w:tcPr>
          <w:p w14:paraId="6428E02F" w14:textId="77777777" w:rsidR="000B5EDC" w:rsidRPr="00541D3A" w:rsidRDefault="000B5EDC" w:rsidP="002E18EF">
            <w:pPr>
              <w:jc w:val="center"/>
              <w:rPr>
                <w:rFonts w:ascii="Calibri" w:hAnsi="Calibri"/>
                <w:i/>
              </w:rPr>
            </w:pPr>
            <w:r w:rsidRPr="00541D3A">
              <w:rPr>
                <w:rFonts w:ascii="Calibri" w:hAnsi="Calibri"/>
                <w:i/>
                <w:sz w:val="22"/>
                <w:szCs w:val="22"/>
              </w:rPr>
              <w:t>Page Limit</w:t>
            </w:r>
          </w:p>
          <w:p w14:paraId="0F2D6429" w14:textId="77777777" w:rsidR="000B5EDC" w:rsidRPr="00541D3A" w:rsidRDefault="000B5EDC" w:rsidP="002E18EF">
            <w:pPr>
              <w:jc w:val="center"/>
              <w:rPr>
                <w:rFonts w:ascii="Calibri" w:hAnsi="Calibri"/>
                <w:i/>
              </w:rPr>
            </w:pPr>
          </w:p>
        </w:tc>
      </w:tr>
      <w:tr w:rsidR="00362139" w:rsidRPr="00541D3A" w14:paraId="4473B789" w14:textId="77777777" w:rsidTr="00362139">
        <w:tc>
          <w:tcPr>
            <w:tcW w:w="679" w:type="dxa"/>
          </w:tcPr>
          <w:p w14:paraId="4988E702" w14:textId="77777777" w:rsidR="000B5EDC" w:rsidRPr="00541D3A" w:rsidRDefault="000B5EDC" w:rsidP="002A5C8A">
            <w:pPr>
              <w:jc w:val="center"/>
              <w:rPr>
                <w:rFonts w:ascii="Calibri" w:hAnsi="Calibri"/>
              </w:rPr>
            </w:pPr>
            <w:r w:rsidRPr="00541D3A">
              <w:rPr>
                <w:rFonts w:ascii="Calibri" w:hAnsi="Calibri"/>
                <w:sz w:val="22"/>
                <w:szCs w:val="22"/>
              </w:rPr>
              <w:t>FTP</w:t>
            </w:r>
          </w:p>
        </w:tc>
        <w:tc>
          <w:tcPr>
            <w:tcW w:w="670" w:type="dxa"/>
          </w:tcPr>
          <w:p w14:paraId="241308BA" w14:textId="77777777" w:rsidR="000B5EDC" w:rsidRPr="00541D3A" w:rsidRDefault="000B5EDC" w:rsidP="002A5C8A">
            <w:pPr>
              <w:jc w:val="center"/>
              <w:rPr>
                <w:rFonts w:ascii="Calibri" w:hAnsi="Calibri"/>
              </w:rPr>
            </w:pPr>
            <w:r w:rsidRPr="00541D3A">
              <w:rPr>
                <w:rFonts w:ascii="Calibri" w:hAnsi="Calibri"/>
                <w:sz w:val="22"/>
                <w:szCs w:val="22"/>
              </w:rPr>
              <w:t>STP</w:t>
            </w:r>
          </w:p>
        </w:tc>
        <w:tc>
          <w:tcPr>
            <w:tcW w:w="1076" w:type="dxa"/>
          </w:tcPr>
          <w:p w14:paraId="0942889D" w14:textId="77777777" w:rsidR="000B5EDC" w:rsidRPr="00541D3A" w:rsidRDefault="000B5EDC" w:rsidP="002A5C8A">
            <w:pPr>
              <w:rPr>
                <w:rFonts w:ascii="Calibri" w:hAnsi="Calibri"/>
              </w:rPr>
            </w:pPr>
          </w:p>
        </w:tc>
        <w:tc>
          <w:tcPr>
            <w:tcW w:w="4590" w:type="dxa"/>
          </w:tcPr>
          <w:p w14:paraId="587F959F" w14:textId="77777777" w:rsidR="000B5EDC" w:rsidRPr="00541D3A" w:rsidRDefault="000B5EDC" w:rsidP="002A5C8A">
            <w:pPr>
              <w:jc w:val="center"/>
              <w:rPr>
                <w:rFonts w:ascii="Calibri" w:hAnsi="Calibri"/>
              </w:rPr>
            </w:pPr>
          </w:p>
        </w:tc>
        <w:tc>
          <w:tcPr>
            <w:tcW w:w="5310" w:type="dxa"/>
          </w:tcPr>
          <w:p w14:paraId="319BE382" w14:textId="77777777" w:rsidR="000B5EDC" w:rsidRPr="00541D3A" w:rsidRDefault="000B5EDC" w:rsidP="002A5C8A">
            <w:pPr>
              <w:jc w:val="center"/>
              <w:rPr>
                <w:rFonts w:ascii="Calibri" w:hAnsi="Calibri"/>
              </w:rPr>
            </w:pPr>
          </w:p>
        </w:tc>
      </w:tr>
      <w:tr w:rsidR="00362139" w:rsidRPr="00541D3A" w14:paraId="458F1B96" w14:textId="77777777" w:rsidTr="00362139">
        <w:tc>
          <w:tcPr>
            <w:tcW w:w="679" w:type="dxa"/>
          </w:tcPr>
          <w:p w14:paraId="2654DD49"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20B9FD2F"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1076" w:type="dxa"/>
          </w:tcPr>
          <w:p w14:paraId="1A32A860" w14:textId="77777777" w:rsidR="000B5EDC" w:rsidRPr="00541D3A" w:rsidRDefault="000B5EDC" w:rsidP="00190D7F">
            <w:pPr>
              <w:rPr>
                <w:rFonts w:ascii="Calibri" w:hAnsi="Calibri"/>
              </w:rPr>
            </w:pPr>
            <w:r w:rsidRPr="00541D3A">
              <w:rPr>
                <w:rFonts w:ascii="Calibri" w:hAnsi="Calibri"/>
                <w:sz w:val="22"/>
                <w:szCs w:val="22"/>
              </w:rPr>
              <w:t>TECH-1</w:t>
            </w:r>
          </w:p>
        </w:tc>
        <w:tc>
          <w:tcPr>
            <w:tcW w:w="4590" w:type="dxa"/>
          </w:tcPr>
          <w:p w14:paraId="24723C79" w14:textId="77777777" w:rsidR="000B5EDC" w:rsidRPr="00541D3A" w:rsidRDefault="000B5EDC" w:rsidP="002E18EF">
            <w:pPr>
              <w:rPr>
                <w:rFonts w:ascii="Calibri" w:hAnsi="Calibri"/>
                <w:i/>
              </w:rPr>
            </w:pPr>
            <w:r w:rsidRPr="00541D3A">
              <w:rPr>
                <w:rFonts w:ascii="Calibri" w:hAnsi="Calibri"/>
                <w:sz w:val="22"/>
                <w:szCs w:val="22"/>
              </w:rPr>
              <w:t xml:space="preserve">Technical Proposal Submission Form. </w:t>
            </w:r>
          </w:p>
        </w:tc>
        <w:tc>
          <w:tcPr>
            <w:tcW w:w="5310" w:type="dxa"/>
          </w:tcPr>
          <w:p w14:paraId="4D86C061" w14:textId="015671DB" w:rsidR="000B5EDC" w:rsidRPr="00541D3A" w:rsidRDefault="005F1284" w:rsidP="002A5C8A">
            <w:pPr>
              <w:rPr>
                <w:rFonts w:ascii="Calibri" w:hAnsi="Calibri"/>
              </w:rPr>
            </w:pPr>
            <w:r w:rsidRPr="00541D3A">
              <w:rPr>
                <w:rFonts w:ascii="Calibri" w:hAnsi="Calibri"/>
              </w:rPr>
              <w:t>2</w:t>
            </w:r>
          </w:p>
        </w:tc>
      </w:tr>
      <w:tr w:rsidR="000B5EDC" w:rsidRPr="00541D3A" w14:paraId="0447FBE1" w14:textId="77777777" w:rsidTr="00362139">
        <w:tc>
          <w:tcPr>
            <w:tcW w:w="1349" w:type="dxa"/>
            <w:gridSpan w:val="2"/>
          </w:tcPr>
          <w:p w14:paraId="1E2214DF" w14:textId="77777777" w:rsidR="000B5EDC" w:rsidRPr="00541D3A" w:rsidRDefault="000B5EDC" w:rsidP="002246CE">
            <w:pPr>
              <w:jc w:val="center"/>
              <w:rPr>
                <w:rFonts w:ascii="Calibri" w:hAnsi="Calibri"/>
              </w:rPr>
            </w:pPr>
            <w:r w:rsidRPr="00541D3A">
              <w:rPr>
                <w:rFonts w:ascii="Calibri" w:hAnsi="Calibri"/>
                <w:sz w:val="22"/>
                <w:szCs w:val="22"/>
              </w:rPr>
              <w:t>“√ “ If applicable</w:t>
            </w:r>
          </w:p>
        </w:tc>
        <w:tc>
          <w:tcPr>
            <w:tcW w:w="1076" w:type="dxa"/>
          </w:tcPr>
          <w:p w14:paraId="1C877E83" w14:textId="77777777" w:rsidR="00F25D26" w:rsidRPr="00541D3A" w:rsidRDefault="000B5EDC">
            <w:pPr>
              <w:rPr>
                <w:rFonts w:ascii="Calibri" w:hAnsi="Calibri"/>
              </w:rPr>
            </w:pPr>
            <w:r w:rsidRPr="00541D3A">
              <w:rPr>
                <w:rFonts w:ascii="Calibri" w:hAnsi="Calibri"/>
                <w:sz w:val="22"/>
                <w:szCs w:val="22"/>
              </w:rPr>
              <w:t>TECH-1 Attachment</w:t>
            </w:r>
          </w:p>
        </w:tc>
        <w:tc>
          <w:tcPr>
            <w:tcW w:w="4590" w:type="dxa"/>
          </w:tcPr>
          <w:p w14:paraId="150D36B8" w14:textId="77777777" w:rsidR="000B5EDC" w:rsidRPr="00541D3A" w:rsidRDefault="000B5EDC" w:rsidP="00885764">
            <w:pPr>
              <w:rPr>
                <w:rFonts w:ascii="Calibri" w:hAnsi="Calibri"/>
                <w:i/>
              </w:rPr>
            </w:pPr>
            <w:r w:rsidRPr="00541D3A">
              <w:rPr>
                <w:rFonts w:ascii="Calibri" w:hAnsi="Calibri"/>
                <w:sz w:val="22"/>
                <w:szCs w:val="22"/>
              </w:rPr>
              <w:t xml:space="preserve">If </w:t>
            </w:r>
            <w:r w:rsidR="000B36E9" w:rsidRPr="00541D3A">
              <w:rPr>
                <w:rFonts w:ascii="Calibri" w:hAnsi="Calibri"/>
                <w:sz w:val="22"/>
                <w:szCs w:val="22"/>
              </w:rPr>
              <w:t xml:space="preserve">the </w:t>
            </w:r>
            <w:r w:rsidR="00885764" w:rsidRPr="00541D3A">
              <w:rPr>
                <w:rFonts w:ascii="Calibri" w:hAnsi="Calibri"/>
                <w:sz w:val="22"/>
                <w:szCs w:val="22"/>
              </w:rPr>
              <w:t>Proposal is submitted by a</w:t>
            </w:r>
            <w:r w:rsidRPr="00541D3A">
              <w:rPr>
                <w:rFonts w:ascii="Calibri" w:hAnsi="Calibri"/>
                <w:sz w:val="22"/>
                <w:szCs w:val="22"/>
              </w:rPr>
              <w:t xml:space="preserve"> joint venture, attach a letter of intent or a copy of an existing agreement. </w:t>
            </w:r>
          </w:p>
        </w:tc>
        <w:tc>
          <w:tcPr>
            <w:tcW w:w="5310" w:type="dxa"/>
          </w:tcPr>
          <w:p w14:paraId="36F8DD21" w14:textId="6C5A9015" w:rsidR="000B5EDC" w:rsidRPr="00541D3A" w:rsidRDefault="005F1284" w:rsidP="002246CE">
            <w:pPr>
              <w:rPr>
                <w:rFonts w:ascii="Calibri" w:hAnsi="Calibri"/>
              </w:rPr>
            </w:pPr>
            <w:r w:rsidRPr="00541D3A">
              <w:rPr>
                <w:rFonts w:ascii="Calibri" w:hAnsi="Calibri"/>
              </w:rPr>
              <w:t>2</w:t>
            </w:r>
          </w:p>
        </w:tc>
      </w:tr>
      <w:tr w:rsidR="000B5EDC" w:rsidRPr="00541D3A" w14:paraId="1275E56E" w14:textId="77777777" w:rsidTr="00362139">
        <w:tc>
          <w:tcPr>
            <w:tcW w:w="1349" w:type="dxa"/>
            <w:gridSpan w:val="2"/>
          </w:tcPr>
          <w:p w14:paraId="5896A5C0" w14:textId="77777777" w:rsidR="000B5EDC" w:rsidRPr="00541D3A" w:rsidRDefault="000B5EDC" w:rsidP="002A5C8A">
            <w:pPr>
              <w:jc w:val="center"/>
              <w:rPr>
                <w:rFonts w:ascii="Calibri" w:hAnsi="Calibri"/>
              </w:rPr>
            </w:pPr>
            <w:r w:rsidRPr="00541D3A">
              <w:rPr>
                <w:rFonts w:ascii="Calibri" w:hAnsi="Calibri"/>
                <w:sz w:val="22"/>
                <w:szCs w:val="22"/>
              </w:rPr>
              <w:t>“√” If applicable</w:t>
            </w:r>
          </w:p>
        </w:tc>
        <w:tc>
          <w:tcPr>
            <w:tcW w:w="1076" w:type="dxa"/>
          </w:tcPr>
          <w:p w14:paraId="2661ADBD" w14:textId="77777777" w:rsidR="000B5EDC" w:rsidRPr="00541D3A" w:rsidRDefault="000B5EDC" w:rsidP="00190D7F">
            <w:pPr>
              <w:rPr>
                <w:rFonts w:ascii="Calibri" w:hAnsi="Calibri"/>
              </w:rPr>
            </w:pPr>
            <w:r w:rsidRPr="00541D3A">
              <w:rPr>
                <w:rFonts w:ascii="Calibri" w:hAnsi="Calibri"/>
                <w:sz w:val="22"/>
                <w:szCs w:val="22"/>
              </w:rPr>
              <w:t>Power of Attorney</w:t>
            </w:r>
          </w:p>
        </w:tc>
        <w:tc>
          <w:tcPr>
            <w:tcW w:w="4590" w:type="dxa"/>
          </w:tcPr>
          <w:p w14:paraId="0C52F039" w14:textId="77777777" w:rsidR="000B5EDC" w:rsidRPr="00541D3A" w:rsidRDefault="000B5EDC" w:rsidP="00D044BA">
            <w:pPr>
              <w:rPr>
                <w:rFonts w:ascii="Calibri" w:hAnsi="Calibri"/>
              </w:rPr>
            </w:pPr>
            <w:r w:rsidRPr="00541D3A">
              <w:rPr>
                <w:rFonts w:ascii="Calibri" w:hAnsi="Calibri"/>
                <w:sz w:val="22"/>
                <w:szCs w:val="22"/>
              </w:rPr>
              <w:t>No pre-set format/form</w:t>
            </w:r>
            <w:r w:rsidR="00541E81" w:rsidRPr="00541D3A">
              <w:rPr>
                <w:rFonts w:ascii="Calibri" w:hAnsi="Calibri"/>
                <w:sz w:val="22"/>
                <w:szCs w:val="22"/>
              </w:rPr>
              <w:t xml:space="preserve">. In the case of a Joint Venture, </w:t>
            </w:r>
            <w:r w:rsidR="00D044BA" w:rsidRPr="00541D3A">
              <w:rPr>
                <w:rFonts w:ascii="Calibri" w:hAnsi="Calibri"/>
                <w:sz w:val="22"/>
                <w:szCs w:val="22"/>
              </w:rPr>
              <w:t xml:space="preserve">several are required: </w:t>
            </w:r>
            <w:r w:rsidR="00541E81" w:rsidRPr="00541D3A">
              <w:rPr>
                <w:rFonts w:ascii="Calibri" w:hAnsi="Calibri"/>
                <w:sz w:val="22"/>
                <w:szCs w:val="22"/>
              </w:rPr>
              <w:t>a power of attorney for the authorized representative</w:t>
            </w:r>
            <w:r w:rsidR="00D044BA" w:rsidRPr="00541D3A">
              <w:rPr>
                <w:rFonts w:ascii="Calibri" w:hAnsi="Calibri"/>
                <w:sz w:val="22"/>
                <w:szCs w:val="22"/>
              </w:rPr>
              <w:t xml:space="preserve"> of each JV member, </w:t>
            </w:r>
            <w:r w:rsidR="00541E81" w:rsidRPr="00541D3A">
              <w:rPr>
                <w:rFonts w:ascii="Calibri" w:hAnsi="Calibri"/>
                <w:sz w:val="22"/>
                <w:szCs w:val="22"/>
              </w:rPr>
              <w:t xml:space="preserve"> and a power of attorney for the representative of the lead member to represent </w:t>
            </w:r>
            <w:r w:rsidR="00D044BA" w:rsidRPr="00541D3A">
              <w:rPr>
                <w:rFonts w:ascii="Calibri" w:hAnsi="Calibri"/>
                <w:sz w:val="22"/>
                <w:szCs w:val="22"/>
              </w:rPr>
              <w:t>all JV members</w:t>
            </w:r>
          </w:p>
        </w:tc>
        <w:tc>
          <w:tcPr>
            <w:tcW w:w="5310" w:type="dxa"/>
          </w:tcPr>
          <w:p w14:paraId="64D675E6" w14:textId="6956784E" w:rsidR="000B5EDC" w:rsidRPr="00541D3A" w:rsidRDefault="005F1284" w:rsidP="002A5C8A">
            <w:pPr>
              <w:rPr>
                <w:rFonts w:ascii="Calibri" w:hAnsi="Calibri"/>
              </w:rPr>
            </w:pPr>
            <w:r w:rsidRPr="00541D3A">
              <w:rPr>
                <w:rFonts w:ascii="Calibri" w:hAnsi="Calibri"/>
              </w:rPr>
              <w:t>1</w:t>
            </w:r>
          </w:p>
        </w:tc>
      </w:tr>
      <w:tr w:rsidR="00362139" w:rsidRPr="00541D3A" w14:paraId="12952D3D" w14:textId="77777777" w:rsidTr="00362139">
        <w:tc>
          <w:tcPr>
            <w:tcW w:w="679" w:type="dxa"/>
          </w:tcPr>
          <w:p w14:paraId="4FEF5D84"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2CE35F68" w14:textId="77777777" w:rsidR="000B5EDC" w:rsidRPr="00541D3A" w:rsidRDefault="000B5EDC" w:rsidP="002A5C8A">
            <w:pPr>
              <w:jc w:val="center"/>
              <w:rPr>
                <w:rFonts w:ascii="Calibri" w:hAnsi="Calibri"/>
              </w:rPr>
            </w:pPr>
          </w:p>
        </w:tc>
        <w:tc>
          <w:tcPr>
            <w:tcW w:w="1076" w:type="dxa"/>
          </w:tcPr>
          <w:p w14:paraId="29CFD314" w14:textId="77777777" w:rsidR="000B5EDC" w:rsidRPr="00541D3A" w:rsidRDefault="000B5EDC" w:rsidP="00190D7F">
            <w:pPr>
              <w:rPr>
                <w:rFonts w:ascii="Calibri" w:hAnsi="Calibri"/>
              </w:rPr>
            </w:pPr>
            <w:r w:rsidRPr="00541D3A">
              <w:rPr>
                <w:rFonts w:ascii="Calibri" w:hAnsi="Calibri"/>
                <w:sz w:val="22"/>
                <w:szCs w:val="22"/>
              </w:rPr>
              <w:t>TECH-2</w:t>
            </w:r>
          </w:p>
        </w:tc>
        <w:tc>
          <w:tcPr>
            <w:tcW w:w="4590" w:type="dxa"/>
          </w:tcPr>
          <w:p w14:paraId="24E165E2" w14:textId="77777777" w:rsidR="000B5EDC" w:rsidRPr="00541D3A" w:rsidRDefault="000B5EDC" w:rsidP="002A5C8A">
            <w:pPr>
              <w:ind w:left="1080" w:hanging="1080"/>
              <w:rPr>
                <w:rFonts w:ascii="Calibri" w:hAnsi="Calibri"/>
              </w:rPr>
            </w:pPr>
            <w:r w:rsidRPr="00541D3A">
              <w:rPr>
                <w:rFonts w:ascii="Calibri" w:hAnsi="Calibri"/>
                <w:sz w:val="22"/>
                <w:szCs w:val="22"/>
              </w:rPr>
              <w:t xml:space="preserve">Consultant’s Organization and Experience. </w:t>
            </w:r>
          </w:p>
          <w:p w14:paraId="760E4ABE" w14:textId="77777777" w:rsidR="000B5EDC" w:rsidRPr="00541D3A" w:rsidRDefault="000B5EDC" w:rsidP="002E18EF">
            <w:pPr>
              <w:ind w:left="1080" w:hanging="1080"/>
              <w:rPr>
                <w:rFonts w:ascii="Calibri" w:hAnsi="Calibri"/>
              </w:rPr>
            </w:pPr>
          </w:p>
        </w:tc>
        <w:tc>
          <w:tcPr>
            <w:tcW w:w="5310" w:type="dxa"/>
          </w:tcPr>
          <w:p w14:paraId="1D564B58" w14:textId="1046F72A" w:rsidR="000B5EDC" w:rsidRPr="00541D3A" w:rsidRDefault="000B5EDC" w:rsidP="00642E4A">
            <w:pPr>
              <w:ind w:left="89" w:hanging="1"/>
              <w:rPr>
                <w:rFonts w:ascii="Calibri" w:hAnsi="Calibri"/>
              </w:rPr>
            </w:pPr>
          </w:p>
        </w:tc>
      </w:tr>
      <w:tr w:rsidR="00362139" w:rsidRPr="00541D3A" w14:paraId="12D8D5B7" w14:textId="77777777" w:rsidTr="00362139">
        <w:tc>
          <w:tcPr>
            <w:tcW w:w="679" w:type="dxa"/>
          </w:tcPr>
          <w:p w14:paraId="7FF52E76"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7C0452A2" w14:textId="77777777" w:rsidR="000B5EDC" w:rsidRPr="00541D3A" w:rsidRDefault="000B5EDC" w:rsidP="002A5C8A">
            <w:pPr>
              <w:jc w:val="center"/>
              <w:rPr>
                <w:rFonts w:ascii="Calibri" w:hAnsi="Calibri"/>
              </w:rPr>
            </w:pPr>
          </w:p>
        </w:tc>
        <w:tc>
          <w:tcPr>
            <w:tcW w:w="1076" w:type="dxa"/>
          </w:tcPr>
          <w:p w14:paraId="4CE31519" w14:textId="77777777" w:rsidR="00F25D26" w:rsidRPr="00541D3A" w:rsidRDefault="000B5EDC">
            <w:pPr>
              <w:rPr>
                <w:rFonts w:ascii="Calibri" w:hAnsi="Calibri"/>
              </w:rPr>
            </w:pPr>
            <w:r w:rsidRPr="00541D3A">
              <w:rPr>
                <w:rFonts w:ascii="Calibri" w:hAnsi="Calibri"/>
                <w:sz w:val="22"/>
                <w:szCs w:val="22"/>
              </w:rPr>
              <w:t>TECH-2A</w:t>
            </w:r>
          </w:p>
        </w:tc>
        <w:tc>
          <w:tcPr>
            <w:tcW w:w="4590" w:type="dxa"/>
          </w:tcPr>
          <w:p w14:paraId="3EAD50D9" w14:textId="77777777" w:rsidR="000B5EDC" w:rsidRPr="00541D3A" w:rsidRDefault="000B5EDC" w:rsidP="002A5C8A">
            <w:pPr>
              <w:ind w:left="1080" w:hanging="1080"/>
              <w:jc w:val="center"/>
              <w:rPr>
                <w:rFonts w:ascii="Calibri" w:hAnsi="Calibri"/>
              </w:rPr>
            </w:pPr>
            <w:r w:rsidRPr="00541D3A">
              <w:rPr>
                <w:rFonts w:ascii="Calibri" w:hAnsi="Calibri"/>
                <w:sz w:val="22"/>
                <w:szCs w:val="22"/>
              </w:rPr>
              <w:t>A. Consultant’s Organization</w:t>
            </w:r>
          </w:p>
        </w:tc>
        <w:tc>
          <w:tcPr>
            <w:tcW w:w="5310" w:type="dxa"/>
          </w:tcPr>
          <w:p w14:paraId="1A037CD6" w14:textId="3ABA97CF" w:rsidR="000B5EDC" w:rsidRPr="00541D3A" w:rsidRDefault="006249F2" w:rsidP="002A5C8A">
            <w:pPr>
              <w:ind w:left="1080" w:hanging="1080"/>
              <w:jc w:val="center"/>
              <w:rPr>
                <w:rFonts w:ascii="Calibri" w:hAnsi="Calibri"/>
              </w:rPr>
            </w:pPr>
            <w:r w:rsidRPr="00541D3A">
              <w:rPr>
                <w:rFonts w:ascii="Calibri" w:hAnsi="Calibri"/>
              </w:rPr>
              <w:t>5</w:t>
            </w:r>
            <w:r w:rsidR="00822332" w:rsidRPr="00541D3A">
              <w:rPr>
                <w:rFonts w:ascii="Calibri" w:hAnsi="Calibri"/>
              </w:rPr>
              <w:t xml:space="preserve"> </w:t>
            </w:r>
          </w:p>
        </w:tc>
      </w:tr>
      <w:tr w:rsidR="00362139" w:rsidRPr="00541D3A" w14:paraId="683C906D" w14:textId="77777777" w:rsidTr="00362139">
        <w:tc>
          <w:tcPr>
            <w:tcW w:w="679" w:type="dxa"/>
          </w:tcPr>
          <w:p w14:paraId="238B9B42"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3DCFFB48" w14:textId="77777777" w:rsidR="000B5EDC" w:rsidRPr="00541D3A" w:rsidRDefault="000B5EDC" w:rsidP="002A5C8A">
            <w:pPr>
              <w:jc w:val="center"/>
              <w:rPr>
                <w:rFonts w:ascii="Calibri" w:hAnsi="Calibri"/>
              </w:rPr>
            </w:pPr>
          </w:p>
        </w:tc>
        <w:tc>
          <w:tcPr>
            <w:tcW w:w="1076" w:type="dxa"/>
          </w:tcPr>
          <w:p w14:paraId="6EE7DDDB" w14:textId="77777777" w:rsidR="00F25D26" w:rsidRPr="00541D3A" w:rsidRDefault="000B5EDC">
            <w:pPr>
              <w:rPr>
                <w:rFonts w:ascii="Calibri" w:hAnsi="Calibri"/>
              </w:rPr>
            </w:pPr>
            <w:r w:rsidRPr="00541D3A">
              <w:rPr>
                <w:rFonts w:ascii="Calibri" w:hAnsi="Calibri"/>
                <w:sz w:val="22"/>
                <w:szCs w:val="22"/>
              </w:rPr>
              <w:t>TECH-2B</w:t>
            </w:r>
          </w:p>
        </w:tc>
        <w:tc>
          <w:tcPr>
            <w:tcW w:w="4590" w:type="dxa"/>
          </w:tcPr>
          <w:p w14:paraId="50371F8E" w14:textId="77777777" w:rsidR="000B5EDC" w:rsidRPr="00541D3A" w:rsidRDefault="000B5EDC" w:rsidP="002A5C8A">
            <w:pPr>
              <w:ind w:left="1080" w:hanging="1080"/>
              <w:jc w:val="center"/>
              <w:rPr>
                <w:rFonts w:ascii="Calibri" w:hAnsi="Calibri"/>
              </w:rPr>
            </w:pPr>
            <w:r w:rsidRPr="00541D3A">
              <w:rPr>
                <w:rFonts w:ascii="Calibri" w:hAnsi="Calibri"/>
                <w:sz w:val="22"/>
                <w:szCs w:val="22"/>
              </w:rPr>
              <w:t>B. Consultant’s Experience</w:t>
            </w:r>
          </w:p>
          <w:p w14:paraId="6DC2744F" w14:textId="77777777" w:rsidR="000B5EDC" w:rsidRPr="00541D3A" w:rsidRDefault="000B5EDC" w:rsidP="002A5C8A">
            <w:pPr>
              <w:ind w:left="1080" w:hanging="1080"/>
              <w:jc w:val="center"/>
              <w:rPr>
                <w:rFonts w:ascii="Calibri" w:hAnsi="Calibri"/>
              </w:rPr>
            </w:pPr>
          </w:p>
        </w:tc>
        <w:tc>
          <w:tcPr>
            <w:tcW w:w="5310" w:type="dxa"/>
          </w:tcPr>
          <w:p w14:paraId="57F4DFDA" w14:textId="09F8EA37" w:rsidR="000B5EDC" w:rsidRPr="00541D3A" w:rsidRDefault="006249F2" w:rsidP="00642E4A">
            <w:pPr>
              <w:ind w:left="118" w:firstLine="28"/>
              <w:jc w:val="center"/>
              <w:rPr>
                <w:rFonts w:ascii="Calibri" w:hAnsi="Calibri"/>
              </w:rPr>
            </w:pPr>
            <w:r w:rsidRPr="00541D3A">
              <w:rPr>
                <w:rFonts w:ascii="Calibri" w:hAnsi="Calibri"/>
              </w:rPr>
              <w:t>2</w:t>
            </w:r>
            <w:r w:rsidR="00642E4A" w:rsidRPr="00541D3A">
              <w:rPr>
                <w:rFonts w:ascii="Calibri" w:hAnsi="Calibri"/>
              </w:rPr>
              <w:t xml:space="preserve"> (List Only Similar Training Assignments contracted)</w:t>
            </w:r>
            <w:r w:rsidR="00362139" w:rsidRPr="00541D3A">
              <w:rPr>
                <w:rFonts w:ascii="Calibri" w:hAnsi="Calibri"/>
              </w:rPr>
              <w:t>, supporting documents</w:t>
            </w:r>
            <w:r w:rsidR="00E40563" w:rsidRPr="00541D3A">
              <w:rPr>
                <w:rFonts w:ascii="Calibri" w:hAnsi="Calibri"/>
              </w:rPr>
              <w:t xml:space="preserve"> (Such an employment letter or certification</w:t>
            </w:r>
            <w:r w:rsidR="003B758A" w:rsidRPr="00541D3A">
              <w:rPr>
                <w:rFonts w:ascii="Calibri" w:hAnsi="Calibri"/>
              </w:rPr>
              <w:t>, successful performance letter</w:t>
            </w:r>
            <w:r w:rsidR="00E40563" w:rsidRPr="00541D3A">
              <w:rPr>
                <w:rFonts w:ascii="Calibri" w:hAnsi="Calibri"/>
              </w:rPr>
              <w:t>, contract showing the specific experience</w:t>
            </w:r>
            <w:r w:rsidR="00362139" w:rsidRPr="00541D3A">
              <w:rPr>
                <w:rFonts w:ascii="Calibri" w:hAnsi="Calibri"/>
              </w:rPr>
              <w:t xml:space="preserve"> for the claim</w:t>
            </w:r>
            <w:r w:rsidR="003B758A" w:rsidRPr="00541D3A">
              <w:rPr>
                <w:rFonts w:ascii="Calibri" w:hAnsi="Calibri"/>
              </w:rPr>
              <w:t xml:space="preserve"> etc.</w:t>
            </w:r>
            <w:r w:rsidR="00362139" w:rsidRPr="00541D3A">
              <w:rPr>
                <w:rFonts w:ascii="Calibri" w:hAnsi="Calibri"/>
              </w:rPr>
              <w:t xml:space="preserve"> should be needed which is not counted for page limit</w:t>
            </w:r>
            <w:r w:rsidR="003B758A" w:rsidRPr="00541D3A">
              <w:rPr>
                <w:rFonts w:ascii="Calibri" w:hAnsi="Calibri"/>
              </w:rPr>
              <w:t>)</w:t>
            </w:r>
            <w:r w:rsidR="00362139" w:rsidRPr="00541D3A">
              <w:rPr>
                <w:rFonts w:ascii="Calibri" w:hAnsi="Calibri"/>
              </w:rPr>
              <w:t>.</w:t>
            </w:r>
          </w:p>
        </w:tc>
      </w:tr>
      <w:tr w:rsidR="00362139" w:rsidRPr="00541D3A" w14:paraId="67DE9BE6" w14:textId="77777777" w:rsidTr="00362139">
        <w:tc>
          <w:tcPr>
            <w:tcW w:w="679" w:type="dxa"/>
          </w:tcPr>
          <w:p w14:paraId="767D8474"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484F54B2" w14:textId="77777777" w:rsidR="000B5EDC" w:rsidRPr="00541D3A" w:rsidRDefault="000B5EDC" w:rsidP="002A5C8A">
            <w:pPr>
              <w:jc w:val="center"/>
              <w:rPr>
                <w:rFonts w:ascii="Calibri" w:hAnsi="Calibri"/>
              </w:rPr>
            </w:pPr>
          </w:p>
        </w:tc>
        <w:tc>
          <w:tcPr>
            <w:tcW w:w="1076" w:type="dxa"/>
          </w:tcPr>
          <w:p w14:paraId="26710290" w14:textId="77777777" w:rsidR="000B5EDC" w:rsidRPr="00541D3A" w:rsidRDefault="000B5EDC" w:rsidP="00190D7F">
            <w:pPr>
              <w:rPr>
                <w:rFonts w:ascii="Calibri" w:hAnsi="Calibri"/>
              </w:rPr>
            </w:pPr>
            <w:r w:rsidRPr="00541D3A">
              <w:rPr>
                <w:rFonts w:ascii="Calibri" w:hAnsi="Calibri"/>
                <w:sz w:val="22"/>
                <w:szCs w:val="22"/>
              </w:rPr>
              <w:t>TECH-3</w:t>
            </w:r>
          </w:p>
        </w:tc>
        <w:tc>
          <w:tcPr>
            <w:tcW w:w="4590" w:type="dxa"/>
          </w:tcPr>
          <w:p w14:paraId="587C163E" w14:textId="77777777" w:rsidR="000B5EDC" w:rsidRPr="00541D3A" w:rsidRDefault="000B5EDC" w:rsidP="002A5C8A">
            <w:pPr>
              <w:ind w:left="-72"/>
              <w:rPr>
                <w:rFonts w:ascii="Calibri" w:hAnsi="Calibri"/>
              </w:rPr>
            </w:pPr>
            <w:r w:rsidRPr="00541D3A">
              <w:rPr>
                <w:rFonts w:ascii="Calibri" w:hAnsi="Calibri"/>
                <w:sz w:val="22"/>
                <w:szCs w:val="22"/>
              </w:rPr>
              <w:t>Comments or Suggestions on the Terms of Reference and on Counterpart Staff and Facilities to be provided by the Client.</w:t>
            </w:r>
          </w:p>
          <w:p w14:paraId="2B6E30C0" w14:textId="77777777" w:rsidR="000B5EDC" w:rsidRPr="00541D3A" w:rsidRDefault="000B5EDC" w:rsidP="002E18EF">
            <w:pPr>
              <w:ind w:left="-72"/>
              <w:rPr>
                <w:rFonts w:ascii="Calibri" w:hAnsi="Calibri"/>
              </w:rPr>
            </w:pPr>
          </w:p>
        </w:tc>
        <w:tc>
          <w:tcPr>
            <w:tcW w:w="5310" w:type="dxa"/>
          </w:tcPr>
          <w:p w14:paraId="3D5102A0" w14:textId="3975D773" w:rsidR="00F25D26" w:rsidRPr="00541D3A" w:rsidRDefault="008E2F3A">
            <w:pPr>
              <w:rPr>
                <w:rFonts w:ascii="Calibri" w:hAnsi="Calibri"/>
                <w:i/>
              </w:rPr>
            </w:pPr>
            <w:r w:rsidRPr="00541D3A">
              <w:rPr>
                <w:rFonts w:ascii="Calibri" w:hAnsi="Calibri"/>
                <w:i/>
              </w:rPr>
              <w:lastRenderedPageBreak/>
              <w:t>2</w:t>
            </w:r>
          </w:p>
        </w:tc>
      </w:tr>
      <w:tr w:rsidR="00362139" w:rsidRPr="00541D3A" w14:paraId="264E3219" w14:textId="77777777" w:rsidTr="00362139">
        <w:tc>
          <w:tcPr>
            <w:tcW w:w="679" w:type="dxa"/>
          </w:tcPr>
          <w:p w14:paraId="620FB659"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0FD34E79" w14:textId="77777777" w:rsidR="000B5EDC" w:rsidRPr="00541D3A" w:rsidRDefault="000B5EDC" w:rsidP="002A5C8A">
            <w:pPr>
              <w:jc w:val="center"/>
              <w:rPr>
                <w:rFonts w:ascii="Calibri" w:hAnsi="Calibri"/>
              </w:rPr>
            </w:pPr>
          </w:p>
        </w:tc>
        <w:tc>
          <w:tcPr>
            <w:tcW w:w="1076" w:type="dxa"/>
          </w:tcPr>
          <w:p w14:paraId="38763F24" w14:textId="77777777" w:rsidR="00F25D26" w:rsidRPr="00541D3A" w:rsidRDefault="000B5EDC">
            <w:pPr>
              <w:rPr>
                <w:rFonts w:ascii="Calibri" w:hAnsi="Calibri"/>
              </w:rPr>
            </w:pPr>
            <w:r w:rsidRPr="00541D3A">
              <w:rPr>
                <w:rFonts w:ascii="Calibri" w:hAnsi="Calibri"/>
                <w:sz w:val="22"/>
                <w:szCs w:val="22"/>
              </w:rPr>
              <w:t>TECH-3A</w:t>
            </w:r>
          </w:p>
        </w:tc>
        <w:tc>
          <w:tcPr>
            <w:tcW w:w="4590" w:type="dxa"/>
          </w:tcPr>
          <w:p w14:paraId="2B6110FC" w14:textId="77777777" w:rsidR="000B5EDC" w:rsidRPr="00541D3A" w:rsidRDefault="000B5EDC" w:rsidP="002A5C8A">
            <w:pPr>
              <w:ind w:left="-72"/>
              <w:jc w:val="center"/>
              <w:rPr>
                <w:rFonts w:ascii="Calibri" w:hAnsi="Calibri"/>
              </w:rPr>
            </w:pPr>
            <w:r w:rsidRPr="00541D3A">
              <w:rPr>
                <w:rFonts w:ascii="Calibri" w:hAnsi="Calibri"/>
                <w:sz w:val="22"/>
                <w:szCs w:val="22"/>
              </w:rPr>
              <w:t>A. On the Terms of Reference</w:t>
            </w:r>
          </w:p>
        </w:tc>
        <w:tc>
          <w:tcPr>
            <w:tcW w:w="5310" w:type="dxa"/>
          </w:tcPr>
          <w:p w14:paraId="45D56345" w14:textId="1A563982" w:rsidR="000B5EDC" w:rsidRPr="00541D3A" w:rsidRDefault="00822332" w:rsidP="002A5C8A">
            <w:pPr>
              <w:ind w:left="-72"/>
              <w:jc w:val="center"/>
              <w:rPr>
                <w:rFonts w:ascii="Calibri" w:hAnsi="Calibri"/>
              </w:rPr>
            </w:pPr>
            <w:r w:rsidRPr="00541D3A">
              <w:rPr>
                <w:rFonts w:ascii="Calibri" w:hAnsi="Calibri"/>
              </w:rPr>
              <w:t>1</w:t>
            </w:r>
          </w:p>
        </w:tc>
      </w:tr>
      <w:tr w:rsidR="00362139" w:rsidRPr="00541D3A" w14:paraId="6A976A13" w14:textId="77777777" w:rsidTr="00362139">
        <w:tc>
          <w:tcPr>
            <w:tcW w:w="679" w:type="dxa"/>
          </w:tcPr>
          <w:p w14:paraId="20E4AF5E"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00286B2A" w14:textId="77777777" w:rsidR="000B5EDC" w:rsidRPr="00541D3A" w:rsidRDefault="000B5EDC" w:rsidP="002A5C8A">
            <w:pPr>
              <w:jc w:val="center"/>
              <w:rPr>
                <w:rFonts w:ascii="Calibri" w:hAnsi="Calibri"/>
              </w:rPr>
            </w:pPr>
          </w:p>
        </w:tc>
        <w:tc>
          <w:tcPr>
            <w:tcW w:w="1076" w:type="dxa"/>
          </w:tcPr>
          <w:p w14:paraId="29A3DEB6" w14:textId="77777777" w:rsidR="00F25D26" w:rsidRPr="00541D3A" w:rsidRDefault="000B5EDC">
            <w:pPr>
              <w:rPr>
                <w:rFonts w:ascii="Calibri" w:hAnsi="Calibri"/>
              </w:rPr>
            </w:pPr>
            <w:r w:rsidRPr="00541D3A">
              <w:rPr>
                <w:rFonts w:ascii="Calibri" w:hAnsi="Calibri"/>
                <w:sz w:val="22"/>
                <w:szCs w:val="22"/>
              </w:rPr>
              <w:t>TECH-3B</w:t>
            </w:r>
          </w:p>
        </w:tc>
        <w:tc>
          <w:tcPr>
            <w:tcW w:w="4590" w:type="dxa"/>
          </w:tcPr>
          <w:p w14:paraId="0EA3A54B" w14:textId="77777777" w:rsidR="000B5EDC" w:rsidRPr="00541D3A" w:rsidRDefault="000B5EDC" w:rsidP="002E18EF">
            <w:pPr>
              <w:ind w:left="1440" w:hanging="360"/>
              <w:jc w:val="center"/>
              <w:rPr>
                <w:rFonts w:ascii="Calibri" w:hAnsi="Calibri"/>
              </w:rPr>
            </w:pPr>
            <w:r w:rsidRPr="00541D3A">
              <w:rPr>
                <w:rFonts w:ascii="Calibri" w:hAnsi="Calibri"/>
                <w:sz w:val="22"/>
                <w:szCs w:val="22"/>
              </w:rPr>
              <w:t>B. On the Counterpart Staff and Facilities</w:t>
            </w:r>
          </w:p>
        </w:tc>
        <w:tc>
          <w:tcPr>
            <w:tcW w:w="5310" w:type="dxa"/>
          </w:tcPr>
          <w:p w14:paraId="3708E073" w14:textId="78E8F921" w:rsidR="000B5EDC" w:rsidRPr="00541D3A" w:rsidRDefault="00822332" w:rsidP="002A5C8A">
            <w:pPr>
              <w:ind w:left="1440" w:hanging="360"/>
              <w:jc w:val="center"/>
              <w:rPr>
                <w:rFonts w:ascii="Calibri" w:hAnsi="Calibri"/>
              </w:rPr>
            </w:pPr>
            <w:r w:rsidRPr="00541D3A">
              <w:rPr>
                <w:rFonts w:ascii="Calibri" w:hAnsi="Calibri"/>
              </w:rPr>
              <w:t>1</w:t>
            </w:r>
          </w:p>
        </w:tc>
      </w:tr>
      <w:tr w:rsidR="00362139" w:rsidRPr="00541D3A" w14:paraId="1CC84CE4" w14:textId="77777777" w:rsidTr="00362139">
        <w:tc>
          <w:tcPr>
            <w:tcW w:w="679" w:type="dxa"/>
          </w:tcPr>
          <w:p w14:paraId="4DCD53FC"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591BD8C4"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1076" w:type="dxa"/>
          </w:tcPr>
          <w:p w14:paraId="1C57B876" w14:textId="77777777" w:rsidR="000B5EDC" w:rsidRPr="00541D3A" w:rsidRDefault="000B5EDC" w:rsidP="00190D7F">
            <w:pPr>
              <w:rPr>
                <w:rFonts w:ascii="Calibri" w:hAnsi="Calibri"/>
              </w:rPr>
            </w:pPr>
            <w:r w:rsidRPr="00541D3A">
              <w:rPr>
                <w:rFonts w:ascii="Calibri" w:hAnsi="Calibri"/>
                <w:sz w:val="22"/>
                <w:szCs w:val="22"/>
              </w:rPr>
              <w:t>TECH-4</w:t>
            </w:r>
          </w:p>
        </w:tc>
        <w:tc>
          <w:tcPr>
            <w:tcW w:w="4590" w:type="dxa"/>
          </w:tcPr>
          <w:p w14:paraId="6C4C57DD" w14:textId="77777777" w:rsidR="000B5EDC" w:rsidRPr="00541D3A" w:rsidRDefault="000B5EDC" w:rsidP="002A5C8A">
            <w:pPr>
              <w:rPr>
                <w:rFonts w:ascii="Calibri" w:hAnsi="Calibri"/>
              </w:rPr>
            </w:pPr>
            <w:r w:rsidRPr="00541D3A">
              <w:rPr>
                <w:rFonts w:ascii="Calibri" w:hAnsi="Calibri"/>
                <w:sz w:val="22"/>
                <w:szCs w:val="22"/>
              </w:rPr>
              <w:t>Description of the Approach, Methodology</w:t>
            </w:r>
            <w:r w:rsidR="00190D7F" w:rsidRPr="00541D3A">
              <w:rPr>
                <w:rFonts w:ascii="Calibri" w:hAnsi="Calibri"/>
                <w:sz w:val="22"/>
                <w:szCs w:val="22"/>
              </w:rPr>
              <w:t>,</w:t>
            </w:r>
            <w:r w:rsidRPr="00541D3A">
              <w:rPr>
                <w:rFonts w:ascii="Calibri" w:hAnsi="Calibri"/>
                <w:sz w:val="22"/>
                <w:szCs w:val="22"/>
              </w:rPr>
              <w:t xml:space="preserve"> and Work Plan for Performing the Assignment</w:t>
            </w:r>
          </w:p>
        </w:tc>
        <w:tc>
          <w:tcPr>
            <w:tcW w:w="5310" w:type="dxa"/>
          </w:tcPr>
          <w:p w14:paraId="47D3A0B0" w14:textId="02DA9168" w:rsidR="000B5EDC" w:rsidRPr="00541D3A" w:rsidRDefault="006249F2" w:rsidP="005F6BB8">
            <w:pPr>
              <w:rPr>
                <w:rFonts w:ascii="Calibri" w:hAnsi="Calibri"/>
                <w:i/>
              </w:rPr>
            </w:pPr>
            <w:r w:rsidRPr="00541D3A">
              <w:rPr>
                <w:rFonts w:ascii="Calibri" w:hAnsi="Calibri"/>
                <w:i/>
              </w:rPr>
              <w:t>8</w:t>
            </w:r>
          </w:p>
        </w:tc>
      </w:tr>
      <w:tr w:rsidR="00362139" w:rsidRPr="00541D3A" w14:paraId="4AC7621D" w14:textId="77777777" w:rsidTr="00362139">
        <w:tc>
          <w:tcPr>
            <w:tcW w:w="679" w:type="dxa"/>
          </w:tcPr>
          <w:p w14:paraId="4B3A8F35"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2094CFEE"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1076" w:type="dxa"/>
          </w:tcPr>
          <w:p w14:paraId="07F9919D" w14:textId="77777777" w:rsidR="000B5EDC" w:rsidRPr="00541D3A" w:rsidRDefault="000B5EDC" w:rsidP="00190D7F">
            <w:pPr>
              <w:rPr>
                <w:rFonts w:ascii="Calibri" w:hAnsi="Calibri"/>
              </w:rPr>
            </w:pPr>
            <w:r w:rsidRPr="00541D3A">
              <w:rPr>
                <w:rFonts w:ascii="Calibri" w:hAnsi="Calibri"/>
                <w:sz w:val="22"/>
                <w:szCs w:val="22"/>
              </w:rPr>
              <w:t>TECH-5</w:t>
            </w:r>
          </w:p>
        </w:tc>
        <w:tc>
          <w:tcPr>
            <w:tcW w:w="4590" w:type="dxa"/>
          </w:tcPr>
          <w:p w14:paraId="0C53F7B3" w14:textId="77777777" w:rsidR="000B5EDC" w:rsidRPr="00541D3A" w:rsidRDefault="000B5EDC" w:rsidP="002A5C8A">
            <w:pPr>
              <w:rPr>
                <w:rFonts w:ascii="Calibri" w:hAnsi="Calibri"/>
              </w:rPr>
            </w:pPr>
            <w:r w:rsidRPr="00541D3A">
              <w:rPr>
                <w:rFonts w:ascii="Calibri" w:hAnsi="Calibri"/>
                <w:sz w:val="22"/>
                <w:szCs w:val="22"/>
              </w:rPr>
              <w:t>Work Schedule and Planning for Deliverables</w:t>
            </w:r>
          </w:p>
        </w:tc>
        <w:tc>
          <w:tcPr>
            <w:tcW w:w="5310" w:type="dxa"/>
          </w:tcPr>
          <w:p w14:paraId="0C524255" w14:textId="4EC185EE" w:rsidR="000B5EDC" w:rsidRPr="00541D3A" w:rsidRDefault="00822332" w:rsidP="002A5C8A">
            <w:pPr>
              <w:rPr>
                <w:rFonts w:ascii="Calibri" w:hAnsi="Calibri"/>
              </w:rPr>
            </w:pPr>
            <w:r w:rsidRPr="00541D3A">
              <w:rPr>
                <w:rFonts w:ascii="Calibri" w:hAnsi="Calibri"/>
              </w:rPr>
              <w:t>2</w:t>
            </w:r>
          </w:p>
        </w:tc>
      </w:tr>
      <w:tr w:rsidR="00362139" w:rsidRPr="00541D3A" w14:paraId="6212CA24" w14:textId="77777777" w:rsidTr="00362139">
        <w:tc>
          <w:tcPr>
            <w:tcW w:w="679" w:type="dxa"/>
          </w:tcPr>
          <w:p w14:paraId="5E0BC4F4"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670" w:type="dxa"/>
          </w:tcPr>
          <w:p w14:paraId="048FBD5B" w14:textId="77777777" w:rsidR="000B5EDC" w:rsidRPr="00541D3A" w:rsidRDefault="000B5EDC" w:rsidP="002A5C8A">
            <w:pPr>
              <w:jc w:val="center"/>
              <w:rPr>
                <w:rFonts w:ascii="Calibri" w:hAnsi="Calibri"/>
              </w:rPr>
            </w:pPr>
            <w:r w:rsidRPr="00541D3A">
              <w:rPr>
                <w:rFonts w:ascii="Calibri" w:hAnsi="Calibri"/>
                <w:sz w:val="22"/>
                <w:szCs w:val="22"/>
              </w:rPr>
              <w:t>√</w:t>
            </w:r>
          </w:p>
        </w:tc>
        <w:tc>
          <w:tcPr>
            <w:tcW w:w="1076" w:type="dxa"/>
          </w:tcPr>
          <w:p w14:paraId="195FF113" w14:textId="77777777" w:rsidR="000B5EDC" w:rsidRPr="00541D3A" w:rsidRDefault="000B5EDC" w:rsidP="00190D7F">
            <w:pPr>
              <w:rPr>
                <w:rFonts w:ascii="Calibri" w:hAnsi="Calibri"/>
              </w:rPr>
            </w:pPr>
            <w:r w:rsidRPr="00541D3A">
              <w:rPr>
                <w:rFonts w:ascii="Calibri" w:hAnsi="Calibri"/>
                <w:sz w:val="22"/>
                <w:szCs w:val="22"/>
              </w:rPr>
              <w:t>TECH-6</w:t>
            </w:r>
          </w:p>
        </w:tc>
        <w:tc>
          <w:tcPr>
            <w:tcW w:w="4590" w:type="dxa"/>
          </w:tcPr>
          <w:p w14:paraId="10B03568" w14:textId="77777777" w:rsidR="000B5EDC" w:rsidRPr="00541D3A" w:rsidRDefault="000B5EDC" w:rsidP="002A5C8A">
            <w:pPr>
              <w:rPr>
                <w:rFonts w:ascii="Calibri" w:hAnsi="Calibri"/>
              </w:rPr>
            </w:pPr>
            <w:r w:rsidRPr="00541D3A">
              <w:rPr>
                <w:rFonts w:ascii="Calibri" w:hAnsi="Calibri"/>
                <w:sz w:val="22"/>
                <w:szCs w:val="22"/>
              </w:rPr>
              <w:t xml:space="preserve">Team Composition, Key Experts Inputs, and attached Curriculum Vitae (CV) </w:t>
            </w:r>
          </w:p>
        </w:tc>
        <w:tc>
          <w:tcPr>
            <w:tcW w:w="5310" w:type="dxa"/>
          </w:tcPr>
          <w:p w14:paraId="52FD7F8B" w14:textId="61BBEDB6" w:rsidR="000B5EDC" w:rsidRPr="00541D3A" w:rsidRDefault="00822332" w:rsidP="002A5C8A">
            <w:pPr>
              <w:rPr>
                <w:rFonts w:ascii="Calibri" w:hAnsi="Calibri"/>
              </w:rPr>
            </w:pPr>
            <w:r w:rsidRPr="00541D3A">
              <w:rPr>
                <w:rFonts w:ascii="Calibri" w:hAnsi="Calibri"/>
              </w:rPr>
              <w:t>(Maximum 3 pages of Each CV, Please only include similar assignment conducted)</w:t>
            </w:r>
          </w:p>
        </w:tc>
      </w:tr>
      <w:tr w:rsidR="00362139" w:rsidRPr="00541D3A" w14:paraId="2BA54AD1" w14:textId="77777777" w:rsidTr="00362139">
        <w:tc>
          <w:tcPr>
            <w:tcW w:w="679" w:type="dxa"/>
          </w:tcPr>
          <w:p w14:paraId="05E1AE55" w14:textId="77777777" w:rsidR="00FD5D7D" w:rsidRPr="00541D3A" w:rsidRDefault="00FD5D7D" w:rsidP="00FD5D7D">
            <w:pPr>
              <w:jc w:val="center"/>
              <w:rPr>
                <w:rFonts w:ascii="Calibri" w:hAnsi="Calibri"/>
              </w:rPr>
            </w:pPr>
            <w:r w:rsidRPr="00541D3A">
              <w:rPr>
                <w:rFonts w:ascii="Calibri" w:hAnsi="Calibri"/>
                <w:sz w:val="22"/>
                <w:szCs w:val="22"/>
              </w:rPr>
              <w:t>√</w:t>
            </w:r>
          </w:p>
        </w:tc>
        <w:tc>
          <w:tcPr>
            <w:tcW w:w="670" w:type="dxa"/>
          </w:tcPr>
          <w:p w14:paraId="3DE9B1E5" w14:textId="77777777" w:rsidR="00FD5D7D" w:rsidRPr="00541D3A" w:rsidRDefault="00FD5D7D" w:rsidP="00FD5D7D">
            <w:pPr>
              <w:jc w:val="center"/>
              <w:rPr>
                <w:rFonts w:ascii="Calibri" w:hAnsi="Calibri"/>
              </w:rPr>
            </w:pPr>
            <w:r w:rsidRPr="00541D3A">
              <w:rPr>
                <w:rFonts w:ascii="Calibri" w:hAnsi="Calibri"/>
                <w:sz w:val="22"/>
                <w:szCs w:val="22"/>
              </w:rPr>
              <w:t>√</w:t>
            </w:r>
          </w:p>
        </w:tc>
        <w:tc>
          <w:tcPr>
            <w:tcW w:w="1076" w:type="dxa"/>
          </w:tcPr>
          <w:p w14:paraId="495A6ED0" w14:textId="77777777" w:rsidR="00FD5D7D" w:rsidRPr="00541D3A" w:rsidRDefault="00FD5D7D" w:rsidP="00FD5D7D">
            <w:pPr>
              <w:spacing w:before="20" w:after="20"/>
              <w:rPr>
                <w:rFonts w:ascii="Calibri" w:hAnsi="Calibri"/>
                <w:sz w:val="22"/>
                <w:szCs w:val="22"/>
              </w:rPr>
            </w:pPr>
            <w:r w:rsidRPr="00541D3A">
              <w:rPr>
                <w:rFonts w:ascii="Calibri" w:hAnsi="Calibri"/>
                <w:sz w:val="22"/>
                <w:szCs w:val="22"/>
              </w:rPr>
              <w:t>TECH-7</w:t>
            </w:r>
          </w:p>
        </w:tc>
        <w:tc>
          <w:tcPr>
            <w:tcW w:w="4590" w:type="dxa"/>
          </w:tcPr>
          <w:p w14:paraId="2D5A0C7D" w14:textId="63EBEBE4" w:rsidR="00FD5D7D" w:rsidRPr="00541D3A" w:rsidRDefault="00FD5D7D" w:rsidP="00FD5D7D">
            <w:pPr>
              <w:spacing w:before="20" w:after="20"/>
              <w:rPr>
                <w:rFonts w:ascii="Calibri" w:hAnsi="Calibri"/>
                <w:sz w:val="22"/>
                <w:szCs w:val="22"/>
              </w:rPr>
            </w:pPr>
            <w:r w:rsidRPr="00541D3A">
              <w:rPr>
                <w:rFonts w:ascii="Calibri" w:hAnsi="Calibri"/>
                <w:sz w:val="22"/>
                <w:szCs w:val="22"/>
              </w:rPr>
              <w:t xml:space="preserve">Code of Conduct </w:t>
            </w:r>
            <w:r w:rsidR="009B0BE7" w:rsidRPr="00541D3A">
              <w:rPr>
                <w:rFonts w:ascii="Calibri" w:hAnsi="Calibri"/>
                <w:sz w:val="22"/>
                <w:szCs w:val="22"/>
              </w:rPr>
              <w:t>for Experts Form</w:t>
            </w:r>
          </w:p>
        </w:tc>
        <w:tc>
          <w:tcPr>
            <w:tcW w:w="5310" w:type="dxa"/>
          </w:tcPr>
          <w:p w14:paraId="729DD29A" w14:textId="019B4B9E" w:rsidR="00FD5D7D" w:rsidRPr="00541D3A" w:rsidRDefault="00822332" w:rsidP="00FD5D7D">
            <w:pPr>
              <w:rPr>
                <w:rFonts w:ascii="Calibri" w:hAnsi="Calibri"/>
              </w:rPr>
            </w:pPr>
            <w:r w:rsidRPr="00541D3A">
              <w:rPr>
                <w:rFonts w:ascii="Calibri" w:hAnsi="Calibri"/>
              </w:rPr>
              <w:t xml:space="preserve">2 </w:t>
            </w:r>
          </w:p>
        </w:tc>
      </w:tr>
      <w:tr w:rsidR="00362139" w:rsidRPr="00541D3A" w14:paraId="24C8879F" w14:textId="77777777" w:rsidTr="00362139">
        <w:tc>
          <w:tcPr>
            <w:tcW w:w="679" w:type="dxa"/>
          </w:tcPr>
          <w:p w14:paraId="2B812423" w14:textId="32A6FD46" w:rsidR="004300DE" w:rsidRPr="00541D3A" w:rsidRDefault="004300DE" w:rsidP="00FD5D7D">
            <w:pPr>
              <w:jc w:val="center"/>
              <w:rPr>
                <w:rFonts w:ascii="Calibri" w:hAnsi="Calibri"/>
                <w:sz w:val="22"/>
                <w:szCs w:val="22"/>
              </w:rPr>
            </w:pPr>
            <w:r w:rsidRPr="00541D3A">
              <w:rPr>
                <w:rFonts w:ascii="Calibri" w:hAnsi="Calibri"/>
                <w:sz w:val="22"/>
                <w:szCs w:val="22"/>
              </w:rPr>
              <w:t>√</w:t>
            </w:r>
          </w:p>
        </w:tc>
        <w:tc>
          <w:tcPr>
            <w:tcW w:w="670" w:type="dxa"/>
          </w:tcPr>
          <w:p w14:paraId="145427E9" w14:textId="6FDE7B19" w:rsidR="004300DE" w:rsidRPr="00541D3A" w:rsidRDefault="004300DE" w:rsidP="00FD5D7D">
            <w:pPr>
              <w:jc w:val="center"/>
              <w:rPr>
                <w:rFonts w:ascii="Calibri" w:hAnsi="Calibri"/>
                <w:sz w:val="22"/>
                <w:szCs w:val="22"/>
              </w:rPr>
            </w:pPr>
            <w:r w:rsidRPr="00541D3A">
              <w:rPr>
                <w:rFonts w:ascii="Calibri" w:hAnsi="Calibri"/>
                <w:sz w:val="22"/>
                <w:szCs w:val="22"/>
              </w:rPr>
              <w:t>√</w:t>
            </w:r>
          </w:p>
        </w:tc>
        <w:tc>
          <w:tcPr>
            <w:tcW w:w="1076" w:type="dxa"/>
          </w:tcPr>
          <w:p w14:paraId="7B8BDD46" w14:textId="2B60E775" w:rsidR="004300DE" w:rsidRPr="00541D3A" w:rsidRDefault="004300DE" w:rsidP="00FD5D7D">
            <w:pPr>
              <w:spacing w:before="20" w:after="20"/>
              <w:rPr>
                <w:rFonts w:ascii="Calibri" w:hAnsi="Calibri"/>
                <w:sz w:val="22"/>
                <w:szCs w:val="22"/>
              </w:rPr>
            </w:pPr>
            <w:r w:rsidRPr="00541D3A">
              <w:rPr>
                <w:rFonts w:ascii="Calibri" w:hAnsi="Calibri"/>
                <w:sz w:val="22"/>
                <w:szCs w:val="22"/>
              </w:rPr>
              <w:t>TECH-8</w:t>
            </w:r>
          </w:p>
        </w:tc>
        <w:tc>
          <w:tcPr>
            <w:tcW w:w="4590" w:type="dxa"/>
          </w:tcPr>
          <w:p w14:paraId="3FB4B925" w14:textId="3003DB17" w:rsidR="004300DE" w:rsidRPr="00541D3A" w:rsidRDefault="004300DE" w:rsidP="00FD5D7D">
            <w:pPr>
              <w:spacing w:before="20" w:after="20"/>
              <w:rPr>
                <w:rFonts w:ascii="Calibri" w:hAnsi="Calibri"/>
                <w:sz w:val="22"/>
                <w:szCs w:val="22"/>
              </w:rPr>
            </w:pPr>
            <w:r w:rsidRPr="00541D3A">
              <w:rPr>
                <w:rFonts w:ascii="Calibri" w:hAnsi="Calibri"/>
                <w:sz w:val="22"/>
                <w:szCs w:val="22"/>
              </w:rPr>
              <w:t xml:space="preserve">Sexual Exploitation and Abuse (SEA) and/or Sexual Harassment </w:t>
            </w:r>
            <w:r w:rsidR="009B0BE7" w:rsidRPr="00541D3A">
              <w:rPr>
                <w:rFonts w:ascii="Calibri" w:hAnsi="Calibri"/>
                <w:sz w:val="22"/>
                <w:szCs w:val="22"/>
              </w:rPr>
              <w:t xml:space="preserve">(SH) </w:t>
            </w:r>
            <w:r w:rsidRPr="00541D3A">
              <w:rPr>
                <w:rFonts w:ascii="Calibri" w:hAnsi="Calibri"/>
                <w:sz w:val="22"/>
                <w:szCs w:val="22"/>
              </w:rPr>
              <w:t>Performance Declaration</w:t>
            </w:r>
          </w:p>
        </w:tc>
        <w:tc>
          <w:tcPr>
            <w:tcW w:w="5310" w:type="dxa"/>
          </w:tcPr>
          <w:p w14:paraId="132F9DE1" w14:textId="3DB0A079" w:rsidR="004300DE" w:rsidRPr="00541D3A" w:rsidRDefault="00822332" w:rsidP="00FD5D7D">
            <w:pPr>
              <w:rPr>
                <w:rFonts w:ascii="Calibri" w:hAnsi="Calibri"/>
              </w:rPr>
            </w:pPr>
            <w:r w:rsidRPr="00541D3A">
              <w:rPr>
                <w:rFonts w:ascii="Calibri" w:hAnsi="Calibri"/>
              </w:rPr>
              <w:t>1</w:t>
            </w:r>
          </w:p>
        </w:tc>
      </w:tr>
    </w:tbl>
    <w:p w14:paraId="7F340AEA" w14:textId="77777777" w:rsidR="000B5EDC" w:rsidRPr="00541D3A" w:rsidRDefault="000B5EDC" w:rsidP="0060507C">
      <w:pPr>
        <w:ind w:left="720" w:hanging="720"/>
        <w:jc w:val="center"/>
      </w:pPr>
    </w:p>
    <w:p w14:paraId="5EA557EB" w14:textId="75066779" w:rsidR="00AE21C7" w:rsidRPr="00541D3A" w:rsidRDefault="006249F2" w:rsidP="007B26D9">
      <w:pPr>
        <w:rPr>
          <w:b/>
        </w:rPr>
      </w:pPr>
      <w:r w:rsidRPr="00541D3A">
        <w:rPr>
          <w:b/>
        </w:rPr>
        <w:t>Pages</w:t>
      </w:r>
      <w:r w:rsidR="00AE21C7" w:rsidRPr="00541D3A">
        <w:rPr>
          <w:b/>
        </w:rPr>
        <w:t xml:space="preserve"> of the original Technical and Financial Proposal </w:t>
      </w:r>
      <w:r w:rsidR="00C5176C" w:rsidRPr="00541D3A">
        <w:rPr>
          <w:b/>
        </w:rPr>
        <w:t>shall</w:t>
      </w:r>
      <w:r w:rsidR="00AE21C7" w:rsidRPr="00541D3A">
        <w:rPr>
          <w:b/>
        </w:rPr>
        <w:t xml:space="preserve"> be </w:t>
      </w:r>
      <w:r w:rsidR="0055388A" w:rsidRPr="00541D3A">
        <w:rPr>
          <w:b/>
        </w:rPr>
        <w:t>initialed</w:t>
      </w:r>
      <w:r w:rsidR="00AE21C7" w:rsidRPr="00541D3A">
        <w:rPr>
          <w:b/>
        </w:rPr>
        <w:t xml:space="preserve"> by the same authorized representative of the Consultant who signs the Proposal.</w:t>
      </w:r>
    </w:p>
    <w:p w14:paraId="1608EAA5" w14:textId="77777777" w:rsidR="006249F2" w:rsidRPr="00541D3A" w:rsidRDefault="006249F2" w:rsidP="007B26D9">
      <w:pPr>
        <w:rPr>
          <w:b/>
        </w:rPr>
      </w:pPr>
    </w:p>
    <w:p w14:paraId="6F1E87B2" w14:textId="1E337165" w:rsidR="006249F2" w:rsidRPr="00541D3A" w:rsidRDefault="006249F2" w:rsidP="007B26D9">
      <w:pPr>
        <w:rPr>
          <w:b/>
        </w:rPr>
      </w:pPr>
      <w:r w:rsidRPr="00541D3A">
        <w:rPr>
          <w:b/>
        </w:rPr>
        <w:t xml:space="preserve">Important Note: The proposal </w:t>
      </w:r>
      <w:r w:rsidR="00FE09D2" w:rsidRPr="00541D3A">
        <w:rPr>
          <w:b/>
        </w:rPr>
        <w:t xml:space="preserve">pages </w:t>
      </w:r>
      <w:r w:rsidR="00BF6B6D" w:rsidRPr="00541D3A">
        <w:rPr>
          <w:b/>
        </w:rPr>
        <w:t xml:space="preserve">beyond the specified page limit </w:t>
      </w:r>
      <w:r w:rsidR="00544C2E" w:rsidRPr="00541D3A">
        <w:rPr>
          <w:b/>
        </w:rPr>
        <w:t>shall</w:t>
      </w:r>
      <w:r w:rsidRPr="00541D3A">
        <w:rPr>
          <w:b/>
        </w:rPr>
        <w:t xml:space="preserve"> not be evaluated</w:t>
      </w:r>
      <w:r w:rsidR="00776B1D" w:rsidRPr="00541D3A">
        <w:rPr>
          <w:b/>
        </w:rPr>
        <w:t>, i.e. pages within the page limit only shall be considered for evaluation</w:t>
      </w:r>
      <w:r w:rsidR="0047156E">
        <w:rPr>
          <w:b/>
        </w:rPr>
        <w:t>.</w:t>
      </w:r>
    </w:p>
    <w:p w14:paraId="69FD6FB0" w14:textId="77777777" w:rsidR="000B5EDC" w:rsidRPr="00541D3A" w:rsidRDefault="000B5EDC" w:rsidP="0097588C">
      <w:pPr>
        <w:jc w:val="center"/>
      </w:pPr>
    </w:p>
    <w:p w14:paraId="580471A0" w14:textId="77777777" w:rsidR="00362139" w:rsidRPr="00541D3A" w:rsidRDefault="00362139" w:rsidP="00F419D5">
      <w:pPr>
        <w:jc w:val="center"/>
        <w:rPr>
          <w:smallCaps/>
        </w:rPr>
        <w:sectPr w:rsidR="00362139" w:rsidRPr="00541D3A" w:rsidSect="00A11226">
          <w:headerReference w:type="even" r:id="rId35"/>
          <w:headerReference w:type="default" r:id="rId36"/>
          <w:footerReference w:type="default" r:id="rId37"/>
          <w:headerReference w:type="first" r:id="rId38"/>
          <w:pgSz w:w="15840" w:h="12240" w:orient="landscape" w:code="1"/>
          <w:pgMar w:top="1440" w:right="1440" w:bottom="1440" w:left="1440" w:header="720" w:footer="720" w:gutter="0"/>
          <w:cols w:space="720"/>
        </w:sectPr>
      </w:pPr>
    </w:p>
    <w:p w14:paraId="74D71A84" w14:textId="3D87FC77" w:rsidR="000B5EDC" w:rsidRPr="00541D3A" w:rsidRDefault="00B47775" w:rsidP="00F419D5">
      <w:pPr>
        <w:jc w:val="center"/>
        <w:rPr>
          <w:rStyle w:val="Heading6Char"/>
          <w:sz w:val="28"/>
          <w:szCs w:val="28"/>
        </w:rPr>
      </w:pPr>
      <w:bookmarkStart w:id="79" w:name="_Toc69826420"/>
      <w:r w:rsidRPr="00541D3A">
        <w:rPr>
          <w:rStyle w:val="Heading6Char"/>
          <w:sz w:val="28"/>
          <w:szCs w:val="28"/>
        </w:rPr>
        <w:lastRenderedPageBreak/>
        <w:t xml:space="preserve">Form </w:t>
      </w:r>
      <w:r w:rsidR="000B5EDC" w:rsidRPr="00541D3A">
        <w:rPr>
          <w:rStyle w:val="Heading6Char"/>
          <w:sz w:val="28"/>
          <w:szCs w:val="28"/>
        </w:rPr>
        <w:t>TECH-1</w:t>
      </w:r>
      <w:bookmarkEnd w:id="79"/>
      <w:r w:rsidR="000B5EDC" w:rsidRPr="00541D3A">
        <w:rPr>
          <w:rStyle w:val="Heading6Char"/>
          <w:sz w:val="28"/>
          <w:szCs w:val="28"/>
        </w:rPr>
        <w:t xml:space="preserve">  </w:t>
      </w:r>
    </w:p>
    <w:p w14:paraId="7B211F67" w14:textId="77777777" w:rsidR="000B5EDC" w:rsidRPr="00541D3A" w:rsidRDefault="000B5EDC" w:rsidP="00F419D5">
      <w:pPr>
        <w:jc w:val="center"/>
        <w:rPr>
          <w:rStyle w:val="Heading6Char"/>
          <w:sz w:val="28"/>
          <w:szCs w:val="28"/>
        </w:rPr>
      </w:pPr>
    </w:p>
    <w:p w14:paraId="40BEB086" w14:textId="77777777" w:rsidR="000B5EDC" w:rsidRPr="00541D3A" w:rsidRDefault="000B5EDC" w:rsidP="00AC2B63">
      <w:pPr>
        <w:jc w:val="center"/>
        <w:rPr>
          <w:rStyle w:val="Heading6Char"/>
          <w:sz w:val="28"/>
          <w:szCs w:val="28"/>
        </w:rPr>
      </w:pPr>
      <w:bookmarkStart w:id="80" w:name="_Toc69826421"/>
      <w:r w:rsidRPr="00541D3A">
        <w:rPr>
          <w:rStyle w:val="Heading6Char"/>
          <w:sz w:val="28"/>
          <w:szCs w:val="28"/>
        </w:rPr>
        <w:t>Technical Proposal Submission Form</w:t>
      </w:r>
      <w:bookmarkEnd w:id="80"/>
    </w:p>
    <w:p w14:paraId="6E86D321" w14:textId="77777777" w:rsidR="000B5EDC" w:rsidRPr="00541D3A" w:rsidRDefault="000B5EDC" w:rsidP="00B91DDF">
      <w:pPr>
        <w:pBdr>
          <w:bottom w:val="single" w:sz="8" w:space="1" w:color="auto"/>
        </w:pBdr>
        <w:jc w:val="right"/>
      </w:pPr>
    </w:p>
    <w:p w14:paraId="455E79A5" w14:textId="77777777" w:rsidR="000B5EDC" w:rsidRPr="00541D3A" w:rsidRDefault="000B5EDC" w:rsidP="00B91DDF">
      <w:pPr>
        <w:jc w:val="right"/>
      </w:pPr>
    </w:p>
    <w:p w14:paraId="546D9511" w14:textId="77777777" w:rsidR="000B5EDC" w:rsidRPr="00541D3A" w:rsidRDefault="00A10FC2" w:rsidP="00B91DDF">
      <w:pPr>
        <w:jc w:val="right"/>
        <w:rPr>
          <w:color w:val="1F497D" w:themeColor="text2"/>
        </w:rPr>
      </w:pPr>
      <w:r w:rsidRPr="00541D3A">
        <w:rPr>
          <w:color w:val="1F497D" w:themeColor="text2"/>
        </w:rPr>
        <w:t>{</w:t>
      </w:r>
      <w:r w:rsidR="000B5EDC" w:rsidRPr="00541D3A">
        <w:rPr>
          <w:color w:val="1F497D" w:themeColor="text2"/>
        </w:rPr>
        <w:t>Location, Date</w:t>
      </w:r>
      <w:r w:rsidRPr="00541D3A">
        <w:rPr>
          <w:color w:val="1F497D" w:themeColor="text2"/>
        </w:rPr>
        <w:t>}</w:t>
      </w:r>
    </w:p>
    <w:p w14:paraId="0AFC9D1F" w14:textId="77777777" w:rsidR="000B5EDC" w:rsidRPr="00541D3A" w:rsidRDefault="000B5EDC" w:rsidP="00B91DDF">
      <w:pPr>
        <w:pStyle w:val="Header"/>
        <w:rPr>
          <w:szCs w:val="24"/>
          <w:lang w:eastAsia="it-IT"/>
        </w:rPr>
      </w:pPr>
    </w:p>
    <w:p w14:paraId="18246FFA" w14:textId="77777777" w:rsidR="000B5EDC" w:rsidRPr="00541D3A" w:rsidRDefault="000B5EDC" w:rsidP="00B91DDF">
      <w:pPr>
        <w:rPr>
          <w:i/>
        </w:rPr>
      </w:pPr>
      <w:r w:rsidRPr="00541D3A">
        <w:t>To:</w:t>
      </w:r>
      <w:r w:rsidRPr="00541D3A">
        <w:tab/>
      </w:r>
      <w:r w:rsidRPr="00541D3A">
        <w:rPr>
          <w:i/>
        </w:rPr>
        <w:t>[Name and address of Client]</w:t>
      </w:r>
    </w:p>
    <w:p w14:paraId="48E888C3" w14:textId="77777777" w:rsidR="000B5EDC" w:rsidRPr="00541D3A" w:rsidRDefault="000B5EDC" w:rsidP="00B91DDF"/>
    <w:p w14:paraId="1BD36A7F" w14:textId="77777777" w:rsidR="000B5EDC" w:rsidRPr="00541D3A" w:rsidRDefault="000B5EDC" w:rsidP="00B91DDF"/>
    <w:p w14:paraId="18A952D2" w14:textId="77777777" w:rsidR="000B5EDC" w:rsidRPr="00541D3A" w:rsidRDefault="000B5EDC" w:rsidP="00B91DDF">
      <w:r w:rsidRPr="00541D3A">
        <w:t>Dear Sirs:</w:t>
      </w:r>
    </w:p>
    <w:p w14:paraId="32DAFD1C" w14:textId="77777777" w:rsidR="000B5EDC" w:rsidRPr="00541D3A" w:rsidRDefault="000B5EDC" w:rsidP="00B91DDF"/>
    <w:p w14:paraId="162CE534" w14:textId="77777777" w:rsidR="000B5EDC" w:rsidRPr="00541D3A" w:rsidRDefault="000B5EDC" w:rsidP="00581FFF">
      <w:pPr>
        <w:ind w:firstLine="709"/>
        <w:jc w:val="both"/>
      </w:pPr>
      <w:r w:rsidRPr="00541D3A">
        <w:tab/>
        <w:t xml:space="preserve">We, the undersigned, offer to provide the consulting services for </w:t>
      </w:r>
      <w:r w:rsidRPr="00541D3A">
        <w:rPr>
          <w:i/>
        </w:rPr>
        <w:t>[</w:t>
      </w:r>
      <w:r w:rsidRPr="00541D3A">
        <w:rPr>
          <w:i/>
          <w:iCs/>
        </w:rPr>
        <w:t>Insert t</w:t>
      </w:r>
      <w:r w:rsidRPr="00541D3A">
        <w:rPr>
          <w:i/>
        </w:rPr>
        <w:t>itle of assignment]</w:t>
      </w:r>
      <w:r w:rsidRPr="00541D3A">
        <w:t xml:space="preserve"> in accordance with your Request for Proposal</w:t>
      </w:r>
      <w:r w:rsidR="00407B61" w:rsidRPr="00541D3A">
        <w:t>s</w:t>
      </w:r>
      <w:r w:rsidRPr="00541D3A">
        <w:t xml:space="preserve"> dated </w:t>
      </w:r>
      <w:r w:rsidR="00A10FC2" w:rsidRPr="00541D3A">
        <w:rPr>
          <w:i/>
        </w:rPr>
        <w:t>[</w:t>
      </w:r>
      <w:r w:rsidRPr="00541D3A">
        <w:rPr>
          <w:i/>
          <w:iCs/>
        </w:rPr>
        <w:t xml:space="preserve">Insert </w:t>
      </w:r>
      <w:r w:rsidRPr="00541D3A">
        <w:rPr>
          <w:i/>
        </w:rPr>
        <w:t>Date</w:t>
      </w:r>
      <w:r w:rsidR="00A10FC2" w:rsidRPr="00541D3A">
        <w:rPr>
          <w:i/>
        </w:rPr>
        <w:t>]</w:t>
      </w:r>
      <w:r w:rsidRPr="00541D3A">
        <w:t xml:space="preserve"> and our Proposal.  </w:t>
      </w:r>
      <w:r w:rsidRPr="00541D3A">
        <w:rPr>
          <w:i/>
        </w:rPr>
        <w:t>[Select appropriate wording depending on the selection method stated in the RFP:</w:t>
      </w:r>
      <w:r w:rsidRPr="00541D3A">
        <w:rPr>
          <w:color w:val="002060"/>
        </w:rPr>
        <w:t xml:space="preserve"> “</w:t>
      </w:r>
      <w:r w:rsidRPr="00541D3A">
        <w:t xml:space="preserve">We are hereby submitting our Proposal, which includes this </w:t>
      </w:r>
      <w:r w:rsidRPr="00541D3A">
        <w:rPr>
          <w:spacing w:val="-2"/>
        </w:rPr>
        <w:t>Technical Proposal</w:t>
      </w:r>
      <w:r w:rsidRPr="00541D3A">
        <w:t xml:space="preserve"> and a Financial</w:t>
      </w:r>
      <w:r w:rsidRPr="00541D3A">
        <w:rPr>
          <w:sz w:val="18"/>
        </w:rPr>
        <w:t xml:space="preserve"> </w:t>
      </w:r>
      <w:r w:rsidRPr="00541D3A">
        <w:t xml:space="preserve">Proposal sealed </w:t>
      </w:r>
      <w:r w:rsidR="00AC3D40" w:rsidRPr="00541D3A">
        <w:t xml:space="preserve">in </w:t>
      </w:r>
      <w:r w:rsidRPr="00541D3A">
        <w:t>a separate envelope</w:t>
      </w:r>
      <w:r w:rsidRPr="00541D3A">
        <w:rPr>
          <w:color w:val="002060"/>
        </w:rPr>
        <w:t xml:space="preserve">” </w:t>
      </w:r>
      <w:r w:rsidRPr="00541D3A">
        <w:rPr>
          <w:i/>
        </w:rPr>
        <w:t xml:space="preserve">or, if only </w:t>
      </w:r>
      <w:r w:rsidR="000B36E9" w:rsidRPr="00541D3A">
        <w:rPr>
          <w:i/>
        </w:rPr>
        <w:t xml:space="preserve">a </w:t>
      </w:r>
      <w:r w:rsidRPr="00541D3A">
        <w:rPr>
          <w:i/>
        </w:rPr>
        <w:t>Technical Proposal is invited</w:t>
      </w:r>
      <w:r w:rsidRPr="00541D3A">
        <w:rPr>
          <w:color w:val="002060"/>
        </w:rPr>
        <w:t xml:space="preserve"> “</w:t>
      </w:r>
      <w:r w:rsidRPr="00541D3A">
        <w:t xml:space="preserve">We hereby </w:t>
      </w:r>
      <w:r w:rsidR="000B36E9" w:rsidRPr="00541D3A">
        <w:t xml:space="preserve">are </w:t>
      </w:r>
      <w:r w:rsidRPr="00541D3A">
        <w:t>submitting our Proposal, which includes this Technical Proposal only in a sealed envelope</w:t>
      </w:r>
      <w:r w:rsidRPr="00541D3A">
        <w:rPr>
          <w:color w:val="002060"/>
        </w:rPr>
        <w:t>.</w:t>
      </w:r>
      <w:r w:rsidRPr="00541D3A">
        <w:rPr>
          <w:i/>
        </w:rPr>
        <w:t>”].</w:t>
      </w:r>
      <w:r w:rsidRPr="00541D3A">
        <w:t xml:space="preserve"> </w:t>
      </w:r>
    </w:p>
    <w:p w14:paraId="5361C10C" w14:textId="77777777" w:rsidR="000B5EDC" w:rsidRPr="00541D3A" w:rsidRDefault="000B5EDC" w:rsidP="00B91DDF">
      <w:pPr>
        <w:jc w:val="both"/>
      </w:pPr>
    </w:p>
    <w:p w14:paraId="6837DC4C" w14:textId="77777777" w:rsidR="000B5EDC" w:rsidRPr="00541D3A" w:rsidRDefault="000B5EDC" w:rsidP="00B91DDF">
      <w:pPr>
        <w:jc w:val="both"/>
      </w:pPr>
      <w:r w:rsidRPr="00541D3A">
        <w:tab/>
      </w:r>
      <w:r w:rsidR="00A10FC2" w:rsidRPr="00541D3A">
        <w:rPr>
          <w:color w:val="1F497D" w:themeColor="text2"/>
        </w:rPr>
        <w:t>{</w:t>
      </w:r>
      <w:r w:rsidRPr="00541D3A">
        <w:rPr>
          <w:color w:val="1F497D" w:themeColor="text2"/>
        </w:rPr>
        <w:t xml:space="preserve">If </w:t>
      </w:r>
      <w:r w:rsidR="000B36E9" w:rsidRPr="00541D3A">
        <w:rPr>
          <w:color w:val="1F497D" w:themeColor="text2"/>
        </w:rPr>
        <w:t xml:space="preserve">the </w:t>
      </w:r>
      <w:r w:rsidRPr="00541D3A">
        <w:rPr>
          <w:color w:val="1F497D" w:themeColor="text2"/>
        </w:rPr>
        <w:t xml:space="preserve">Consultant is </w:t>
      </w:r>
      <w:r w:rsidR="00B927C9" w:rsidRPr="00541D3A">
        <w:rPr>
          <w:color w:val="1F497D" w:themeColor="text2"/>
        </w:rPr>
        <w:t xml:space="preserve">a </w:t>
      </w:r>
      <w:r w:rsidRPr="00541D3A">
        <w:rPr>
          <w:color w:val="1F497D" w:themeColor="text2"/>
        </w:rPr>
        <w:t>joint venture, insert the following</w:t>
      </w:r>
      <w:r w:rsidRPr="00541D3A">
        <w:rPr>
          <w:i/>
          <w:color w:val="1F497D" w:themeColor="text2"/>
        </w:rPr>
        <w:t>:</w:t>
      </w:r>
      <w:r w:rsidRPr="00541D3A">
        <w:t xml:space="preserve"> We are submitting our Proposal a joint venture with: </w:t>
      </w:r>
      <w:r w:rsidR="000303CB" w:rsidRPr="00541D3A">
        <w:rPr>
          <w:color w:val="1F497D" w:themeColor="text2"/>
        </w:rPr>
        <w:t>{</w:t>
      </w:r>
      <w:r w:rsidRPr="00541D3A">
        <w:rPr>
          <w:iCs/>
          <w:color w:val="1F497D" w:themeColor="text2"/>
        </w:rPr>
        <w:t xml:space="preserve">Insert a list with full name and the legal address of each </w:t>
      </w:r>
      <w:r w:rsidR="00A10FC2" w:rsidRPr="00541D3A">
        <w:rPr>
          <w:iCs/>
          <w:color w:val="1F497D" w:themeColor="text2"/>
        </w:rPr>
        <w:t>member</w:t>
      </w:r>
      <w:r w:rsidRPr="00541D3A">
        <w:rPr>
          <w:iCs/>
          <w:color w:val="1F497D" w:themeColor="text2"/>
        </w:rPr>
        <w:t xml:space="preserve">, and indicate the </w:t>
      </w:r>
      <w:r w:rsidR="00A10FC2" w:rsidRPr="00541D3A">
        <w:rPr>
          <w:iCs/>
          <w:color w:val="1F497D" w:themeColor="text2"/>
        </w:rPr>
        <w:t>l</w:t>
      </w:r>
      <w:r w:rsidRPr="00541D3A">
        <w:rPr>
          <w:iCs/>
          <w:color w:val="1F497D" w:themeColor="text2"/>
        </w:rPr>
        <w:t xml:space="preserve">ead </w:t>
      </w:r>
      <w:r w:rsidR="00B36BBF" w:rsidRPr="00541D3A">
        <w:rPr>
          <w:color w:val="1F497D" w:themeColor="text2"/>
        </w:rPr>
        <w:t>member</w:t>
      </w:r>
      <w:r w:rsidR="000303CB" w:rsidRPr="00541D3A">
        <w:rPr>
          <w:color w:val="1F497D" w:themeColor="text2"/>
        </w:rPr>
        <w:t>}</w:t>
      </w:r>
      <w:r w:rsidRPr="00541D3A">
        <w:t>.</w:t>
      </w:r>
      <w:r w:rsidRPr="00541D3A">
        <w:rPr>
          <w:vertAlign w:val="superscript"/>
        </w:rPr>
        <w:t xml:space="preserve"> </w:t>
      </w:r>
      <w:r w:rsidRPr="00541D3A">
        <w:t xml:space="preserve">We have attached a copy </w:t>
      </w:r>
      <w:r w:rsidR="00A87DE7" w:rsidRPr="00541D3A">
        <w:rPr>
          <w:color w:val="1F497D" w:themeColor="text2"/>
        </w:rPr>
        <w:t>{</w:t>
      </w:r>
      <w:r w:rsidR="00720D36" w:rsidRPr="00541D3A">
        <w:rPr>
          <w:color w:val="1F497D" w:themeColor="text2"/>
        </w:rPr>
        <w:t>insert: “</w:t>
      </w:r>
      <w:r w:rsidRPr="00541D3A">
        <w:rPr>
          <w:color w:val="1F497D" w:themeColor="text2"/>
        </w:rPr>
        <w:t>of our letter of intent to form a joint venture</w:t>
      </w:r>
      <w:r w:rsidR="00B927C9" w:rsidRPr="00541D3A">
        <w:rPr>
          <w:color w:val="1F497D" w:themeColor="text2"/>
        </w:rPr>
        <w:t xml:space="preserve">” </w:t>
      </w:r>
      <w:r w:rsidR="00720D36" w:rsidRPr="00541D3A">
        <w:rPr>
          <w:color w:val="1F497D" w:themeColor="text2"/>
        </w:rPr>
        <w:t>or, if a JV is already formed, “of the JV agreement”</w:t>
      </w:r>
      <w:r w:rsidR="00A87DE7" w:rsidRPr="00541D3A">
        <w:rPr>
          <w:color w:val="1F497D" w:themeColor="text2"/>
        </w:rPr>
        <w:t>}</w:t>
      </w:r>
      <w:r w:rsidR="00B927C9" w:rsidRPr="00541D3A">
        <w:t xml:space="preserve"> signed</w:t>
      </w:r>
      <w:r w:rsidRPr="00541D3A">
        <w:t xml:space="preserve"> by every participating member, which details the likely legal structure of and the confirmation of joint and severable liability of the members of the said joint venture.</w:t>
      </w:r>
    </w:p>
    <w:p w14:paraId="420B41E0" w14:textId="77777777" w:rsidR="000B5EDC" w:rsidRPr="00541D3A" w:rsidRDefault="000B5EDC" w:rsidP="00B91DDF">
      <w:pPr>
        <w:jc w:val="both"/>
      </w:pPr>
    </w:p>
    <w:p w14:paraId="44EB084A" w14:textId="77777777" w:rsidR="000B5EDC" w:rsidRPr="00541D3A" w:rsidRDefault="00D94CC7" w:rsidP="00B91DDF">
      <w:pPr>
        <w:jc w:val="both"/>
        <w:rPr>
          <w:color w:val="1F497D" w:themeColor="text2"/>
        </w:rPr>
      </w:pPr>
      <w:r w:rsidRPr="00541D3A">
        <w:rPr>
          <w:color w:val="1F497D" w:themeColor="text2"/>
        </w:rPr>
        <w:t>{</w:t>
      </w:r>
      <w:r w:rsidR="000B5EDC" w:rsidRPr="00541D3A">
        <w:rPr>
          <w:color w:val="1F497D" w:themeColor="text2"/>
        </w:rPr>
        <w:t>OR</w:t>
      </w:r>
    </w:p>
    <w:p w14:paraId="07A9D787" w14:textId="77777777" w:rsidR="000B5EDC" w:rsidRPr="00541D3A" w:rsidRDefault="000B5EDC" w:rsidP="00B91DDF">
      <w:pPr>
        <w:jc w:val="both"/>
      </w:pPr>
    </w:p>
    <w:p w14:paraId="19BE04F3" w14:textId="77777777" w:rsidR="000B5EDC" w:rsidRPr="00541D3A" w:rsidRDefault="000B5EDC" w:rsidP="00014DC1">
      <w:pPr>
        <w:jc w:val="both"/>
        <w:rPr>
          <w:color w:val="1F497D" w:themeColor="text2"/>
        </w:rPr>
      </w:pPr>
      <w:r w:rsidRPr="00541D3A">
        <w:t xml:space="preserve">If </w:t>
      </w:r>
      <w:r w:rsidR="00C9793D" w:rsidRPr="00541D3A">
        <w:t xml:space="preserve">the </w:t>
      </w:r>
      <w:r w:rsidRPr="00541D3A">
        <w:t xml:space="preserve">Consultant’s Proposal includes Sub-consultants, insert the following: We are submitting our Proposal with the following firms as Sub-consultants: </w:t>
      </w:r>
      <w:r w:rsidR="006825A0" w:rsidRPr="00541D3A">
        <w:rPr>
          <w:color w:val="1F497D" w:themeColor="text2"/>
        </w:rPr>
        <w:t>{</w:t>
      </w:r>
      <w:r w:rsidRPr="00541D3A">
        <w:rPr>
          <w:color w:val="1F497D" w:themeColor="text2"/>
        </w:rPr>
        <w:t>Insert a list with full name and address of each Sub-</w:t>
      </w:r>
      <w:r w:rsidR="009B4DDE" w:rsidRPr="00541D3A">
        <w:rPr>
          <w:color w:val="1F497D" w:themeColor="text2"/>
        </w:rPr>
        <w:t>c</w:t>
      </w:r>
      <w:r w:rsidRPr="00541D3A">
        <w:rPr>
          <w:color w:val="1F497D" w:themeColor="text2"/>
        </w:rPr>
        <w:t>onsultant.</w:t>
      </w:r>
      <w:r w:rsidR="006825A0" w:rsidRPr="00541D3A">
        <w:rPr>
          <w:color w:val="1F497D" w:themeColor="text2"/>
        </w:rPr>
        <w:t>}</w:t>
      </w:r>
    </w:p>
    <w:p w14:paraId="29D0ACE1" w14:textId="77777777" w:rsidR="000B5EDC" w:rsidRPr="00541D3A" w:rsidRDefault="000B5EDC" w:rsidP="00B91DDF">
      <w:pPr>
        <w:ind w:firstLine="709"/>
        <w:jc w:val="both"/>
      </w:pPr>
    </w:p>
    <w:p w14:paraId="4584FBF8" w14:textId="77777777" w:rsidR="000B5EDC" w:rsidRPr="00541D3A" w:rsidRDefault="000B5EDC" w:rsidP="00B91DDF">
      <w:pPr>
        <w:ind w:firstLine="709"/>
        <w:jc w:val="both"/>
      </w:pPr>
      <w:r w:rsidRPr="00541D3A">
        <w:t xml:space="preserve">We hereby declare that: </w:t>
      </w:r>
    </w:p>
    <w:p w14:paraId="19C336D5" w14:textId="77777777" w:rsidR="000B5EDC" w:rsidRPr="00541D3A" w:rsidRDefault="000B5EDC" w:rsidP="00B91DDF">
      <w:pPr>
        <w:ind w:firstLine="709"/>
        <w:jc w:val="both"/>
      </w:pPr>
    </w:p>
    <w:p w14:paraId="711B45C5" w14:textId="77777777" w:rsidR="00F25D26" w:rsidRPr="00541D3A" w:rsidRDefault="000B5EDC" w:rsidP="00D05394">
      <w:pPr>
        <w:ind w:left="1440" w:hanging="731"/>
        <w:jc w:val="both"/>
      </w:pPr>
      <w:r w:rsidRPr="00541D3A">
        <w:t xml:space="preserve">(a) </w:t>
      </w:r>
      <w:r w:rsidR="00D05394" w:rsidRPr="00541D3A">
        <w:tab/>
      </w:r>
      <w:r w:rsidRPr="00541D3A">
        <w:t xml:space="preserve">All the information and statements made in this Proposal are true and </w:t>
      </w:r>
      <w:r w:rsidR="00407B61" w:rsidRPr="00541D3A">
        <w:t xml:space="preserve">we </w:t>
      </w:r>
      <w:r w:rsidRPr="00541D3A">
        <w:t xml:space="preserve">accept that any misinterpretation or misrepresentation contained in </w:t>
      </w:r>
      <w:r w:rsidR="00407B61" w:rsidRPr="00541D3A">
        <w:t xml:space="preserve">this Proposal </w:t>
      </w:r>
      <w:r w:rsidRPr="00541D3A">
        <w:t xml:space="preserve">may lead to our disqualification by the Client and/or </w:t>
      </w:r>
      <w:r w:rsidR="00407B61" w:rsidRPr="00541D3A">
        <w:t xml:space="preserve">may be </w:t>
      </w:r>
      <w:r w:rsidRPr="00541D3A">
        <w:t>sanctioned by the Bank.</w:t>
      </w:r>
    </w:p>
    <w:p w14:paraId="3E507FD7" w14:textId="77777777" w:rsidR="000B5EDC" w:rsidRPr="00541D3A" w:rsidRDefault="000B5EDC" w:rsidP="00D05394">
      <w:pPr>
        <w:ind w:left="1440" w:hanging="731"/>
        <w:jc w:val="both"/>
      </w:pPr>
    </w:p>
    <w:p w14:paraId="31453CE3" w14:textId="2642C675" w:rsidR="00F25D26" w:rsidRPr="00541D3A" w:rsidRDefault="000B5EDC" w:rsidP="00D05394">
      <w:pPr>
        <w:ind w:left="1440" w:hanging="731"/>
        <w:jc w:val="both"/>
      </w:pPr>
      <w:r w:rsidRPr="00541D3A">
        <w:t xml:space="preserve">(b) </w:t>
      </w:r>
      <w:r w:rsidR="00D05394" w:rsidRPr="00541D3A">
        <w:tab/>
      </w:r>
      <w:r w:rsidR="007C48B7" w:rsidRPr="00541D3A">
        <w:t xml:space="preserve">Our Proposal shall be valid and remain binding upon us until </w:t>
      </w:r>
      <w:r w:rsidR="007C48B7" w:rsidRPr="00541D3A">
        <w:rPr>
          <w:i/>
        </w:rPr>
        <w:t>[insert day, month and year in accordance with ITC 12.1]</w:t>
      </w:r>
      <w:r w:rsidRPr="00541D3A">
        <w:t>.</w:t>
      </w:r>
    </w:p>
    <w:p w14:paraId="483DABE1" w14:textId="77777777" w:rsidR="000B5EDC" w:rsidRPr="00541D3A" w:rsidRDefault="000B5EDC" w:rsidP="00D05394">
      <w:pPr>
        <w:ind w:left="1440" w:hanging="731"/>
        <w:jc w:val="both"/>
      </w:pPr>
    </w:p>
    <w:p w14:paraId="00F7A14C" w14:textId="77777777" w:rsidR="000B5EDC" w:rsidRPr="00541D3A" w:rsidRDefault="000B5EDC" w:rsidP="00D05394">
      <w:pPr>
        <w:ind w:left="1440" w:hanging="731"/>
        <w:jc w:val="both"/>
      </w:pPr>
      <w:r w:rsidRPr="00541D3A">
        <w:t xml:space="preserve">(c) </w:t>
      </w:r>
      <w:r w:rsidR="00D05394" w:rsidRPr="00541D3A">
        <w:tab/>
      </w:r>
      <w:r w:rsidRPr="00541D3A">
        <w:t>We have no conflict of interest in accordance with ITC 3.</w:t>
      </w:r>
    </w:p>
    <w:p w14:paraId="36F389D2" w14:textId="77777777" w:rsidR="000B5EDC" w:rsidRPr="00541D3A" w:rsidRDefault="000B5EDC" w:rsidP="00D05394">
      <w:pPr>
        <w:ind w:left="1440" w:hanging="731"/>
        <w:jc w:val="both"/>
      </w:pPr>
    </w:p>
    <w:p w14:paraId="37FB1362" w14:textId="77777777" w:rsidR="000B5EDC" w:rsidRPr="00541D3A" w:rsidRDefault="000B5EDC" w:rsidP="00D05394">
      <w:pPr>
        <w:ind w:left="1440" w:hanging="731"/>
        <w:jc w:val="both"/>
        <w:rPr>
          <w:i/>
        </w:rPr>
      </w:pPr>
      <w:r w:rsidRPr="00541D3A">
        <w:t xml:space="preserve">(d) </w:t>
      </w:r>
      <w:r w:rsidR="00D05394" w:rsidRPr="00541D3A">
        <w:tab/>
      </w:r>
      <w:r w:rsidRPr="00541D3A">
        <w:t xml:space="preserve">We meet </w:t>
      </w:r>
      <w:r w:rsidR="000B36E9" w:rsidRPr="00541D3A">
        <w:t xml:space="preserve">the </w:t>
      </w:r>
      <w:r w:rsidRPr="00541D3A">
        <w:t>eligibility requirements as stated in ITC 6</w:t>
      </w:r>
      <w:r w:rsidR="00D94CC7" w:rsidRPr="00541D3A">
        <w:t>, and we confirm our understanding of our obligation to abide by the Bank’s policy in regard to corrupt and fraudulent practices as per ITC 5</w:t>
      </w:r>
      <w:r w:rsidRPr="00541D3A">
        <w:rPr>
          <w:i/>
        </w:rPr>
        <w:t>.</w:t>
      </w:r>
    </w:p>
    <w:p w14:paraId="36237097" w14:textId="77777777" w:rsidR="00B662E2" w:rsidRPr="00541D3A" w:rsidRDefault="00B662E2" w:rsidP="00D05394">
      <w:pPr>
        <w:ind w:left="1440" w:hanging="731"/>
        <w:jc w:val="both"/>
        <w:rPr>
          <w:i/>
        </w:rPr>
      </w:pPr>
    </w:p>
    <w:p w14:paraId="08A33078" w14:textId="06A484A8" w:rsidR="00B662E2" w:rsidRPr="00541D3A" w:rsidRDefault="00B662E2" w:rsidP="00D05394">
      <w:pPr>
        <w:ind w:left="1440" w:hanging="731"/>
        <w:jc w:val="both"/>
      </w:pPr>
      <w:r w:rsidRPr="00541D3A">
        <w:t xml:space="preserve">(e)       We, along with any of our sub-consultants, subcontractors, suppliers, or service providers for any part of the contract, are not subject to, and not controlled by any entity or individual that is subject to, a temporary suspension or a debarment imposed by </w:t>
      </w:r>
      <w:r w:rsidR="006F0DF6" w:rsidRPr="00541D3A">
        <w:t xml:space="preserve"> </w:t>
      </w:r>
      <w:r w:rsidRPr="00541D3A">
        <w:t xml:space="preserve">the World Bank Group or a debarment imposed by the World Bank Group in accordance with the Agreement for Mutual Enforcement of Debarment Decisions between the World Bank and other development banks. Further, we are not ineligible under the </w:t>
      </w:r>
      <w:r w:rsidR="009B6888" w:rsidRPr="00541D3A">
        <w:t xml:space="preserve">Client’s </w:t>
      </w:r>
      <w:r w:rsidRPr="00541D3A">
        <w:t>country laws or official regulations or pursuant to a decision of the United Nations Security Council;</w:t>
      </w:r>
    </w:p>
    <w:p w14:paraId="77871660" w14:textId="77777777" w:rsidR="000B5EDC" w:rsidRPr="00541D3A" w:rsidRDefault="000B5EDC" w:rsidP="00D05394">
      <w:pPr>
        <w:ind w:left="1440" w:hanging="731"/>
        <w:jc w:val="both"/>
      </w:pPr>
    </w:p>
    <w:p w14:paraId="0342D2B0" w14:textId="77777777" w:rsidR="004300DE" w:rsidRPr="00541D3A" w:rsidRDefault="00B662E2" w:rsidP="00F419D5">
      <w:pPr>
        <w:pStyle w:val="ListParagraph"/>
        <w:spacing w:after="120"/>
        <w:ind w:left="810"/>
        <w:contextualSpacing w:val="0"/>
        <w:jc w:val="both"/>
        <w:rPr>
          <w:color w:val="000000" w:themeColor="text1"/>
          <w:szCs w:val="20"/>
        </w:rPr>
      </w:pPr>
      <w:r w:rsidRPr="00541D3A">
        <w:t>(f</w:t>
      </w:r>
      <w:r w:rsidR="000B5EDC" w:rsidRPr="00541D3A">
        <w:t xml:space="preserve">) </w:t>
      </w:r>
      <w:r w:rsidR="00D05394" w:rsidRPr="00541D3A">
        <w:tab/>
      </w:r>
      <w:bookmarkStart w:id="81" w:name="_Hlk69743437"/>
      <w:r w:rsidR="004300DE" w:rsidRPr="00541D3A">
        <w:rPr>
          <w:b/>
          <w:bCs/>
        </w:rPr>
        <w:t>Sexual</w:t>
      </w:r>
      <w:bookmarkEnd w:id="81"/>
      <w:r w:rsidR="004300DE" w:rsidRPr="00541D3A">
        <w:rPr>
          <w:b/>
          <w:bCs/>
        </w:rPr>
        <w:t xml:space="preserve"> </w:t>
      </w:r>
      <w:r w:rsidR="004300DE" w:rsidRPr="00541D3A">
        <w:rPr>
          <w:b/>
          <w:bCs/>
          <w:szCs w:val="20"/>
        </w:rPr>
        <w:t>Exploitation</w:t>
      </w:r>
      <w:r w:rsidR="004300DE" w:rsidRPr="00541D3A">
        <w:rPr>
          <w:b/>
          <w:color w:val="000000" w:themeColor="text1"/>
          <w:szCs w:val="20"/>
        </w:rPr>
        <w:t xml:space="preserve"> and Abuse (SEA) and/or Sexual Harassment (SH):</w:t>
      </w:r>
      <w:r w:rsidR="004300DE" w:rsidRPr="00541D3A">
        <w:rPr>
          <w:color w:val="000000" w:themeColor="text1"/>
          <w:szCs w:val="20"/>
        </w:rPr>
        <w:t xml:space="preserve"> </w:t>
      </w:r>
      <w:r w:rsidR="004300DE" w:rsidRPr="00541D3A">
        <w:rPr>
          <w:color w:val="000000"/>
          <w:szCs w:val="20"/>
        </w:rPr>
        <w:t>[</w:t>
      </w:r>
      <w:r w:rsidR="004300DE" w:rsidRPr="00541D3A">
        <w:rPr>
          <w:i/>
          <w:iCs/>
          <w:color w:val="000000"/>
          <w:szCs w:val="20"/>
        </w:rPr>
        <w:t>select the appropriate option from (i) to (iii) below and delete the others</w:t>
      </w:r>
      <w:r w:rsidR="004300DE" w:rsidRPr="00541D3A">
        <w:rPr>
          <w:color w:val="000000"/>
          <w:szCs w:val="20"/>
        </w:rPr>
        <w:t>]</w:t>
      </w:r>
      <w:r w:rsidR="004300DE" w:rsidRPr="00541D3A">
        <w:rPr>
          <w:color w:val="000000" w:themeColor="text1"/>
          <w:szCs w:val="20"/>
        </w:rPr>
        <w:t>.</w:t>
      </w:r>
    </w:p>
    <w:p w14:paraId="35996D99" w14:textId="77777777" w:rsidR="004300DE" w:rsidRPr="00541D3A" w:rsidRDefault="004300DE" w:rsidP="004300DE">
      <w:pPr>
        <w:tabs>
          <w:tab w:val="right" w:pos="9000"/>
        </w:tabs>
        <w:spacing w:before="240" w:after="120"/>
        <w:ind w:left="630" w:right="-14"/>
        <w:rPr>
          <w:color w:val="000000" w:themeColor="text1"/>
          <w:szCs w:val="20"/>
        </w:rPr>
      </w:pPr>
      <w:r w:rsidRPr="00541D3A">
        <w:rPr>
          <w:color w:val="000000"/>
          <w:szCs w:val="20"/>
        </w:rPr>
        <w:t xml:space="preserve">We </w:t>
      </w:r>
      <w:r w:rsidRPr="00541D3A">
        <w:rPr>
          <w:i/>
          <w:iCs/>
          <w:color w:val="000000"/>
          <w:szCs w:val="20"/>
        </w:rPr>
        <w:t xml:space="preserve">[where JV, insert: </w:t>
      </w:r>
      <w:r w:rsidRPr="00541D3A">
        <w:rPr>
          <w:color w:val="000000"/>
          <w:szCs w:val="20"/>
        </w:rPr>
        <w:t>“including any of our JV members”</w:t>
      </w:r>
      <w:r w:rsidRPr="00541D3A">
        <w:rPr>
          <w:i/>
          <w:iCs/>
          <w:color w:val="000000"/>
          <w:szCs w:val="20"/>
        </w:rPr>
        <w:t>]</w:t>
      </w:r>
      <w:r w:rsidRPr="00541D3A">
        <w:rPr>
          <w:color w:val="000000"/>
          <w:szCs w:val="20"/>
        </w:rPr>
        <w:t>, and any of our sub-consultants</w:t>
      </w:r>
      <w:r w:rsidRPr="00541D3A">
        <w:rPr>
          <w:color w:val="000000" w:themeColor="text1"/>
          <w:szCs w:val="20"/>
        </w:rPr>
        <w:t>:</w:t>
      </w:r>
    </w:p>
    <w:p w14:paraId="5A0E613F" w14:textId="77777777" w:rsidR="004300DE" w:rsidRPr="00541D3A" w:rsidRDefault="004300DE" w:rsidP="0030716B">
      <w:pPr>
        <w:numPr>
          <w:ilvl w:val="0"/>
          <w:numId w:val="53"/>
        </w:numPr>
        <w:tabs>
          <w:tab w:val="right" w:pos="9000"/>
        </w:tabs>
        <w:spacing w:before="120" w:after="120"/>
        <w:ind w:right="-14"/>
        <w:jc w:val="both"/>
        <w:rPr>
          <w:szCs w:val="20"/>
        </w:rPr>
      </w:pPr>
      <w:r w:rsidRPr="00541D3A">
        <w:rPr>
          <w:color w:val="000000" w:themeColor="text1"/>
          <w:szCs w:val="20"/>
        </w:rPr>
        <w:t xml:space="preserve">[have not been </w:t>
      </w:r>
      <w:r w:rsidRPr="00541D3A">
        <w:rPr>
          <w:szCs w:val="20"/>
        </w:rPr>
        <w:t xml:space="preserve">subject to disqualification by the Bank for non-compliance with SEA/ SH obligations.] </w:t>
      </w:r>
    </w:p>
    <w:p w14:paraId="74B5967C" w14:textId="77777777" w:rsidR="004300DE" w:rsidRPr="00541D3A" w:rsidRDefault="004300DE" w:rsidP="0030716B">
      <w:pPr>
        <w:numPr>
          <w:ilvl w:val="0"/>
          <w:numId w:val="53"/>
        </w:numPr>
        <w:tabs>
          <w:tab w:val="right" w:pos="9000"/>
        </w:tabs>
        <w:spacing w:before="120" w:after="120"/>
        <w:ind w:right="-14"/>
        <w:jc w:val="both"/>
        <w:rPr>
          <w:szCs w:val="20"/>
        </w:rPr>
      </w:pPr>
      <w:r w:rsidRPr="00541D3A">
        <w:rPr>
          <w:szCs w:val="20"/>
        </w:rPr>
        <w:t>[</w:t>
      </w:r>
      <w:r w:rsidRPr="00541D3A">
        <w:rPr>
          <w:color w:val="000000" w:themeColor="text1"/>
          <w:szCs w:val="20"/>
        </w:rPr>
        <w:t xml:space="preserve">are </w:t>
      </w:r>
      <w:r w:rsidRPr="00541D3A">
        <w:rPr>
          <w:szCs w:val="20"/>
        </w:rPr>
        <w:t xml:space="preserve">subject to disqualification by the Bank for non-compliance with SEA/ SH obligations.] </w:t>
      </w:r>
    </w:p>
    <w:p w14:paraId="7BCB3ED3" w14:textId="78C0D20D" w:rsidR="004300DE" w:rsidRPr="00541D3A" w:rsidRDefault="009B0BE7" w:rsidP="0030716B">
      <w:pPr>
        <w:numPr>
          <w:ilvl w:val="0"/>
          <w:numId w:val="53"/>
        </w:numPr>
        <w:tabs>
          <w:tab w:val="right" w:pos="9000"/>
        </w:tabs>
        <w:spacing w:before="120" w:after="120"/>
        <w:ind w:right="-14"/>
        <w:jc w:val="both"/>
        <w:rPr>
          <w:szCs w:val="20"/>
        </w:rPr>
      </w:pPr>
      <w:r w:rsidRPr="00541D3A">
        <w:rPr>
          <w:color w:val="000000" w:themeColor="text1"/>
          <w:szCs w:val="20"/>
        </w:rPr>
        <w:t xml:space="preserve">  </w:t>
      </w:r>
      <w:r w:rsidR="004300DE" w:rsidRPr="00541D3A">
        <w:rPr>
          <w:color w:val="000000" w:themeColor="text1"/>
          <w:szCs w:val="20"/>
        </w:rPr>
        <w:t xml:space="preserve">[had been </w:t>
      </w:r>
      <w:r w:rsidR="004300DE" w:rsidRPr="00541D3A">
        <w:rPr>
          <w:szCs w:val="20"/>
        </w:rPr>
        <w:t xml:space="preserve">subject to disqualification by the Bank for non-compliance with SEA/ SH obligations. </w:t>
      </w:r>
      <w:r w:rsidR="004300DE" w:rsidRPr="00541D3A">
        <w:rPr>
          <w:color w:val="000000" w:themeColor="text1"/>
          <w:szCs w:val="20"/>
        </w:rPr>
        <w:t>An arbitral award on the disqualification case has been made in our favor.]</w:t>
      </w:r>
    </w:p>
    <w:p w14:paraId="14725637" w14:textId="56753B08" w:rsidR="00F25D26" w:rsidRPr="00541D3A" w:rsidRDefault="004300DE" w:rsidP="00D05394">
      <w:pPr>
        <w:ind w:left="1440" w:hanging="731"/>
        <w:jc w:val="both"/>
        <w:rPr>
          <w:i/>
        </w:rPr>
      </w:pPr>
      <w:r w:rsidRPr="00541D3A">
        <w:rPr>
          <w:i/>
        </w:rPr>
        <w:t xml:space="preserve">(g) </w:t>
      </w:r>
      <w:r w:rsidR="002641BE" w:rsidRPr="00541D3A">
        <w:rPr>
          <w:i/>
        </w:rPr>
        <w:t>[</w:t>
      </w:r>
      <w:r w:rsidR="0064246D" w:rsidRPr="00541D3A">
        <w:rPr>
          <w:i/>
          <w:u w:val="single"/>
        </w:rPr>
        <w:t>Note to Client</w:t>
      </w:r>
      <w:r w:rsidR="0064246D" w:rsidRPr="00541D3A">
        <w:rPr>
          <w:i/>
        </w:rPr>
        <w:t xml:space="preserve">: </w:t>
      </w:r>
      <w:r w:rsidR="002641BE" w:rsidRPr="00541D3A">
        <w:rPr>
          <w:i/>
        </w:rPr>
        <w:t>Only if required in ITC10.2 (Data Sheet 10.2), include the following:</w:t>
      </w:r>
      <w:r w:rsidR="002641BE" w:rsidRPr="00541D3A">
        <w:t xml:space="preserve"> </w:t>
      </w:r>
      <w:r w:rsidR="000B5EDC" w:rsidRPr="00541D3A">
        <w:t>In competing for (and, if the award is made to us, in executing) the Contract, we undertake to observe the laws against fraud and corruption, including bribery, in force in the country of the Client.</w:t>
      </w:r>
      <w:r w:rsidR="000B5EDC" w:rsidRPr="00541D3A">
        <w:rPr>
          <w:i/>
        </w:rPr>
        <w:t>]</w:t>
      </w:r>
      <w:r w:rsidR="00407B61" w:rsidRPr="00541D3A">
        <w:rPr>
          <w:i/>
        </w:rPr>
        <w:t xml:space="preserve"> </w:t>
      </w:r>
    </w:p>
    <w:p w14:paraId="016240D8" w14:textId="77777777" w:rsidR="00720D36" w:rsidRPr="00541D3A" w:rsidRDefault="00720D36" w:rsidP="00F419D5">
      <w:pPr>
        <w:jc w:val="both"/>
      </w:pPr>
    </w:p>
    <w:p w14:paraId="315E4F2C" w14:textId="6CC562FE" w:rsidR="00F25D26" w:rsidRPr="00541D3A" w:rsidRDefault="000B5EDC" w:rsidP="00D05394">
      <w:pPr>
        <w:ind w:left="1440" w:hanging="731"/>
        <w:jc w:val="both"/>
      </w:pPr>
      <w:r w:rsidRPr="00541D3A">
        <w:t>(</w:t>
      </w:r>
      <w:r w:rsidR="004300DE" w:rsidRPr="00541D3A">
        <w:t>h</w:t>
      </w:r>
      <w:r w:rsidRPr="00541D3A">
        <w:t xml:space="preserve">) </w:t>
      </w:r>
      <w:r w:rsidR="00D05394" w:rsidRPr="00541D3A">
        <w:tab/>
      </w:r>
      <w:r w:rsidRPr="00541D3A">
        <w:t>Except as stated in the Data Sheet, Clause 12.</w:t>
      </w:r>
      <w:r w:rsidR="00964CA8" w:rsidRPr="00541D3A">
        <w:t>7</w:t>
      </w:r>
      <w:r w:rsidRPr="00541D3A">
        <w:t xml:space="preserve">, we undertake to negotiate </w:t>
      </w:r>
      <w:r w:rsidR="000B36E9" w:rsidRPr="00541D3A">
        <w:t xml:space="preserve">a Contract </w:t>
      </w:r>
      <w:r w:rsidRPr="00541D3A">
        <w:t xml:space="preserve">on the basis of the proposed Key Experts. We accept that </w:t>
      </w:r>
      <w:r w:rsidR="000B36E9" w:rsidRPr="00541D3A">
        <w:t xml:space="preserve">the </w:t>
      </w:r>
      <w:r w:rsidRPr="00541D3A">
        <w:t xml:space="preserve">substitution of Key Experts for reasons other than </w:t>
      </w:r>
      <w:r w:rsidR="000B36E9" w:rsidRPr="00541D3A">
        <w:t xml:space="preserve">those </w:t>
      </w:r>
      <w:r w:rsidRPr="00541D3A">
        <w:t xml:space="preserve">stated in ITC Clause 12 and ITC Clause 28.4 </w:t>
      </w:r>
      <w:r w:rsidR="006825A0" w:rsidRPr="00541D3A">
        <w:t>may</w:t>
      </w:r>
      <w:r w:rsidRPr="00541D3A">
        <w:t xml:space="preserve"> lead to </w:t>
      </w:r>
      <w:r w:rsidR="000B36E9" w:rsidRPr="00541D3A">
        <w:t xml:space="preserve">the </w:t>
      </w:r>
      <w:r w:rsidRPr="00541D3A">
        <w:t>termination of Contract negotiations.</w:t>
      </w:r>
    </w:p>
    <w:p w14:paraId="0A102760" w14:textId="77777777" w:rsidR="000B5EDC" w:rsidRPr="00541D3A" w:rsidRDefault="000B5EDC" w:rsidP="00D05394">
      <w:pPr>
        <w:pStyle w:val="BodyText"/>
        <w:spacing w:after="0"/>
        <w:ind w:left="1440" w:hanging="731"/>
      </w:pPr>
    </w:p>
    <w:p w14:paraId="28C34B6E" w14:textId="6B7389F4" w:rsidR="00F25D26" w:rsidRPr="00541D3A" w:rsidRDefault="000B5EDC" w:rsidP="00D05394">
      <w:pPr>
        <w:pStyle w:val="BodyText"/>
        <w:spacing w:after="0"/>
        <w:ind w:left="1440" w:hanging="731"/>
      </w:pPr>
      <w:r w:rsidRPr="00541D3A">
        <w:t>(</w:t>
      </w:r>
      <w:r w:rsidR="004300DE" w:rsidRPr="00541D3A">
        <w:t>i</w:t>
      </w:r>
      <w:r w:rsidRPr="00541D3A">
        <w:t xml:space="preserve">) </w:t>
      </w:r>
      <w:r w:rsidR="00D05394" w:rsidRPr="00541D3A">
        <w:tab/>
      </w:r>
      <w:r w:rsidRPr="00541D3A">
        <w:t xml:space="preserve">Our Proposal is binding upon us and subject to </w:t>
      </w:r>
      <w:r w:rsidR="00407B61" w:rsidRPr="00541D3A">
        <w:t xml:space="preserve">any </w:t>
      </w:r>
      <w:r w:rsidRPr="00541D3A">
        <w:t>modifications resulting from the Contract negotiations.</w:t>
      </w:r>
    </w:p>
    <w:p w14:paraId="7286F0D4" w14:textId="7D0A51AE" w:rsidR="00086A34" w:rsidRPr="00541D3A" w:rsidRDefault="00086A34">
      <w:pPr>
        <w:pStyle w:val="BodyText"/>
        <w:spacing w:after="0"/>
      </w:pPr>
    </w:p>
    <w:p w14:paraId="3DD1F598" w14:textId="77777777" w:rsidR="000B5EDC" w:rsidRPr="00541D3A" w:rsidRDefault="000B5EDC" w:rsidP="00581FFF">
      <w:pPr>
        <w:ind w:firstLine="709"/>
        <w:jc w:val="both"/>
      </w:pPr>
      <w:r w:rsidRPr="00541D3A">
        <w:t>We undertake, if our Proposal is accepted</w:t>
      </w:r>
      <w:r w:rsidR="00407B61" w:rsidRPr="00541D3A">
        <w:t xml:space="preserve"> and the Contract is signed</w:t>
      </w:r>
      <w:r w:rsidRPr="00541D3A">
        <w:t xml:space="preserve">, to initiate the </w:t>
      </w:r>
      <w:r w:rsidR="006825A0" w:rsidRPr="00541D3A">
        <w:t>S</w:t>
      </w:r>
      <w:r w:rsidRPr="00541D3A">
        <w:t xml:space="preserve">ervices related to the </w:t>
      </w:r>
      <w:r w:rsidR="00407B61" w:rsidRPr="00541D3A">
        <w:t>a</w:t>
      </w:r>
      <w:r w:rsidRPr="00541D3A">
        <w:t>ssignment no later than the date indicated in Clause 30.2 of the Data Sheet.</w:t>
      </w:r>
    </w:p>
    <w:p w14:paraId="3AC7965F" w14:textId="77777777" w:rsidR="000B5EDC" w:rsidRPr="00541D3A" w:rsidRDefault="000B5EDC" w:rsidP="00B91DDF">
      <w:pPr>
        <w:jc w:val="both"/>
      </w:pPr>
    </w:p>
    <w:p w14:paraId="15E07F4C" w14:textId="77777777" w:rsidR="000B5EDC" w:rsidRPr="00541D3A" w:rsidRDefault="000B5EDC" w:rsidP="00581FFF">
      <w:pPr>
        <w:ind w:firstLine="709"/>
        <w:jc w:val="both"/>
      </w:pPr>
      <w:r w:rsidRPr="00541D3A">
        <w:t xml:space="preserve">We understand </w:t>
      </w:r>
      <w:r w:rsidR="00407B61" w:rsidRPr="00541D3A">
        <w:t>that the Client is</w:t>
      </w:r>
      <w:r w:rsidRPr="00541D3A">
        <w:t xml:space="preserve"> not bound to accept any Proposal </w:t>
      </w:r>
      <w:r w:rsidR="00407B61" w:rsidRPr="00541D3A">
        <w:t>that the Client</w:t>
      </w:r>
      <w:r w:rsidRPr="00541D3A">
        <w:t xml:space="preserve"> receive</w:t>
      </w:r>
      <w:r w:rsidR="00407B61" w:rsidRPr="00541D3A">
        <w:t>s</w:t>
      </w:r>
      <w:r w:rsidRPr="00541D3A">
        <w:t>.</w:t>
      </w:r>
    </w:p>
    <w:p w14:paraId="608056B5" w14:textId="77777777" w:rsidR="000B5EDC" w:rsidRPr="00541D3A" w:rsidRDefault="000B5EDC" w:rsidP="00B91DDF">
      <w:pPr>
        <w:jc w:val="both"/>
      </w:pPr>
    </w:p>
    <w:p w14:paraId="368B3E43" w14:textId="77777777" w:rsidR="000B5EDC" w:rsidRPr="00541D3A" w:rsidRDefault="000B5EDC" w:rsidP="00B91DDF">
      <w:pPr>
        <w:rPr>
          <w:lang w:eastAsia="it-IT"/>
        </w:rPr>
      </w:pPr>
      <w:r w:rsidRPr="00541D3A">
        <w:rPr>
          <w:lang w:eastAsia="it-IT"/>
        </w:rPr>
        <w:tab/>
        <w:t>We remain,</w:t>
      </w:r>
    </w:p>
    <w:p w14:paraId="16E06862" w14:textId="77777777" w:rsidR="000B5EDC" w:rsidRPr="00541D3A" w:rsidRDefault="000B5EDC" w:rsidP="00B91DDF"/>
    <w:p w14:paraId="3A113B7D" w14:textId="77777777" w:rsidR="000B5EDC" w:rsidRPr="00541D3A" w:rsidRDefault="000B5EDC" w:rsidP="00B91DDF">
      <w:pPr>
        <w:ind w:firstLine="708"/>
        <w:jc w:val="both"/>
      </w:pPr>
      <w:r w:rsidRPr="00541D3A">
        <w:t>Yours sincerely,</w:t>
      </w:r>
    </w:p>
    <w:p w14:paraId="4223F39E" w14:textId="77777777" w:rsidR="000B5EDC" w:rsidRPr="00541D3A" w:rsidRDefault="000B5EDC" w:rsidP="00B91DDF">
      <w:pPr>
        <w:jc w:val="both"/>
      </w:pPr>
    </w:p>
    <w:p w14:paraId="7845B9A1" w14:textId="77777777" w:rsidR="000B5EDC" w:rsidRPr="00541D3A" w:rsidRDefault="000B5EDC" w:rsidP="00B91DDF">
      <w:pPr>
        <w:tabs>
          <w:tab w:val="right" w:pos="8460"/>
        </w:tabs>
        <w:ind w:left="720"/>
        <w:jc w:val="both"/>
        <w:rPr>
          <w:u w:val="single"/>
        </w:rPr>
      </w:pPr>
      <w:r w:rsidRPr="00541D3A">
        <w:t xml:space="preserve">Authorized Signature </w:t>
      </w:r>
      <w:r w:rsidRPr="00541D3A">
        <w:rPr>
          <w:color w:val="1F497D" w:themeColor="text2"/>
        </w:rPr>
        <w:t>{</w:t>
      </w:r>
      <w:r w:rsidRPr="00541D3A">
        <w:rPr>
          <w:iCs/>
          <w:color w:val="1F497D" w:themeColor="text2"/>
        </w:rPr>
        <w:t>In full and initials}</w:t>
      </w:r>
      <w:r w:rsidRPr="00541D3A">
        <w:rPr>
          <w:color w:val="1F497D" w:themeColor="text2"/>
        </w:rPr>
        <w:t>:</w:t>
      </w:r>
      <w:r w:rsidRPr="00541D3A">
        <w:t xml:space="preserve">  </w:t>
      </w:r>
      <w:r w:rsidRPr="00541D3A">
        <w:rPr>
          <w:u w:val="single"/>
        </w:rPr>
        <w:tab/>
      </w:r>
    </w:p>
    <w:p w14:paraId="25EF4F66" w14:textId="77777777" w:rsidR="000B5EDC" w:rsidRPr="00541D3A" w:rsidRDefault="000B5EDC" w:rsidP="00B91DDF">
      <w:pPr>
        <w:tabs>
          <w:tab w:val="right" w:pos="8460"/>
        </w:tabs>
        <w:ind w:left="720"/>
        <w:jc w:val="both"/>
        <w:rPr>
          <w:u w:val="single"/>
        </w:rPr>
      </w:pPr>
      <w:r w:rsidRPr="00541D3A">
        <w:lastRenderedPageBreak/>
        <w:t xml:space="preserve">Name and Title of Signatory:  </w:t>
      </w:r>
      <w:r w:rsidRPr="00541D3A">
        <w:rPr>
          <w:u w:val="single"/>
        </w:rPr>
        <w:tab/>
      </w:r>
    </w:p>
    <w:p w14:paraId="68C5C3E9" w14:textId="77777777" w:rsidR="00407B61" w:rsidRPr="00541D3A" w:rsidRDefault="00407B61" w:rsidP="00B91DDF">
      <w:pPr>
        <w:tabs>
          <w:tab w:val="right" w:pos="8460"/>
        </w:tabs>
        <w:ind w:left="720"/>
        <w:jc w:val="both"/>
      </w:pPr>
      <w:r w:rsidRPr="00541D3A">
        <w:t>Name of Consultant (company’s name or JV’s name):</w:t>
      </w:r>
    </w:p>
    <w:p w14:paraId="05F9A2E8" w14:textId="77777777" w:rsidR="000B5EDC" w:rsidRPr="00541D3A" w:rsidRDefault="000B5EDC" w:rsidP="00B91DDF">
      <w:pPr>
        <w:tabs>
          <w:tab w:val="right" w:pos="8460"/>
        </w:tabs>
        <w:ind w:left="720"/>
        <w:jc w:val="both"/>
        <w:rPr>
          <w:u w:val="single"/>
        </w:rPr>
      </w:pPr>
      <w:r w:rsidRPr="00541D3A">
        <w:t xml:space="preserve">In the capacity of:  </w:t>
      </w:r>
      <w:r w:rsidRPr="00541D3A">
        <w:rPr>
          <w:u w:val="single"/>
        </w:rPr>
        <w:tab/>
      </w:r>
    </w:p>
    <w:p w14:paraId="54EB48EA" w14:textId="77777777" w:rsidR="00407B61" w:rsidRPr="00541D3A" w:rsidRDefault="00407B61" w:rsidP="00B91DDF">
      <w:pPr>
        <w:tabs>
          <w:tab w:val="right" w:pos="8460"/>
        </w:tabs>
        <w:ind w:left="720"/>
        <w:jc w:val="both"/>
      </w:pPr>
    </w:p>
    <w:p w14:paraId="61592068" w14:textId="77777777" w:rsidR="000B5EDC" w:rsidRPr="00541D3A" w:rsidRDefault="000B5EDC" w:rsidP="00B91DDF">
      <w:pPr>
        <w:tabs>
          <w:tab w:val="right" w:pos="8460"/>
        </w:tabs>
        <w:ind w:left="720"/>
        <w:jc w:val="both"/>
        <w:rPr>
          <w:sz w:val="28"/>
          <w:u w:val="single"/>
        </w:rPr>
      </w:pPr>
      <w:r w:rsidRPr="00541D3A">
        <w:t>Address</w:t>
      </w:r>
      <w:r w:rsidRPr="00541D3A">
        <w:rPr>
          <w:sz w:val="28"/>
        </w:rPr>
        <w:t xml:space="preserve">:  </w:t>
      </w:r>
      <w:r w:rsidRPr="00541D3A">
        <w:rPr>
          <w:sz w:val="28"/>
          <w:u w:val="single"/>
        </w:rPr>
        <w:tab/>
      </w:r>
    </w:p>
    <w:p w14:paraId="333D2919" w14:textId="77777777" w:rsidR="000B5EDC" w:rsidRPr="00541D3A" w:rsidRDefault="000B5EDC" w:rsidP="00B91DDF">
      <w:pPr>
        <w:tabs>
          <w:tab w:val="right" w:pos="8460"/>
        </w:tabs>
        <w:ind w:left="720"/>
        <w:jc w:val="both"/>
        <w:rPr>
          <w:sz w:val="28"/>
        </w:rPr>
      </w:pPr>
      <w:r w:rsidRPr="00541D3A">
        <w:t>Contact information (phone and e-mail)</w:t>
      </w:r>
      <w:r w:rsidRPr="00541D3A">
        <w:rPr>
          <w:sz w:val="28"/>
        </w:rPr>
        <w:t xml:space="preserve">:  </w:t>
      </w:r>
      <w:r w:rsidRPr="00541D3A">
        <w:rPr>
          <w:u w:val="single"/>
        </w:rPr>
        <w:tab/>
      </w:r>
    </w:p>
    <w:p w14:paraId="4C5E6C76" w14:textId="77777777" w:rsidR="000B5EDC" w:rsidRPr="00541D3A" w:rsidRDefault="000B5EDC" w:rsidP="00D05394">
      <w:pPr>
        <w:pStyle w:val="BodyTextIndent"/>
        <w:tabs>
          <w:tab w:val="clear" w:pos="-720"/>
        </w:tabs>
        <w:suppressAutoHyphens w:val="0"/>
        <w:rPr>
          <w:spacing w:val="0"/>
          <w:szCs w:val="24"/>
        </w:rPr>
      </w:pPr>
    </w:p>
    <w:p w14:paraId="5D73D68A" w14:textId="77777777" w:rsidR="000B5EDC" w:rsidRPr="00541D3A" w:rsidRDefault="000B5EDC" w:rsidP="00E352E6">
      <w:pPr>
        <w:tabs>
          <w:tab w:val="right" w:pos="8460"/>
        </w:tabs>
        <w:ind w:left="720"/>
        <w:jc w:val="both"/>
        <w:rPr>
          <w:color w:val="1F497D" w:themeColor="text2"/>
        </w:rPr>
      </w:pPr>
      <w:r w:rsidRPr="00541D3A">
        <w:rPr>
          <w:color w:val="1F497D" w:themeColor="text2"/>
        </w:rPr>
        <w:t xml:space="preserve">{For </w:t>
      </w:r>
      <w:r w:rsidR="00271F30" w:rsidRPr="00541D3A">
        <w:rPr>
          <w:color w:val="1F497D" w:themeColor="text2"/>
        </w:rPr>
        <w:t>a j</w:t>
      </w:r>
      <w:r w:rsidRPr="00541D3A">
        <w:rPr>
          <w:color w:val="1F497D" w:themeColor="text2"/>
        </w:rPr>
        <w:t xml:space="preserve">oint </w:t>
      </w:r>
      <w:r w:rsidR="00271F30" w:rsidRPr="00541D3A">
        <w:rPr>
          <w:color w:val="1F497D" w:themeColor="text2"/>
        </w:rPr>
        <w:t>v</w:t>
      </w:r>
      <w:r w:rsidRPr="00541D3A">
        <w:rPr>
          <w:color w:val="1F497D" w:themeColor="text2"/>
        </w:rPr>
        <w:t>enture, either all members shall sig</w:t>
      </w:r>
      <w:r w:rsidR="00C9146F" w:rsidRPr="00541D3A">
        <w:rPr>
          <w:color w:val="1F497D" w:themeColor="text2"/>
        </w:rPr>
        <w:t>n or only the lead member</w:t>
      </w:r>
      <w:r w:rsidRPr="00541D3A">
        <w:rPr>
          <w:color w:val="1F497D" w:themeColor="text2"/>
        </w:rPr>
        <w:t>, in which case the power of attorney to sign on behalf of all members shall be attached}</w:t>
      </w:r>
    </w:p>
    <w:p w14:paraId="3FFA46A6" w14:textId="77777777" w:rsidR="000B5EDC" w:rsidRPr="00541D3A" w:rsidRDefault="000B5EDC" w:rsidP="00D05394">
      <w:pPr>
        <w:pStyle w:val="BodyTextIndent"/>
        <w:tabs>
          <w:tab w:val="clear" w:pos="-720"/>
        </w:tabs>
        <w:suppressAutoHyphens w:val="0"/>
        <w:rPr>
          <w:color w:val="1F497D" w:themeColor="text2"/>
          <w:spacing w:val="0"/>
          <w:szCs w:val="24"/>
        </w:rPr>
      </w:pPr>
    </w:p>
    <w:p w14:paraId="7F7511F6" w14:textId="77777777" w:rsidR="000B5EDC" w:rsidRPr="00541D3A" w:rsidRDefault="000B5EDC" w:rsidP="00D05394">
      <w:pPr>
        <w:pStyle w:val="BodyTextIndent"/>
        <w:tabs>
          <w:tab w:val="clear" w:pos="-720"/>
        </w:tabs>
        <w:suppressAutoHyphens w:val="0"/>
        <w:rPr>
          <w:spacing w:val="0"/>
          <w:szCs w:val="24"/>
        </w:rPr>
      </w:pPr>
    </w:p>
    <w:p w14:paraId="493F0B65" w14:textId="77777777" w:rsidR="000B5EDC" w:rsidRPr="00541D3A" w:rsidRDefault="000B5EDC" w:rsidP="00CF0E63">
      <w:pPr>
        <w:pStyle w:val="Heading2"/>
        <w:rPr>
          <w:lang w:val="en-US"/>
        </w:rPr>
      </w:pPr>
      <w:r w:rsidRPr="00541D3A">
        <w:rPr>
          <w:lang w:val="en-US"/>
        </w:rPr>
        <w:br w:type="page"/>
      </w:r>
    </w:p>
    <w:p w14:paraId="12A4F371" w14:textId="77777777" w:rsidR="000B5EDC" w:rsidRPr="00541D3A" w:rsidRDefault="00B47775" w:rsidP="00AC2B63">
      <w:pPr>
        <w:jc w:val="center"/>
        <w:rPr>
          <w:rFonts w:ascii="Times New Roman Bold" w:hAnsi="Times New Roman Bold"/>
          <w:b/>
          <w:smallCaps/>
          <w:sz w:val="28"/>
          <w:szCs w:val="28"/>
        </w:rPr>
      </w:pPr>
      <w:bookmarkStart w:id="82" w:name="_Toc69826422"/>
      <w:r w:rsidRPr="00541D3A">
        <w:rPr>
          <w:rStyle w:val="Heading6Char"/>
          <w:sz w:val="28"/>
          <w:szCs w:val="28"/>
        </w:rPr>
        <w:lastRenderedPageBreak/>
        <w:t xml:space="preserve">Form </w:t>
      </w:r>
      <w:r w:rsidR="000B5EDC" w:rsidRPr="00541D3A">
        <w:rPr>
          <w:rStyle w:val="Heading6Char"/>
          <w:sz w:val="28"/>
          <w:szCs w:val="28"/>
        </w:rPr>
        <w:t>TECH-2</w:t>
      </w:r>
      <w:bookmarkEnd w:id="82"/>
      <w:r w:rsidR="000B5EDC" w:rsidRPr="00541D3A">
        <w:t xml:space="preserve"> </w:t>
      </w:r>
      <w:r w:rsidR="000B5EDC" w:rsidRPr="00541D3A">
        <w:rPr>
          <w:rFonts w:ascii="Times New Roman Bold" w:hAnsi="Times New Roman Bold"/>
          <w:b/>
          <w:smallCaps/>
          <w:sz w:val="28"/>
          <w:szCs w:val="28"/>
        </w:rPr>
        <w:t>(for Full Technical Proposal Only)</w:t>
      </w:r>
    </w:p>
    <w:p w14:paraId="5D1BF00B" w14:textId="77777777" w:rsidR="000B5EDC" w:rsidRPr="00541D3A" w:rsidRDefault="000B5EDC" w:rsidP="00AC2B63">
      <w:pPr>
        <w:jc w:val="center"/>
        <w:rPr>
          <w:rFonts w:ascii="Times New Roman Bold" w:hAnsi="Times New Roman Bold"/>
          <w:b/>
          <w:smallCaps/>
          <w:sz w:val="28"/>
          <w:szCs w:val="28"/>
        </w:rPr>
      </w:pPr>
    </w:p>
    <w:p w14:paraId="13D4C677" w14:textId="77777777" w:rsidR="000B5EDC" w:rsidRPr="00541D3A" w:rsidRDefault="000B5EDC" w:rsidP="00AC2B63">
      <w:pPr>
        <w:jc w:val="center"/>
        <w:rPr>
          <w:rFonts w:ascii="Times New Roman Bold" w:hAnsi="Times New Roman Bold"/>
          <w:b/>
          <w:smallCaps/>
          <w:sz w:val="28"/>
          <w:szCs w:val="28"/>
        </w:rPr>
      </w:pPr>
      <w:r w:rsidRPr="00541D3A">
        <w:rPr>
          <w:rFonts w:ascii="Times New Roman Bold" w:hAnsi="Times New Roman Bold"/>
          <w:b/>
          <w:smallCaps/>
          <w:sz w:val="28"/>
          <w:szCs w:val="28"/>
        </w:rPr>
        <w:t>Consultant’s Organization and Experience</w:t>
      </w:r>
    </w:p>
    <w:p w14:paraId="64CE8F5B" w14:textId="77777777" w:rsidR="000B5EDC" w:rsidRPr="00541D3A" w:rsidRDefault="000B5EDC" w:rsidP="00B91DDF">
      <w:pPr>
        <w:pBdr>
          <w:bottom w:val="single" w:sz="8" w:space="1" w:color="auto"/>
        </w:pBdr>
        <w:jc w:val="right"/>
      </w:pPr>
    </w:p>
    <w:p w14:paraId="635E84E0" w14:textId="77777777" w:rsidR="000B5EDC" w:rsidRPr="00541D3A" w:rsidRDefault="000B5EDC" w:rsidP="00B91DDF">
      <w:pPr>
        <w:jc w:val="both"/>
        <w:rPr>
          <w:rFonts w:ascii="Times New Roman Bold" w:hAnsi="Times New Roman Bold"/>
          <w:bCs/>
          <w:smallCaps/>
        </w:rPr>
      </w:pPr>
    </w:p>
    <w:p w14:paraId="3C1C7804" w14:textId="77777777" w:rsidR="000B5EDC" w:rsidRPr="00541D3A" w:rsidRDefault="000B5EDC" w:rsidP="00FD079D">
      <w:pPr>
        <w:tabs>
          <w:tab w:val="left" w:pos="1314"/>
          <w:tab w:val="left" w:pos="1854"/>
        </w:tabs>
        <w:jc w:val="both"/>
      </w:pPr>
      <w:r w:rsidRPr="00541D3A">
        <w:t>Form TECH-2: a brief description of the Consultant’s organization and an outline of the recent</w:t>
      </w:r>
      <w:r w:rsidR="00407B61" w:rsidRPr="00541D3A">
        <w:t xml:space="preserve"> experience of the Consultant that is</w:t>
      </w:r>
      <w:r w:rsidRPr="00541D3A">
        <w:t xml:space="preserve"> most relevant to the assignment. In the case of a joint venture, information on similar assignments shall be provided for each partner. For each assignment, the outline should indicate the names of </w:t>
      </w:r>
      <w:r w:rsidR="000B36E9" w:rsidRPr="00541D3A">
        <w:t xml:space="preserve">the </w:t>
      </w:r>
      <w:r w:rsidRPr="00541D3A">
        <w:t xml:space="preserve">Consultant’s </w:t>
      </w:r>
      <w:r w:rsidR="00720D36" w:rsidRPr="00541D3A">
        <w:t>Key E</w:t>
      </w:r>
      <w:r w:rsidRPr="00541D3A">
        <w:t xml:space="preserve">xperts and Sub-consultants who participated, </w:t>
      </w:r>
      <w:r w:rsidR="000B36E9" w:rsidRPr="00541D3A">
        <w:t xml:space="preserve">the </w:t>
      </w:r>
      <w:r w:rsidRPr="00541D3A">
        <w:t xml:space="preserve">duration of the assignment, </w:t>
      </w:r>
      <w:r w:rsidR="000B36E9" w:rsidRPr="00541D3A">
        <w:t xml:space="preserve">the </w:t>
      </w:r>
      <w:r w:rsidRPr="00541D3A">
        <w:t xml:space="preserve">contract amount (total and, if </w:t>
      </w:r>
      <w:r w:rsidR="000B36E9" w:rsidRPr="00541D3A">
        <w:t xml:space="preserve">it </w:t>
      </w:r>
      <w:r w:rsidRPr="00541D3A">
        <w:t xml:space="preserve">was done in a form of a joint venture or a sub-consultancy, the amount paid to the Consultant), and </w:t>
      </w:r>
      <w:r w:rsidR="000B36E9" w:rsidRPr="00541D3A">
        <w:t xml:space="preserve">the </w:t>
      </w:r>
      <w:r w:rsidRPr="00541D3A">
        <w:t xml:space="preserve">Consultant’s role/involvement.  </w:t>
      </w:r>
    </w:p>
    <w:p w14:paraId="2B3507D9" w14:textId="77777777" w:rsidR="000B5EDC" w:rsidRPr="00541D3A" w:rsidRDefault="000B5EDC" w:rsidP="00B91DDF">
      <w:pPr>
        <w:jc w:val="both"/>
        <w:rPr>
          <w:rFonts w:ascii="Times New Roman Bold" w:hAnsi="Times New Roman Bold"/>
          <w:bCs/>
          <w:smallCaps/>
        </w:rPr>
      </w:pPr>
    </w:p>
    <w:p w14:paraId="2C7AD3DE" w14:textId="77777777" w:rsidR="000B5EDC" w:rsidRPr="00541D3A" w:rsidRDefault="000B5EDC" w:rsidP="00B911C4">
      <w:pPr>
        <w:jc w:val="center"/>
        <w:rPr>
          <w:b/>
          <w:sz w:val="28"/>
          <w:szCs w:val="28"/>
        </w:rPr>
      </w:pPr>
      <w:r w:rsidRPr="00541D3A">
        <w:rPr>
          <w:b/>
          <w:sz w:val="28"/>
          <w:szCs w:val="28"/>
        </w:rPr>
        <w:t>A - Consultant’s Organization</w:t>
      </w:r>
    </w:p>
    <w:p w14:paraId="7F1EC2C9" w14:textId="77777777" w:rsidR="000B5EDC" w:rsidRPr="00541D3A" w:rsidRDefault="000B5EDC" w:rsidP="00B91DDF">
      <w:pPr>
        <w:jc w:val="both"/>
      </w:pPr>
    </w:p>
    <w:p w14:paraId="5A23A2BD" w14:textId="77777777" w:rsidR="000B5EDC" w:rsidRPr="00541D3A" w:rsidRDefault="000B5EDC" w:rsidP="00B91DDF">
      <w:pPr>
        <w:pStyle w:val="BodyText"/>
        <w:rPr>
          <w:iCs/>
          <w:color w:val="000000" w:themeColor="text1"/>
        </w:rPr>
      </w:pPr>
      <w:r w:rsidRPr="00541D3A">
        <w:rPr>
          <w:color w:val="000000" w:themeColor="text1"/>
        </w:rPr>
        <w:t xml:space="preserve">1. </w:t>
      </w:r>
      <w:r w:rsidRPr="00541D3A">
        <w:rPr>
          <w:iCs/>
          <w:color w:val="000000" w:themeColor="text1"/>
        </w:rPr>
        <w:t xml:space="preserve">Provide here a brief description of the background and organization of your </w:t>
      </w:r>
      <w:r w:rsidR="00407B61" w:rsidRPr="00541D3A">
        <w:rPr>
          <w:iCs/>
          <w:color w:val="000000" w:themeColor="text1"/>
        </w:rPr>
        <w:t>company</w:t>
      </w:r>
      <w:r w:rsidRPr="00541D3A">
        <w:rPr>
          <w:iCs/>
          <w:color w:val="000000" w:themeColor="text1"/>
        </w:rPr>
        <w:t>, and – in case of a</w:t>
      </w:r>
      <w:r w:rsidR="00D61D6B" w:rsidRPr="00541D3A">
        <w:rPr>
          <w:iCs/>
          <w:color w:val="000000" w:themeColor="text1"/>
        </w:rPr>
        <w:t xml:space="preserve"> </w:t>
      </w:r>
      <w:r w:rsidRPr="00541D3A">
        <w:rPr>
          <w:iCs/>
          <w:color w:val="000000" w:themeColor="text1"/>
        </w:rPr>
        <w:t xml:space="preserve">joint venture – of each </w:t>
      </w:r>
      <w:r w:rsidR="00407B61" w:rsidRPr="00541D3A">
        <w:rPr>
          <w:iCs/>
          <w:color w:val="000000" w:themeColor="text1"/>
        </w:rPr>
        <w:t xml:space="preserve">member </w:t>
      </w:r>
      <w:r w:rsidRPr="00541D3A">
        <w:rPr>
          <w:iCs/>
          <w:color w:val="000000" w:themeColor="text1"/>
        </w:rPr>
        <w:t>for this assignment.</w:t>
      </w:r>
    </w:p>
    <w:p w14:paraId="2427011B" w14:textId="77777777" w:rsidR="000B5EDC" w:rsidRPr="00541D3A" w:rsidRDefault="000B5EDC" w:rsidP="00B91DDF">
      <w:pPr>
        <w:pStyle w:val="BodyText"/>
        <w:rPr>
          <w:iCs/>
          <w:color w:val="000000" w:themeColor="text1"/>
        </w:rPr>
      </w:pPr>
    </w:p>
    <w:p w14:paraId="0762377D" w14:textId="77777777" w:rsidR="000B5EDC" w:rsidRPr="00541D3A" w:rsidRDefault="000B5EDC" w:rsidP="00B91DDF">
      <w:pPr>
        <w:pStyle w:val="BodyText"/>
        <w:rPr>
          <w:color w:val="000000" w:themeColor="text1"/>
        </w:rPr>
      </w:pPr>
      <w:r w:rsidRPr="00541D3A">
        <w:rPr>
          <w:color w:val="000000" w:themeColor="text1"/>
        </w:rPr>
        <w:t>2. Include organizational chart, a list of Board of Directors</w:t>
      </w:r>
      <w:r w:rsidR="002D2FF7" w:rsidRPr="00541D3A">
        <w:rPr>
          <w:color w:val="000000" w:themeColor="text1"/>
        </w:rPr>
        <w:t>,</w:t>
      </w:r>
      <w:r w:rsidRPr="00541D3A">
        <w:rPr>
          <w:color w:val="000000" w:themeColor="text1"/>
        </w:rPr>
        <w:t xml:space="preserve"> and beneficial ownership</w:t>
      </w:r>
    </w:p>
    <w:p w14:paraId="5DF75F3F" w14:textId="77777777" w:rsidR="000B5EDC" w:rsidRPr="00541D3A" w:rsidRDefault="000B5EDC" w:rsidP="00B91DDF">
      <w:pPr>
        <w:jc w:val="both"/>
      </w:pPr>
    </w:p>
    <w:p w14:paraId="760DCD7F" w14:textId="77777777" w:rsidR="000B5EDC" w:rsidRPr="00541D3A" w:rsidRDefault="000B5EDC" w:rsidP="00B91DDF">
      <w:pPr>
        <w:jc w:val="center"/>
        <w:rPr>
          <w:b/>
          <w:bCs/>
          <w:sz w:val="28"/>
        </w:rPr>
      </w:pPr>
      <w:r w:rsidRPr="00541D3A">
        <w:rPr>
          <w:b/>
          <w:bCs/>
          <w:sz w:val="28"/>
        </w:rPr>
        <w:t>B - Consultant’s Experience</w:t>
      </w:r>
    </w:p>
    <w:p w14:paraId="0A918AA2" w14:textId="77777777" w:rsidR="000B5EDC" w:rsidRPr="00541D3A" w:rsidRDefault="000B5EDC" w:rsidP="00B91DDF">
      <w:pPr>
        <w:pStyle w:val="Header"/>
        <w:rPr>
          <w:szCs w:val="24"/>
          <w:lang w:eastAsia="it-IT"/>
        </w:rPr>
      </w:pPr>
    </w:p>
    <w:p w14:paraId="0C802852" w14:textId="77777777" w:rsidR="000B5EDC" w:rsidRPr="00541D3A" w:rsidRDefault="000B5EDC" w:rsidP="00B91DDF"/>
    <w:p w14:paraId="2B977F7F" w14:textId="5EA5A5EF" w:rsidR="000B5EDC" w:rsidRPr="00541D3A" w:rsidRDefault="000B5EDC" w:rsidP="00FD76F2">
      <w:pPr>
        <w:tabs>
          <w:tab w:val="left" w:pos="1314"/>
          <w:tab w:val="left" w:pos="1854"/>
        </w:tabs>
        <w:spacing w:after="200"/>
        <w:jc w:val="both"/>
      </w:pPr>
      <w:r w:rsidRPr="00541D3A">
        <w:t xml:space="preserve">1. List only previous </w:t>
      </w:r>
      <w:r w:rsidRPr="00541D3A">
        <w:rPr>
          <w:u w:val="single"/>
        </w:rPr>
        <w:t>similar</w:t>
      </w:r>
      <w:r w:rsidRPr="00541D3A">
        <w:t xml:space="preserve"> assignments successfully completed in the last</w:t>
      </w:r>
      <w:r w:rsidRPr="00541D3A">
        <w:rPr>
          <w:i/>
          <w:color w:val="000000" w:themeColor="text1"/>
        </w:rPr>
        <w:t xml:space="preserve"> </w:t>
      </w:r>
      <w:r w:rsidR="005F1284" w:rsidRPr="00541D3A">
        <w:rPr>
          <w:color w:val="000000" w:themeColor="text1"/>
        </w:rPr>
        <w:t>10</w:t>
      </w:r>
      <w:r w:rsidRPr="00541D3A">
        <w:rPr>
          <w:color w:val="1F497D" w:themeColor="text2"/>
        </w:rPr>
        <w:t xml:space="preserve"> </w:t>
      </w:r>
      <w:r w:rsidRPr="00541D3A">
        <w:t>years.</w:t>
      </w:r>
    </w:p>
    <w:p w14:paraId="6E02FD55" w14:textId="515533FE" w:rsidR="00D05394" w:rsidRPr="00541D3A" w:rsidRDefault="000B5EDC" w:rsidP="00FD76F2">
      <w:pPr>
        <w:tabs>
          <w:tab w:val="left" w:pos="1314"/>
          <w:tab w:val="left" w:pos="1854"/>
        </w:tabs>
        <w:spacing w:after="200"/>
        <w:jc w:val="both"/>
        <w:rPr>
          <w:b/>
          <w:bCs/>
          <w:i/>
          <w:iCs/>
        </w:rPr>
      </w:pPr>
      <w:r w:rsidRPr="00541D3A">
        <w:t xml:space="preserve">2. List only those assignments for which the Consultant was legally contracted by the </w:t>
      </w:r>
      <w:r w:rsidR="00407B61" w:rsidRPr="00541D3A">
        <w:t>C</w:t>
      </w:r>
      <w:r w:rsidRPr="00541D3A">
        <w:t xml:space="preserve">lient as a company or was one of the joint venture partners. Assignments completed by </w:t>
      </w:r>
      <w:r w:rsidR="000B36E9" w:rsidRPr="00541D3A">
        <w:t xml:space="preserve">the </w:t>
      </w:r>
      <w:r w:rsidRPr="00541D3A">
        <w:t xml:space="preserve">Consultant’s individual </w:t>
      </w:r>
      <w:r w:rsidR="006825A0" w:rsidRPr="00541D3A">
        <w:t>e</w:t>
      </w:r>
      <w:r w:rsidRPr="00541D3A">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sidRPr="00541D3A">
        <w:t xml:space="preserve">The </w:t>
      </w:r>
      <w:r w:rsidRPr="00541D3A">
        <w:t xml:space="preserve">Consultant should substantiate the claimed experience by </w:t>
      </w:r>
      <w:r w:rsidR="0067505F" w:rsidRPr="00541D3A">
        <w:t xml:space="preserve">submitting </w:t>
      </w:r>
      <w:r w:rsidRPr="00541D3A">
        <w:t xml:space="preserve">copies of relevant documents and references </w:t>
      </w:r>
      <w:r w:rsidR="00BD4768" w:rsidRPr="00541D3A">
        <w:t>along with the Proposals</w:t>
      </w:r>
      <w:r w:rsidRPr="00541D3A">
        <w:t>.</w:t>
      </w:r>
      <w:r w:rsidR="00044DE4" w:rsidRPr="00541D3A">
        <w:t xml:space="preserve"> </w:t>
      </w:r>
    </w:p>
    <w:p w14:paraId="03BD89B0" w14:textId="77777777" w:rsidR="00D05394" w:rsidRPr="00541D3A" w:rsidRDefault="00D05394">
      <w:r w:rsidRPr="00541D3A">
        <w:br w:type="page"/>
      </w:r>
    </w:p>
    <w:p w14:paraId="52D3FD62" w14:textId="77777777" w:rsidR="00A61EAC" w:rsidRPr="00541D3A" w:rsidRDefault="00A61EAC"/>
    <w:p w14:paraId="1957D651" w14:textId="77777777" w:rsidR="000B5EDC" w:rsidRPr="00541D3A" w:rsidRDefault="000B5EDC" w:rsidP="00FD76F2">
      <w:pPr>
        <w:tabs>
          <w:tab w:val="left" w:pos="1314"/>
          <w:tab w:val="left" w:pos="1854"/>
        </w:tabs>
        <w:spacing w:after="20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0"/>
        <w:gridCol w:w="2657"/>
        <w:gridCol w:w="1845"/>
        <w:gridCol w:w="1844"/>
        <w:gridCol w:w="1844"/>
      </w:tblGrid>
      <w:tr w:rsidR="000B5EDC" w:rsidRPr="00541D3A" w14:paraId="68E63CC4" w14:textId="77777777" w:rsidTr="00D05394">
        <w:trPr>
          <w:tblHeader/>
        </w:trPr>
        <w:tc>
          <w:tcPr>
            <w:tcW w:w="1119" w:type="dxa"/>
          </w:tcPr>
          <w:p w14:paraId="59C5AFCD" w14:textId="77777777" w:rsidR="000B5EDC" w:rsidRPr="00541D3A" w:rsidRDefault="000B5EDC" w:rsidP="002A5C8A">
            <w:pPr>
              <w:jc w:val="center"/>
              <w:rPr>
                <w:b/>
              </w:rPr>
            </w:pPr>
            <w:r w:rsidRPr="00541D3A">
              <w:rPr>
                <w:b/>
                <w:sz w:val="22"/>
                <w:szCs w:val="22"/>
              </w:rPr>
              <w:t>Duration</w:t>
            </w:r>
          </w:p>
          <w:p w14:paraId="0FF6252A" w14:textId="77777777" w:rsidR="000B5EDC" w:rsidRPr="00541D3A" w:rsidRDefault="000B5EDC" w:rsidP="002A5C8A">
            <w:pPr>
              <w:jc w:val="center"/>
            </w:pPr>
          </w:p>
        </w:tc>
        <w:tc>
          <w:tcPr>
            <w:tcW w:w="2727" w:type="dxa"/>
          </w:tcPr>
          <w:p w14:paraId="70FC7FFE" w14:textId="77777777" w:rsidR="000B5EDC" w:rsidRPr="00541D3A" w:rsidRDefault="000B5EDC" w:rsidP="002A5C8A">
            <w:pPr>
              <w:jc w:val="center"/>
              <w:rPr>
                <w:b/>
              </w:rPr>
            </w:pPr>
            <w:r w:rsidRPr="00541D3A">
              <w:rPr>
                <w:b/>
                <w:sz w:val="22"/>
                <w:szCs w:val="22"/>
              </w:rPr>
              <w:t>Assignment name/&amp; brief description of main deliverables/outputs</w:t>
            </w:r>
          </w:p>
        </w:tc>
        <w:tc>
          <w:tcPr>
            <w:tcW w:w="1911" w:type="dxa"/>
          </w:tcPr>
          <w:p w14:paraId="21C714E8" w14:textId="77777777" w:rsidR="000B5EDC" w:rsidRPr="00541D3A" w:rsidRDefault="000B5EDC" w:rsidP="002A5C8A">
            <w:pPr>
              <w:jc w:val="center"/>
              <w:rPr>
                <w:b/>
              </w:rPr>
            </w:pPr>
            <w:r w:rsidRPr="00541D3A">
              <w:rPr>
                <w:b/>
                <w:sz w:val="22"/>
                <w:szCs w:val="22"/>
              </w:rPr>
              <w:t>Name of Client &amp; Country of Assignment</w:t>
            </w:r>
          </w:p>
          <w:p w14:paraId="6D79D5D4" w14:textId="77777777" w:rsidR="000B5EDC" w:rsidRPr="00541D3A" w:rsidRDefault="000B5EDC" w:rsidP="002A5C8A">
            <w:pPr>
              <w:jc w:val="center"/>
            </w:pPr>
          </w:p>
        </w:tc>
        <w:tc>
          <w:tcPr>
            <w:tcW w:w="1910" w:type="dxa"/>
          </w:tcPr>
          <w:p w14:paraId="760D2624" w14:textId="77777777" w:rsidR="000B5EDC" w:rsidRPr="00541D3A" w:rsidRDefault="000B5EDC" w:rsidP="002A5C8A">
            <w:pPr>
              <w:jc w:val="center"/>
              <w:rPr>
                <w:b/>
              </w:rPr>
            </w:pPr>
            <w:r w:rsidRPr="00541D3A">
              <w:rPr>
                <w:b/>
                <w:sz w:val="22"/>
                <w:szCs w:val="22"/>
              </w:rPr>
              <w:t>Approx</w:t>
            </w:r>
            <w:r w:rsidR="00CF0A35" w:rsidRPr="00541D3A">
              <w:rPr>
                <w:b/>
                <w:sz w:val="22"/>
                <w:szCs w:val="22"/>
              </w:rPr>
              <w:t>. Contract value (in US$ equivalent</w:t>
            </w:r>
            <w:r w:rsidRPr="00541D3A">
              <w:rPr>
                <w:b/>
                <w:sz w:val="22"/>
                <w:szCs w:val="22"/>
              </w:rPr>
              <w:t>)/ Amount paid to your firm</w:t>
            </w:r>
          </w:p>
        </w:tc>
        <w:tc>
          <w:tcPr>
            <w:tcW w:w="1911" w:type="dxa"/>
          </w:tcPr>
          <w:p w14:paraId="717D244B" w14:textId="77777777" w:rsidR="000B5EDC" w:rsidRPr="00541D3A" w:rsidRDefault="000B5EDC" w:rsidP="002A5C8A">
            <w:pPr>
              <w:jc w:val="center"/>
              <w:rPr>
                <w:b/>
              </w:rPr>
            </w:pPr>
            <w:r w:rsidRPr="00541D3A">
              <w:rPr>
                <w:b/>
                <w:sz w:val="22"/>
                <w:szCs w:val="22"/>
              </w:rPr>
              <w:t>Role on the Assignment</w:t>
            </w:r>
          </w:p>
        </w:tc>
      </w:tr>
      <w:tr w:rsidR="000B5EDC" w:rsidRPr="00541D3A" w14:paraId="174484D4" w14:textId="77777777" w:rsidTr="00D80370">
        <w:tc>
          <w:tcPr>
            <w:tcW w:w="1119" w:type="dxa"/>
          </w:tcPr>
          <w:p w14:paraId="63B61E37" w14:textId="77777777" w:rsidR="000B5EDC" w:rsidRPr="00541D3A" w:rsidRDefault="000B5EDC" w:rsidP="00B91DDF"/>
        </w:tc>
        <w:tc>
          <w:tcPr>
            <w:tcW w:w="2727" w:type="dxa"/>
          </w:tcPr>
          <w:p w14:paraId="5CB21D37" w14:textId="77777777" w:rsidR="000B5EDC" w:rsidRPr="00541D3A" w:rsidRDefault="000B5EDC" w:rsidP="00B91DDF"/>
        </w:tc>
        <w:tc>
          <w:tcPr>
            <w:tcW w:w="1911" w:type="dxa"/>
          </w:tcPr>
          <w:p w14:paraId="38179CC6" w14:textId="77777777" w:rsidR="000B5EDC" w:rsidRPr="00541D3A" w:rsidRDefault="000B5EDC" w:rsidP="00B91DDF"/>
        </w:tc>
        <w:tc>
          <w:tcPr>
            <w:tcW w:w="1910" w:type="dxa"/>
          </w:tcPr>
          <w:p w14:paraId="7CE630F1" w14:textId="77777777" w:rsidR="000B5EDC" w:rsidRPr="00541D3A" w:rsidRDefault="000B5EDC" w:rsidP="00B91DDF"/>
        </w:tc>
        <w:tc>
          <w:tcPr>
            <w:tcW w:w="1911" w:type="dxa"/>
          </w:tcPr>
          <w:p w14:paraId="25F085AA" w14:textId="77777777" w:rsidR="000B5EDC" w:rsidRPr="00541D3A" w:rsidRDefault="000B5EDC" w:rsidP="00B91DDF"/>
        </w:tc>
      </w:tr>
      <w:tr w:rsidR="000B5EDC" w:rsidRPr="00541D3A" w14:paraId="6CEC3D4D" w14:textId="77777777" w:rsidTr="00D80370">
        <w:tc>
          <w:tcPr>
            <w:tcW w:w="1119" w:type="dxa"/>
          </w:tcPr>
          <w:p w14:paraId="3AA88A17"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Jan.2009– Apr.2010</w:t>
            </w:r>
            <w:r w:rsidRPr="00541D3A">
              <w:rPr>
                <w:color w:val="1F497D" w:themeColor="text2"/>
                <w:sz w:val="22"/>
                <w:szCs w:val="22"/>
              </w:rPr>
              <w:t>}</w:t>
            </w:r>
          </w:p>
        </w:tc>
        <w:tc>
          <w:tcPr>
            <w:tcW w:w="2727" w:type="dxa"/>
          </w:tcPr>
          <w:p w14:paraId="6EC65C5C"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“Improvement quality of...............”: designed master plan for rationalization of ........; </w:t>
            </w:r>
            <w:r w:rsidRPr="00541D3A">
              <w:rPr>
                <w:color w:val="1F497D" w:themeColor="text2"/>
                <w:sz w:val="22"/>
                <w:szCs w:val="22"/>
              </w:rPr>
              <w:t>}</w:t>
            </w:r>
          </w:p>
        </w:tc>
        <w:tc>
          <w:tcPr>
            <w:tcW w:w="1911" w:type="dxa"/>
          </w:tcPr>
          <w:p w14:paraId="4AD2249D"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Ministry of ......, country</w:t>
            </w:r>
            <w:r w:rsidRPr="00541D3A">
              <w:rPr>
                <w:color w:val="1F497D" w:themeColor="text2"/>
                <w:sz w:val="22"/>
                <w:szCs w:val="22"/>
              </w:rPr>
              <w:t>}</w:t>
            </w:r>
          </w:p>
        </w:tc>
        <w:tc>
          <w:tcPr>
            <w:tcW w:w="1910" w:type="dxa"/>
          </w:tcPr>
          <w:p w14:paraId="7AD38A27" w14:textId="77777777" w:rsidR="000B5EDC" w:rsidRPr="00541D3A" w:rsidRDefault="00C773E0" w:rsidP="00B91DDF">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US$1 mill/US$0.5 mill</w:t>
            </w:r>
            <w:r w:rsidRPr="00541D3A">
              <w:rPr>
                <w:color w:val="1F497D" w:themeColor="text2"/>
                <w:sz w:val="22"/>
                <w:szCs w:val="22"/>
              </w:rPr>
              <w:t>}</w:t>
            </w:r>
          </w:p>
          <w:p w14:paraId="2067E252" w14:textId="77777777" w:rsidR="000B5EDC" w:rsidRPr="00541D3A" w:rsidRDefault="000B5EDC" w:rsidP="00B91DDF">
            <w:pPr>
              <w:rPr>
                <w:color w:val="1F497D" w:themeColor="text2"/>
              </w:rPr>
            </w:pPr>
          </w:p>
        </w:tc>
        <w:tc>
          <w:tcPr>
            <w:tcW w:w="1911" w:type="dxa"/>
          </w:tcPr>
          <w:p w14:paraId="4C6229D9"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Lead partner in a JV A&amp;B&amp;C</w:t>
            </w:r>
            <w:r w:rsidRPr="00541D3A">
              <w:rPr>
                <w:color w:val="1F497D" w:themeColor="text2"/>
                <w:sz w:val="22"/>
                <w:szCs w:val="22"/>
              </w:rPr>
              <w:t>}</w:t>
            </w:r>
          </w:p>
        </w:tc>
      </w:tr>
      <w:tr w:rsidR="000B5EDC" w:rsidRPr="00541D3A" w14:paraId="26FA6E49" w14:textId="77777777" w:rsidTr="00D80370">
        <w:tc>
          <w:tcPr>
            <w:tcW w:w="1119" w:type="dxa"/>
          </w:tcPr>
          <w:p w14:paraId="3DF89A26" w14:textId="77777777" w:rsidR="000B5EDC" w:rsidRPr="00541D3A" w:rsidRDefault="000B5EDC" w:rsidP="00B91DDF">
            <w:pPr>
              <w:rPr>
                <w:color w:val="1F497D" w:themeColor="text2"/>
              </w:rPr>
            </w:pPr>
          </w:p>
        </w:tc>
        <w:tc>
          <w:tcPr>
            <w:tcW w:w="2727" w:type="dxa"/>
          </w:tcPr>
          <w:p w14:paraId="053E824B" w14:textId="77777777" w:rsidR="000B5EDC" w:rsidRPr="00541D3A" w:rsidRDefault="000B5EDC" w:rsidP="00B91DDF">
            <w:pPr>
              <w:rPr>
                <w:color w:val="1F497D" w:themeColor="text2"/>
              </w:rPr>
            </w:pPr>
          </w:p>
        </w:tc>
        <w:tc>
          <w:tcPr>
            <w:tcW w:w="1911" w:type="dxa"/>
          </w:tcPr>
          <w:p w14:paraId="4A192C98" w14:textId="77777777" w:rsidR="000B5EDC" w:rsidRPr="00541D3A" w:rsidRDefault="000B5EDC" w:rsidP="00B91DDF">
            <w:pPr>
              <w:rPr>
                <w:color w:val="1F497D" w:themeColor="text2"/>
              </w:rPr>
            </w:pPr>
          </w:p>
        </w:tc>
        <w:tc>
          <w:tcPr>
            <w:tcW w:w="1910" w:type="dxa"/>
          </w:tcPr>
          <w:p w14:paraId="42D0A9A5" w14:textId="77777777" w:rsidR="000B5EDC" w:rsidRPr="00541D3A" w:rsidRDefault="000B5EDC" w:rsidP="00B91DDF">
            <w:pPr>
              <w:rPr>
                <w:color w:val="1F497D" w:themeColor="text2"/>
              </w:rPr>
            </w:pPr>
          </w:p>
        </w:tc>
        <w:tc>
          <w:tcPr>
            <w:tcW w:w="1911" w:type="dxa"/>
          </w:tcPr>
          <w:p w14:paraId="5A090465" w14:textId="77777777" w:rsidR="000B5EDC" w:rsidRPr="00541D3A" w:rsidRDefault="000B5EDC" w:rsidP="00B91DDF">
            <w:pPr>
              <w:rPr>
                <w:color w:val="1F497D" w:themeColor="text2"/>
              </w:rPr>
            </w:pPr>
          </w:p>
        </w:tc>
      </w:tr>
      <w:tr w:rsidR="000B5EDC" w:rsidRPr="00541D3A" w14:paraId="634210D6" w14:textId="77777777" w:rsidTr="00D80370">
        <w:tc>
          <w:tcPr>
            <w:tcW w:w="1119" w:type="dxa"/>
          </w:tcPr>
          <w:p w14:paraId="7065A6F5"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Jan-May 2008</w:t>
            </w:r>
            <w:r w:rsidRPr="00541D3A">
              <w:rPr>
                <w:color w:val="1F497D" w:themeColor="text2"/>
                <w:sz w:val="22"/>
                <w:szCs w:val="22"/>
              </w:rPr>
              <w:t>}</w:t>
            </w:r>
          </w:p>
        </w:tc>
        <w:tc>
          <w:tcPr>
            <w:tcW w:w="2727" w:type="dxa"/>
          </w:tcPr>
          <w:p w14:paraId="06C2E6F0"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“Support to sub-national government.....” : drafted secondary level regulations on..............</w:t>
            </w:r>
            <w:r w:rsidRPr="00541D3A">
              <w:rPr>
                <w:color w:val="1F497D" w:themeColor="text2"/>
                <w:sz w:val="22"/>
                <w:szCs w:val="22"/>
              </w:rPr>
              <w:t>}</w:t>
            </w:r>
          </w:p>
        </w:tc>
        <w:tc>
          <w:tcPr>
            <w:tcW w:w="1911" w:type="dxa"/>
          </w:tcPr>
          <w:p w14:paraId="7E22483F"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municipality of........., country</w:t>
            </w:r>
            <w:r w:rsidRPr="00541D3A">
              <w:rPr>
                <w:color w:val="1F497D" w:themeColor="text2"/>
                <w:sz w:val="22"/>
                <w:szCs w:val="22"/>
              </w:rPr>
              <w:t>}</w:t>
            </w:r>
          </w:p>
        </w:tc>
        <w:tc>
          <w:tcPr>
            <w:tcW w:w="1910" w:type="dxa"/>
          </w:tcPr>
          <w:p w14:paraId="043A8889"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US$0.2 mil/US$0.2 mil</w:t>
            </w:r>
            <w:r w:rsidRPr="00541D3A">
              <w:rPr>
                <w:color w:val="1F497D" w:themeColor="text2"/>
                <w:sz w:val="22"/>
                <w:szCs w:val="22"/>
              </w:rPr>
              <w:t>}</w:t>
            </w:r>
          </w:p>
        </w:tc>
        <w:tc>
          <w:tcPr>
            <w:tcW w:w="1911" w:type="dxa"/>
          </w:tcPr>
          <w:p w14:paraId="549495C2" w14:textId="77777777" w:rsidR="000B5EDC" w:rsidRPr="00541D3A" w:rsidRDefault="00C773E0" w:rsidP="00C773E0">
            <w:pPr>
              <w:rPr>
                <w:color w:val="1F497D" w:themeColor="text2"/>
              </w:rPr>
            </w:pPr>
            <w:r w:rsidRPr="00541D3A">
              <w:rPr>
                <w:color w:val="1F497D" w:themeColor="text2"/>
                <w:sz w:val="22"/>
                <w:szCs w:val="22"/>
              </w:rPr>
              <w:t>{</w:t>
            </w:r>
            <w:r w:rsidR="000B5EDC" w:rsidRPr="00541D3A">
              <w:rPr>
                <w:color w:val="1F497D" w:themeColor="text2"/>
                <w:sz w:val="22"/>
                <w:szCs w:val="22"/>
              </w:rPr>
              <w:t>e.g.</w:t>
            </w:r>
            <w:r w:rsidR="007036EA" w:rsidRPr="00541D3A">
              <w:rPr>
                <w:color w:val="1F497D" w:themeColor="text2"/>
                <w:sz w:val="22"/>
                <w:szCs w:val="22"/>
              </w:rPr>
              <w:t>,</w:t>
            </w:r>
            <w:r w:rsidR="000B5EDC" w:rsidRPr="00541D3A">
              <w:rPr>
                <w:color w:val="1F497D" w:themeColor="text2"/>
                <w:sz w:val="22"/>
                <w:szCs w:val="22"/>
              </w:rPr>
              <w:t xml:space="preserve"> sole Consultant</w:t>
            </w:r>
            <w:r w:rsidRPr="00541D3A">
              <w:rPr>
                <w:color w:val="1F497D" w:themeColor="text2"/>
                <w:sz w:val="22"/>
                <w:szCs w:val="22"/>
              </w:rPr>
              <w:t>}</w:t>
            </w:r>
          </w:p>
        </w:tc>
      </w:tr>
      <w:tr w:rsidR="000B5EDC" w:rsidRPr="00541D3A" w14:paraId="17FC6C6B" w14:textId="77777777" w:rsidTr="00D80370">
        <w:tc>
          <w:tcPr>
            <w:tcW w:w="1119" w:type="dxa"/>
          </w:tcPr>
          <w:p w14:paraId="788CC804" w14:textId="77777777" w:rsidR="000B5EDC" w:rsidRPr="00541D3A" w:rsidRDefault="000B5EDC" w:rsidP="00B91DDF"/>
        </w:tc>
        <w:tc>
          <w:tcPr>
            <w:tcW w:w="2727" w:type="dxa"/>
          </w:tcPr>
          <w:p w14:paraId="4BE23F55" w14:textId="77777777" w:rsidR="000B5EDC" w:rsidRPr="00541D3A" w:rsidRDefault="000B5EDC" w:rsidP="00B91DDF"/>
        </w:tc>
        <w:tc>
          <w:tcPr>
            <w:tcW w:w="1911" w:type="dxa"/>
          </w:tcPr>
          <w:p w14:paraId="41A47FB6" w14:textId="77777777" w:rsidR="000B5EDC" w:rsidRPr="00541D3A" w:rsidRDefault="000B5EDC" w:rsidP="00B91DDF"/>
        </w:tc>
        <w:tc>
          <w:tcPr>
            <w:tcW w:w="1910" w:type="dxa"/>
          </w:tcPr>
          <w:p w14:paraId="5EC44F2B" w14:textId="77777777" w:rsidR="000B5EDC" w:rsidRPr="00541D3A" w:rsidRDefault="000B5EDC" w:rsidP="00B91DDF"/>
        </w:tc>
        <w:tc>
          <w:tcPr>
            <w:tcW w:w="1911" w:type="dxa"/>
          </w:tcPr>
          <w:p w14:paraId="2C1E0D99" w14:textId="77777777" w:rsidR="000B5EDC" w:rsidRPr="00541D3A" w:rsidRDefault="000B5EDC" w:rsidP="00B91DDF"/>
        </w:tc>
      </w:tr>
    </w:tbl>
    <w:p w14:paraId="49D80370" w14:textId="77777777" w:rsidR="00D05394" w:rsidRPr="00541D3A" w:rsidRDefault="00D05394" w:rsidP="00B91DDF">
      <w:pPr>
        <w:jc w:val="center"/>
        <w:rPr>
          <w:b/>
          <w:smallCaps/>
          <w:sz w:val="28"/>
        </w:rPr>
      </w:pPr>
    </w:p>
    <w:p w14:paraId="7F08ACDC" w14:textId="77777777" w:rsidR="00D05394" w:rsidRPr="00541D3A" w:rsidRDefault="00D05394">
      <w:pPr>
        <w:rPr>
          <w:b/>
          <w:smallCaps/>
          <w:sz w:val="28"/>
        </w:rPr>
      </w:pPr>
      <w:r w:rsidRPr="00541D3A">
        <w:rPr>
          <w:b/>
          <w:smallCaps/>
          <w:sz w:val="28"/>
        </w:rPr>
        <w:br w:type="page"/>
      </w:r>
    </w:p>
    <w:p w14:paraId="0ADC7793" w14:textId="77777777" w:rsidR="000B5EDC" w:rsidRPr="00541D3A" w:rsidRDefault="00B47775" w:rsidP="00AC2B63">
      <w:pPr>
        <w:jc w:val="center"/>
        <w:rPr>
          <w:rFonts w:ascii="Times New Roman Bold" w:hAnsi="Times New Roman Bold"/>
          <w:b/>
          <w:smallCaps/>
          <w:sz w:val="28"/>
          <w:szCs w:val="28"/>
        </w:rPr>
      </w:pPr>
      <w:bookmarkStart w:id="83" w:name="_Toc69826423"/>
      <w:r w:rsidRPr="00541D3A">
        <w:rPr>
          <w:rStyle w:val="Heading6Char"/>
          <w:sz w:val="28"/>
          <w:szCs w:val="28"/>
        </w:rPr>
        <w:lastRenderedPageBreak/>
        <w:t xml:space="preserve">Form </w:t>
      </w:r>
      <w:r w:rsidR="000B5EDC" w:rsidRPr="00541D3A">
        <w:rPr>
          <w:rStyle w:val="Heading6Char"/>
          <w:sz w:val="28"/>
          <w:szCs w:val="28"/>
        </w:rPr>
        <w:t>TECH-3</w:t>
      </w:r>
      <w:bookmarkEnd w:id="83"/>
      <w:r w:rsidR="000B5EDC" w:rsidRPr="00541D3A">
        <w:rPr>
          <w:rFonts w:ascii="Times New Roman Bold" w:hAnsi="Times New Roman Bold"/>
          <w:b/>
          <w:smallCaps/>
          <w:sz w:val="28"/>
          <w:szCs w:val="28"/>
        </w:rPr>
        <w:t xml:space="preserve"> (for Full Technical Proposal)</w:t>
      </w:r>
    </w:p>
    <w:p w14:paraId="46E3FB6C" w14:textId="77777777" w:rsidR="000B5EDC" w:rsidRPr="00541D3A" w:rsidRDefault="000B5EDC" w:rsidP="00AC2B63">
      <w:pPr>
        <w:jc w:val="center"/>
        <w:rPr>
          <w:rFonts w:ascii="Times New Roman Bold" w:hAnsi="Times New Roman Bold"/>
          <w:b/>
          <w:smallCaps/>
          <w:sz w:val="28"/>
          <w:szCs w:val="28"/>
        </w:rPr>
      </w:pPr>
    </w:p>
    <w:p w14:paraId="333140D7" w14:textId="77777777" w:rsidR="000B5EDC" w:rsidRPr="00541D3A" w:rsidRDefault="000B5EDC" w:rsidP="00AC2B63">
      <w:pPr>
        <w:jc w:val="center"/>
        <w:rPr>
          <w:rFonts w:ascii="Times New Roman Bold" w:hAnsi="Times New Roman Bold"/>
          <w:b/>
          <w:smallCaps/>
          <w:sz w:val="28"/>
          <w:szCs w:val="28"/>
        </w:rPr>
      </w:pPr>
      <w:r w:rsidRPr="00541D3A">
        <w:rPr>
          <w:rFonts w:ascii="Times New Roman Bold" w:hAnsi="Times New Roman Bold"/>
          <w:b/>
          <w:smallCaps/>
          <w:sz w:val="28"/>
          <w:szCs w:val="28"/>
        </w:rPr>
        <w:t xml:space="preserve">Comments and Suggestions on </w:t>
      </w:r>
      <w:r w:rsidR="0097513D" w:rsidRPr="00541D3A">
        <w:rPr>
          <w:rFonts w:ascii="Times New Roman Bold" w:hAnsi="Times New Roman Bold"/>
          <w:b/>
          <w:smallCaps/>
          <w:sz w:val="28"/>
          <w:szCs w:val="28"/>
        </w:rPr>
        <w:t xml:space="preserve">the </w:t>
      </w:r>
      <w:r w:rsidRPr="00541D3A">
        <w:rPr>
          <w:rFonts w:ascii="Times New Roman Bold" w:hAnsi="Times New Roman Bold"/>
          <w:b/>
          <w:smallCaps/>
          <w:sz w:val="28"/>
          <w:szCs w:val="28"/>
        </w:rPr>
        <w:t>Terms of Reference, Counterpart Staff</w:t>
      </w:r>
      <w:r w:rsidR="008F6AD3" w:rsidRPr="00541D3A">
        <w:rPr>
          <w:rFonts w:ascii="Times New Roman Bold" w:hAnsi="Times New Roman Bold"/>
          <w:b/>
          <w:smallCaps/>
          <w:sz w:val="28"/>
          <w:szCs w:val="28"/>
        </w:rPr>
        <w:t>,</w:t>
      </w:r>
      <w:r w:rsidRPr="00541D3A">
        <w:rPr>
          <w:rFonts w:ascii="Times New Roman Bold" w:hAnsi="Times New Roman Bold"/>
          <w:b/>
          <w:smallCaps/>
          <w:sz w:val="28"/>
          <w:szCs w:val="28"/>
        </w:rPr>
        <w:t xml:space="preserve"> and Facilities to be Provided by </w:t>
      </w:r>
      <w:r w:rsidR="0097513D" w:rsidRPr="00541D3A">
        <w:rPr>
          <w:rFonts w:ascii="Times New Roman Bold" w:hAnsi="Times New Roman Bold"/>
          <w:b/>
          <w:smallCaps/>
          <w:sz w:val="28"/>
          <w:szCs w:val="28"/>
        </w:rPr>
        <w:t xml:space="preserve">the </w:t>
      </w:r>
      <w:r w:rsidRPr="00541D3A">
        <w:rPr>
          <w:rFonts w:ascii="Times New Roman Bold" w:hAnsi="Times New Roman Bold"/>
          <w:b/>
          <w:smallCaps/>
          <w:sz w:val="28"/>
          <w:szCs w:val="28"/>
        </w:rPr>
        <w:t>Client</w:t>
      </w:r>
    </w:p>
    <w:p w14:paraId="03915372" w14:textId="77777777" w:rsidR="000B5EDC" w:rsidRPr="00541D3A" w:rsidRDefault="000B5EDC" w:rsidP="00B91DDF">
      <w:pPr>
        <w:pBdr>
          <w:bottom w:val="single" w:sz="8" w:space="1" w:color="auto"/>
        </w:pBdr>
        <w:jc w:val="right"/>
      </w:pPr>
    </w:p>
    <w:p w14:paraId="793AFFFF" w14:textId="77777777" w:rsidR="000B5EDC" w:rsidRPr="00541D3A" w:rsidRDefault="000B5EDC" w:rsidP="00FD079D">
      <w:pPr>
        <w:tabs>
          <w:tab w:val="left" w:pos="1314"/>
          <w:tab w:val="left" w:pos="1854"/>
        </w:tabs>
        <w:jc w:val="both"/>
      </w:pPr>
      <w:r w:rsidRPr="00541D3A">
        <w:rPr>
          <w:spacing w:val="-4"/>
        </w:rPr>
        <w:t xml:space="preserve">Form TECH-3: comments and suggestions on the Terms of Reference </w:t>
      </w:r>
      <w:r w:rsidR="0097513D" w:rsidRPr="00541D3A">
        <w:rPr>
          <w:spacing w:val="-4"/>
        </w:rPr>
        <w:t>that could improve the quality/</w:t>
      </w:r>
      <w:r w:rsidRPr="00541D3A">
        <w:rPr>
          <w:spacing w:val="-4"/>
        </w:rPr>
        <w:t>effectiveness of the assignment; and on requirements for counterpart staff and facilities</w:t>
      </w:r>
      <w:r w:rsidR="007036EA" w:rsidRPr="00541D3A">
        <w:rPr>
          <w:spacing w:val="-4"/>
        </w:rPr>
        <w:t>,</w:t>
      </w:r>
      <w:r w:rsidRPr="00541D3A">
        <w:rPr>
          <w:spacing w:val="-4"/>
        </w:rPr>
        <w:t xml:space="preserve"> which are provided by the Client, including: administrative support, office space, local transportation, equipment, data, etc.</w:t>
      </w:r>
    </w:p>
    <w:p w14:paraId="677BD3B1" w14:textId="77777777" w:rsidR="000B5EDC" w:rsidRPr="00541D3A" w:rsidRDefault="000B5EDC" w:rsidP="00FD079D"/>
    <w:p w14:paraId="14752976" w14:textId="77777777" w:rsidR="000B5EDC" w:rsidRPr="00541D3A" w:rsidRDefault="000B5EDC" w:rsidP="00B91DDF">
      <w:pPr>
        <w:pStyle w:val="Heading4"/>
        <w:keepNext w:val="0"/>
        <w:jc w:val="center"/>
        <w:rPr>
          <w:sz w:val="28"/>
        </w:rPr>
      </w:pPr>
    </w:p>
    <w:p w14:paraId="6DC44684" w14:textId="77777777" w:rsidR="000B5EDC" w:rsidRPr="00541D3A" w:rsidRDefault="000B5EDC" w:rsidP="00B911C4">
      <w:pPr>
        <w:jc w:val="center"/>
        <w:rPr>
          <w:b/>
          <w:sz w:val="28"/>
          <w:szCs w:val="28"/>
        </w:rPr>
      </w:pPr>
      <w:r w:rsidRPr="00541D3A">
        <w:rPr>
          <w:b/>
          <w:sz w:val="28"/>
          <w:szCs w:val="28"/>
        </w:rPr>
        <w:t>A - On the Terms of Reference</w:t>
      </w:r>
    </w:p>
    <w:p w14:paraId="1DD22E11" w14:textId="77777777" w:rsidR="000B5EDC" w:rsidRPr="00541D3A" w:rsidRDefault="000B5EDC" w:rsidP="00B911C4"/>
    <w:p w14:paraId="233DFC3F" w14:textId="77777777" w:rsidR="000B5EDC" w:rsidRPr="00541D3A" w:rsidRDefault="000B5EDC" w:rsidP="00B91DDF"/>
    <w:p w14:paraId="1C02CDF6" w14:textId="77777777" w:rsidR="000B5EDC" w:rsidRPr="00541D3A" w:rsidRDefault="000B5EDC" w:rsidP="00B91DDF">
      <w:pPr>
        <w:jc w:val="both"/>
        <w:rPr>
          <w:iCs/>
          <w:color w:val="1F497D" w:themeColor="text2"/>
        </w:rPr>
      </w:pPr>
      <w:r w:rsidRPr="00541D3A">
        <w:rPr>
          <w:iCs/>
          <w:color w:val="1F497D" w:themeColor="text2"/>
        </w:rPr>
        <w:t>{</w:t>
      </w:r>
      <w:r w:rsidRPr="00541D3A">
        <w:rPr>
          <w:color w:val="1F497D" w:themeColor="text2"/>
        </w:rPr>
        <w:t>improvement</w:t>
      </w:r>
      <w:r w:rsidR="005E35CB" w:rsidRPr="00541D3A">
        <w:rPr>
          <w:color w:val="1F497D" w:themeColor="text2"/>
        </w:rPr>
        <w:t>s</w:t>
      </w:r>
      <w:r w:rsidRPr="00541D3A">
        <w:rPr>
          <w:color w:val="1F497D" w:themeColor="text2"/>
        </w:rPr>
        <w:t xml:space="preserve"> to the Terms of Reference</w:t>
      </w:r>
      <w:r w:rsidR="00FB098F" w:rsidRPr="00541D3A">
        <w:rPr>
          <w:color w:val="1F497D" w:themeColor="text2"/>
        </w:rPr>
        <w:t>, if any</w:t>
      </w:r>
      <w:r w:rsidRPr="00541D3A">
        <w:rPr>
          <w:iCs/>
          <w:color w:val="1F497D" w:themeColor="text2"/>
        </w:rPr>
        <w:t>}</w:t>
      </w:r>
    </w:p>
    <w:p w14:paraId="32A41E60" w14:textId="77777777" w:rsidR="000B5EDC" w:rsidRPr="00541D3A" w:rsidRDefault="000B5EDC" w:rsidP="00B91DDF"/>
    <w:p w14:paraId="5D2E11B4" w14:textId="77777777" w:rsidR="000B5EDC" w:rsidRPr="00541D3A" w:rsidRDefault="000B5EDC" w:rsidP="00B91DDF">
      <w:pPr>
        <w:rPr>
          <w:i/>
        </w:rPr>
      </w:pPr>
    </w:p>
    <w:p w14:paraId="4B6A1582" w14:textId="77777777" w:rsidR="000B5EDC" w:rsidRPr="00541D3A" w:rsidRDefault="000B5EDC" w:rsidP="00B911C4">
      <w:pPr>
        <w:jc w:val="center"/>
        <w:rPr>
          <w:b/>
          <w:sz w:val="28"/>
          <w:szCs w:val="28"/>
        </w:rPr>
      </w:pPr>
      <w:r w:rsidRPr="00541D3A">
        <w:rPr>
          <w:b/>
          <w:sz w:val="28"/>
          <w:szCs w:val="28"/>
        </w:rPr>
        <w:t>B - On Counterpart Staff and Facilities</w:t>
      </w:r>
    </w:p>
    <w:p w14:paraId="3FC80461" w14:textId="77777777" w:rsidR="000B5EDC" w:rsidRPr="00541D3A" w:rsidRDefault="000B5EDC" w:rsidP="00B91DDF"/>
    <w:p w14:paraId="775CC325" w14:textId="77777777" w:rsidR="000B5EDC" w:rsidRPr="00541D3A" w:rsidRDefault="000B5EDC" w:rsidP="00B91DDF"/>
    <w:p w14:paraId="3CB74E57" w14:textId="77777777" w:rsidR="000B5EDC" w:rsidRPr="00541D3A" w:rsidRDefault="000B5EDC" w:rsidP="00B91DDF">
      <w:pPr>
        <w:rPr>
          <w:color w:val="1F497D" w:themeColor="text2"/>
        </w:rPr>
      </w:pPr>
      <w:r w:rsidRPr="00541D3A">
        <w:rPr>
          <w:color w:val="1F497D" w:themeColor="text2"/>
        </w:rPr>
        <w:t>{c</w:t>
      </w:r>
      <w:r w:rsidRPr="00541D3A">
        <w:rPr>
          <w:iCs/>
          <w:color w:val="1F497D" w:themeColor="text2"/>
        </w:rPr>
        <w:t>omments on counterpart staff and facilities to be provided by the Client. For example, administrative support, office space, local transportation, equipment, data, background reports, etc.</w:t>
      </w:r>
      <w:r w:rsidR="00FB098F" w:rsidRPr="00541D3A">
        <w:rPr>
          <w:iCs/>
          <w:color w:val="1F497D" w:themeColor="text2"/>
        </w:rPr>
        <w:t>, if any</w:t>
      </w:r>
      <w:r w:rsidRPr="00541D3A">
        <w:rPr>
          <w:color w:val="1F497D" w:themeColor="text2"/>
        </w:rPr>
        <w:t xml:space="preserve">} </w:t>
      </w:r>
    </w:p>
    <w:p w14:paraId="5F4528A9" w14:textId="77777777" w:rsidR="000B5EDC" w:rsidRPr="00541D3A" w:rsidRDefault="000B5EDC" w:rsidP="00B91DDF"/>
    <w:p w14:paraId="7B35B90D" w14:textId="77777777" w:rsidR="000B5EDC" w:rsidRPr="00541D3A" w:rsidRDefault="000B5EDC" w:rsidP="00B91DDF"/>
    <w:p w14:paraId="570929DF" w14:textId="77777777" w:rsidR="000B5EDC" w:rsidRPr="00541D3A" w:rsidRDefault="000B5EDC" w:rsidP="00B91DDF"/>
    <w:p w14:paraId="15983D7C" w14:textId="77777777" w:rsidR="000B5EDC" w:rsidRPr="00541D3A" w:rsidRDefault="000B5EDC" w:rsidP="00B91DDF"/>
    <w:p w14:paraId="0C7B7FFD" w14:textId="77777777" w:rsidR="000B5EDC" w:rsidRPr="00541D3A" w:rsidRDefault="000B5EDC" w:rsidP="00B91DDF"/>
    <w:p w14:paraId="78E9BA63" w14:textId="77777777" w:rsidR="000B5EDC" w:rsidRPr="00541D3A" w:rsidRDefault="000B5EDC" w:rsidP="00B91DDF">
      <w:r w:rsidRPr="00541D3A">
        <w:br w:type="page"/>
      </w:r>
    </w:p>
    <w:p w14:paraId="39A071FC" w14:textId="77777777" w:rsidR="000B5EDC" w:rsidRPr="00541D3A" w:rsidRDefault="00B47775" w:rsidP="00AC2B63">
      <w:pPr>
        <w:jc w:val="center"/>
        <w:rPr>
          <w:rFonts w:ascii="Times New Roman Bold" w:hAnsi="Times New Roman Bold"/>
          <w:b/>
          <w:smallCaps/>
          <w:sz w:val="28"/>
          <w:szCs w:val="28"/>
        </w:rPr>
      </w:pPr>
      <w:bookmarkStart w:id="84" w:name="_Toc69826424"/>
      <w:r w:rsidRPr="00541D3A">
        <w:rPr>
          <w:rStyle w:val="Heading6Char"/>
          <w:sz w:val="28"/>
          <w:szCs w:val="28"/>
        </w:rPr>
        <w:lastRenderedPageBreak/>
        <w:t xml:space="preserve">Form </w:t>
      </w:r>
      <w:r w:rsidR="000B5EDC" w:rsidRPr="00541D3A">
        <w:rPr>
          <w:rStyle w:val="Heading6Char"/>
          <w:sz w:val="28"/>
          <w:szCs w:val="28"/>
        </w:rPr>
        <w:t>TECH-4</w:t>
      </w:r>
      <w:bookmarkEnd w:id="84"/>
      <w:r w:rsidR="000B5EDC" w:rsidRPr="00541D3A">
        <w:rPr>
          <w:rFonts w:ascii="Times New Roman Bold" w:hAnsi="Times New Roman Bold"/>
          <w:b/>
          <w:smallCaps/>
          <w:sz w:val="28"/>
          <w:szCs w:val="28"/>
        </w:rPr>
        <w:t xml:space="preserve"> (for Full Technical Proposal Only)</w:t>
      </w:r>
    </w:p>
    <w:p w14:paraId="5B419A80" w14:textId="77777777" w:rsidR="000B5EDC" w:rsidRPr="00541D3A" w:rsidRDefault="000B5EDC" w:rsidP="00AC2B63">
      <w:pPr>
        <w:jc w:val="center"/>
        <w:rPr>
          <w:rFonts w:ascii="Times New Roman Bold" w:hAnsi="Times New Roman Bold"/>
          <w:b/>
          <w:bCs/>
          <w:smallCaps/>
          <w:sz w:val="28"/>
          <w:szCs w:val="28"/>
        </w:rPr>
      </w:pPr>
    </w:p>
    <w:p w14:paraId="7ED1050D" w14:textId="77777777" w:rsidR="000B5EDC" w:rsidRPr="00541D3A" w:rsidRDefault="000B5EDC" w:rsidP="00AC2B63">
      <w:pPr>
        <w:jc w:val="center"/>
        <w:rPr>
          <w:rFonts w:ascii="Times New Roman Bold" w:hAnsi="Times New Roman Bold"/>
          <w:b/>
          <w:bCs/>
          <w:smallCaps/>
          <w:sz w:val="28"/>
          <w:szCs w:val="28"/>
        </w:rPr>
      </w:pPr>
      <w:r w:rsidRPr="00541D3A">
        <w:rPr>
          <w:rFonts w:ascii="Times New Roman Bold" w:hAnsi="Times New Roman Bold"/>
          <w:b/>
          <w:bCs/>
          <w:smallCaps/>
          <w:sz w:val="28"/>
          <w:szCs w:val="28"/>
        </w:rPr>
        <w:t>Description of Approach, Methodology</w:t>
      </w:r>
      <w:r w:rsidR="008F6AD3" w:rsidRPr="00541D3A">
        <w:rPr>
          <w:rFonts w:ascii="Times New Roman Bold" w:hAnsi="Times New Roman Bold"/>
          <w:b/>
          <w:bCs/>
          <w:smallCaps/>
          <w:sz w:val="28"/>
          <w:szCs w:val="28"/>
        </w:rPr>
        <w:t>,</w:t>
      </w:r>
      <w:r w:rsidRPr="00541D3A">
        <w:rPr>
          <w:rFonts w:ascii="Times New Roman Bold" w:hAnsi="Times New Roman Bold"/>
          <w:b/>
          <w:bCs/>
          <w:smallCaps/>
          <w:sz w:val="28"/>
          <w:szCs w:val="28"/>
        </w:rPr>
        <w:t xml:space="preserve"> and Work Plan in Responding to the Terms of Reference</w:t>
      </w:r>
    </w:p>
    <w:p w14:paraId="33BBBAC9" w14:textId="77777777" w:rsidR="000B5EDC" w:rsidRPr="00541D3A" w:rsidRDefault="000B5EDC" w:rsidP="00703854">
      <w:pPr>
        <w:pBdr>
          <w:bottom w:val="single" w:sz="8" w:space="1" w:color="auto"/>
        </w:pBdr>
        <w:jc w:val="center"/>
      </w:pPr>
    </w:p>
    <w:p w14:paraId="43F97C9F" w14:textId="77777777" w:rsidR="000B5EDC" w:rsidRPr="00541D3A" w:rsidRDefault="000B5EDC" w:rsidP="00703854">
      <w:pPr>
        <w:jc w:val="center"/>
      </w:pPr>
    </w:p>
    <w:p w14:paraId="552EC42A" w14:textId="77777777" w:rsidR="000B5EDC" w:rsidRPr="00541D3A" w:rsidRDefault="000B5EDC" w:rsidP="00FD079D">
      <w:pPr>
        <w:tabs>
          <w:tab w:val="left" w:pos="1314"/>
          <w:tab w:val="left" w:pos="1854"/>
        </w:tabs>
        <w:jc w:val="both"/>
      </w:pPr>
      <w:r w:rsidRPr="00541D3A">
        <w:t xml:space="preserve">Form TECH-4: a description of the approach, methodology and work plan for performing the assignment, including a detailed description of the proposed methodology and staffing for training, if the </w:t>
      </w:r>
      <w:r w:rsidR="006825A0" w:rsidRPr="00541D3A">
        <w:t>Terms of Reference</w:t>
      </w:r>
      <w:r w:rsidRPr="00541D3A">
        <w:t xml:space="preserve"> specif</w:t>
      </w:r>
      <w:r w:rsidR="0097513D" w:rsidRPr="00541D3A">
        <w:t>y</w:t>
      </w:r>
      <w:r w:rsidRPr="00541D3A">
        <w:t xml:space="preserve"> training </w:t>
      </w:r>
      <w:r w:rsidR="0097513D" w:rsidRPr="00541D3A">
        <w:t>as a specific component of the a</w:t>
      </w:r>
      <w:r w:rsidRPr="00541D3A">
        <w:t>ssignment.</w:t>
      </w:r>
    </w:p>
    <w:p w14:paraId="7E286861" w14:textId="77777777" w:rsidR="000B5EDC" w:rsidRPr="00541D3A" w:rsidRDefault="000B5EDC" w:rsidP="00FD079D"/>
    <w:p w14:paraId="6F394B5E" w14:textId="77777777" w:rsidR="000B5EDC" w:rsidRPr="00541D3A" w:rsidRDefault="000B5EDC" w:rsidP="00B91DDF">
      <w:pPr>
        <w:pStyle w:val="BodyText"/>
        <w:tabs>
          <w:tab w:val="left" w:pos="-720"/>
          <w:tab w:val="left" w:pos="1080"/>
        </w:tabs>
        <w:rPr>
          <w:iCs/>
          <w:color w:val="1F497D" w:themeColor="text2"/>
        </w:rPr>
      </w:pPr>
      <w:r w:rsidRPr="00541D3A">
        <w:rPr>
          <w:color w:val="1F497D" w:themeColor="text2"/>
        </w:rPr>
        <w:t xml:space="preserve">{Suggested structure of your </w:t>
      </w:r>
      <w:r w:rsidRPr="00541D3A">
        <w:rPr>
          <w:iCs/>
          <w:color w:val="1F497D" w:themeColor="text2"/>
        </w:rPr>
        <w:t>Technical Proposal (in FTP format):</w:t>
      </w:r>
    </w:p>
    <w:p w14:paraId="040D585A" w14:textId="77777777" w:rsidR="000B5EDC" w:rsidRPr="00541D3A" w:rsidRDefault="000B5EDC" w:rsidP="00B91DDF">
      <w:pPr>
        <w:pStyle w:val="BodyTextIndent"/>
        <w:tabs>
          <w:tab w:val="left" w:pos="1080"/>
        </w:tabs>
        <w:spacing w:line="120" w:lineRule="exact"/>
        <w:rPr>
          <w:iCs/>
          <w:color w:val="1F497D" w:themeColor="text2"/>
          <w:spacing w:val="0"/>
          <w:szCs w:val="24"/>
        </w:rPr>
      </w:pPr>
    </w:p>
    <w:p w14:paraId="0F032A46" w14:textId="77777777" w:rsidR="000B5EDC" w:rsidRPr="00541D3A" w:rsidRDefault="000B5EDC" w:rsidP="00A97B8C">
      <w:pPr>
        <w:numPr>
          <w:ilvl w:val="0"/>
          <w:numId w:val="10"/>
        </w:numPr>
        <w:jc w:val="both"/>
        <w:rPr>
          <w:iCs/>
          <w:color w:val="1F497D" w:themeColor="text2"/>
        </w:rPr>
      </w:pPr>
      <w:r w:rsidRPr="00541D3A">
        <w:rPr>
          <w:iCs/>
          <w:color w:val="1F497D" w:themeColor="text2"/>
        </w:rPr>
        <w:t xml:space="preserve">Technical Approach and Methodology </w:t>
      </w:r>
    </w:p>
    <w:p w14:paraId="07796E0A" w14:textId="77777777" w:rsidR="000B5EDC" w:rsidRPr="00541D3A" w:rsidRDefault="000B5EDC" w:rsidP="00A97B8C">
      <w:pPr>
        <w:numPr>
          <w:ilvl w:val="0"/>
          <w:numId w:val="10"/>
        </w:numPr>
        <w:jc w:val="both"/>
        <w:rPr>
          <w:iCs/>
          <w:color w:val="1F497D" w:themeColor="text2"/>
        </w:rPr>
      </w:pPr>
      <w:r w:rsidRPr="00541D3A">
        <w:rPr>
          <w:iCs/>
          <w:color w:val="1F497D" w:themeColor="text2"/>
        </w:rPr>
        <w:t>Work Plan</w:t>
      </w:r>
    </w:p>
    <w:p w14:paraId="587F285C" w14:textId="77777777" w:rsidR="000B5EDC" w:rsidRPr="00541D3A" w:rsidRDefault="000B5EDC" w:rsidP="00A97B8C">
      <w:pPr>
        <w:numPr>
          <w:ilvl w:val="0"/>
          <w:numId w:val="10"/>
        </w:numPr>
        <w:jc w:val="both"/>
        <w:rPr>
          <w:iCs/>
          <w:color w:val="1F497D" w:themeColor="text2"/>
        </w:rPr>
      </w:pPr>
      <w:r w:rsidRPr="00541D3A">
        <w:rPr>
          <w:iCs/>
          <w:color w:val="1F497D" w:themeColor="text2"/>
        </w:rPr>
        <w:t>Organization and Staffing}</w:t>
      </w:r>
    </w:p>
    <w:p w14:paraId="213C2A24" w14:textId="77777777" w:rsidR="000B5EDC" w:rsidRPr="00541D3A" w:rsidRDefault="000B5EDC" w:rsidP="00B91DDF">
      <w:pPr>
        <w:pStyle w:val="BodyTextIndent"/>
        <w:tabs>
          <w:tab w:val="left" w:pos="1080"/>
        </w:tabs>
        <w:suppressAutoHyphens w:val="0"/>
        <w:rPr>
          <w:i/>
          <w:iCs/>
          <w:spacing w:val="0"/>
        </w:rPr>
      </w:pPr>
    </w:p>
    <w:p w14:paraId="1C295CF4" w14:textId="0C593411" w:rsidR="000B5EDC" w:rsidRPr="00541D3A" w:rsidRDefault="000B5EDC" w:rsidP="007E11A3">
      <w:pPr>
        <w:pStyle w:val="BodyText"/>
        <w:tabs>
          <w:tab w:val="left" w:pos="720"/>
        </w:tabs>
        <w:ind w:left="720" w:hanging="720"/>
        <w:rPr>
          <w:iCs/>
          <w:color w:val="1F497D" w:themeColor="text2"/>
        </w:rPr>
      </w:pPr>
      <w:r w:rsidRPr="00541D3A">
        <w:rPr>
          <w:iCs/>
        </w:rPr>
        <w:t>a)</w:t>
      </w:r>
      <w:r w:rsidRPr="00541D3A">
        <w:rPr>
          <w:iCs/>
        </w:rPr>
        <w:tab/>
      </w:r>
      <w:r w:rsidRPr="00541D3A">
        <w:rPr>
          <w:b/>
          <w:i/>
          <w:iCs/>
          <w:u w:val="single"/>
        </w:rPr>
        <w:t>Technical Approach and Methodology.</w:t>
      </w:r>
      <w:r w:rsidRPr="00541D3A">
        <w:rPr>
          <w:iCs/>
        </w:rPr>
        <w:t xml:space="preserve">  </w:t>
      </w:r>
      <w:r w:rsidRPr="00541D3A">
        <w:rPr>
          <w:iCs/>
          <w:color w:val="1F497D" w:themeColor="text2"/>
        </w:rPr>
        <w:t xml:space="preserve">{Please explain your understanding of the objectives of the assignment as outlined in the Terms of Reference (TORs), </w:t>
      </w:r>
      <w:r w:rsidR="0097513D" w:rsidRPr="00541D3A">
        <w:rPr>
          <w:iCs/>
          <w:color w:val="1F497D" w:themeColor="text2"/>
        </w:rPr>
        <w:t xml:space="preserve">the </w:t>
      </w:r>
      <w:r w:rsidRPr="00541D3A">
        <w:rPr>
          <w:iCs/>
          <w:color w:val="1F497D" w:themeColor="text2"/>
        </w:rPr>
        <w:t>technical approach</w:t>
      </w:r>
      <w:r w:rsidR="007036EA" w:rsidRPr="00541D3A">
        <w:rPr>
          <w:iCs/>
          <w:color w:val="1F497D" w:themeColor="text2"/>
        </w:rPr>
        <w:t>,</w:t>
      </w:r>
      <w:r w:rsidRPr="00541D3A">
        <w:rPr>
          <w:iCs/>
          <w:color w:val="1F497D" w:themeColor="text2"/>
        </w:rPr>
        <w:t xml:space="preserve"> and the methodology you would adopt for implementing the tasks </w:t>
      </w:r>
      <w:r w:rsidR="00AE3755" w:rsidRPr="00541D3A">
        <w:rPr>
          <w:b/>
          <w:i/>
        </w:rPr>
        <w:t xml:space="preserve">Note to </w:t>
      </w:r>
      <w:r w:rsidR="00AE3755" w:rsidRPr="00541D3A">
        <w:rPr>
          <w:b/>
          <w:i/>
          <w:iCs/>
        </w:rPr>
        <w:t>Client</w:t>
      </w:r>
      <w:r w:rsidR="00AE3755" w:rsidRPr="00541D3A">
        <w:rPr>
          <w:b/>
          <w:i/>
        </w:rPr>
        <w:t>:</w:t>
      </w:r>
      <w:r w:rsidR="00AE3755" w:rsidRPr="00541D3A">
        <w:rPr>
          <w:i/>
        </w:rPr>
        <w:t xml:space="preserve"> </w:t>
      </w:r>
      <w:r w:rsidR="00AE3755" w:rsidRPr="00541D3A">
        <w:rPr>
          <w:b/>
          <w:i/>
        </w:rPr>
        <w:t xml:space="preserve">add the following for supervision of </w:t>
      </w:r>
      <w:r w:rsidR="00AE3755" w:rsidRPr="00541D3A">
        <w:rPr>
          <w:b/>
          <w:i/>
          <w:iCs/>
        </w:rPr>
        <w:t>infrastructure</w:t>
      </w:r>
      <w:r w:rsidR="00AE3755" w:rsidRPr="00541D3A">
        <w:rPr>
          <w:b/>
          <w:i/>
        </w:rPr>
        <w:t xml:space="preserve"> contracts</w:t>
      </w:r>
      <w:r w:rsidR="00AE3755" w:rsidRPr="00541D3A">
        <w:rPr>
          <w:b/>
          <w:i/>
          <w:iCs/>
        </w:rPr>
        <w:t xml:space="preserve"> such as Plant or Works and </w:t>
      </w:r>
      <w:r w:rsidR="00AE3755" w:rsidRPr="00541D3A">
        <w:rPr>
          <w:b/>
          <w:i/>
        </w:rPr>
        <w:t>for other consulting services where the social risks are substantial or high]</w:t>
      </w:r>
      <w:r w:rsidR="00AE3755" w:rsidRPr="00541D3A">
        <w:rPr>
          <w:b/>
          <w:i/>
          <w:iCs/>
        </w:rPr>
        <w:t>:</w:t>
      </w:r>
      <w:r w:rsidR="00AE3755" w:rsidRPr="00541D3A">
        <w:rPr>
          <w:i/>
          <w:iCs/>
        </w:rPr>
        <w:t xml:space="preserve"> </w:t>
      </w:r>
      <w:r w:rsidR="00AE3755" w:rsidRPr="00541D3A">
        <w:rPr>
          <w:iCs/>
        </w:rPr>
        <w:t>“</w:t>
      </w:r>
      <w:r w:rsidR="00AE3755" w:rsidRPr="00541D3A">
        <w:rPr>
          <w:i/>
          <w:iCs/>
        </w:rPr>
        <w:t>(</w:t>
      </w:r>
      <w:r w:rsidR="00AE3755" w:rsidRPr="00541D3A">
        <w:t xml:space="preserve">including </w:t>
      </w:r>
      <w:r w:rsidR="00AE3755" w:rsidRPr="00541D3A">
        <w:rPr>
          <w:iCs/>
        </w:rPr>
        <w:t>on the [environmental</w:t>
      </w:r>
      <w:r w:rsidR="00AE3755" w:rsidRPr="00541D3A">
        <w:t xml:space="preserve"> and</w:t>
      </w:r>
      <w:r w:rsidR="00AE3755" w:rsidRPr="00541D3A">
        <w:rPr>
          <w:iCs/>
        </w:rPr>
        <w:t>] social</w:t>
      </w:r>
      <w:r w:rsidR="00AE3755" w:rsidRPr="00541D3A">
        <w:t xml:space="preserve"> aspects</w:t>
      </w:r>
      <w:r w:rsidR="00AE3755" w:rsidRPr="00541D3A">
        <w:rPr>
          <w:iCs/>
        </w:rPr>
        <w:t>)”</w:t>
      </w:r>
      <w:r w:rsidR="00AE3755" w:rsidRPr="00541D3A">
        <w:t xml:space="preserve"> to deliver the expected output(s), and the degree of detail of such output. </w:t>
      </w:r>
      <w:r w:rsidR="00AE3755" w:rsidRPr="00541D3A">
        <w:rPr>
          <w:u w:val="single"/>
        </w:rPr>
        <w:t>Please do not repeat/copy the TORs in here.</w:t>
      </w:r>
      <w:r w:rsidR="00AE3755" w:rsidRPr="00541D3A">
        <w:t>}</w:t>
      </w:r>
    </w:p>
    <w:p w14:paraId="79DFC71E" w14:textId="77777777" w:rsidR="000B5EDC" w:rsidRPr="00541D3A" w:rsidRDefault="000B5EDC" w:rsidP="007E11A3">
      <w:pPr>
        <w:pStyle w:val="BodyTextIndent"/>
        <w:tabs>
          <w:tab w:val="left" w:pos="720"/>
        </w:tabs>
        <w:suppressAutoHyphens w:val="0"/>
        <w:spacing w:line="120" w:lineRule="exact"/>
        <w:ind w:left="720" w:hanging="720"/>
        <w:rPr>
          <w:i/>
          <w:iCs/>
          <w:spacing w:val="0"/>
        </w:rPr>
      </w:pPr>
    </w:p>
    <w:p w14:paraId="18E6B8DF" w14:textId="77777777" w:rsidR="000B5EDC" w:rsidRPr="00541D3A" w:rsidRDefault="000B5EDC" w:rsidP="007E11A3">
      <w:pPr>
        <w:pStyle w:val="BodyText"/>
        <w:tabs>
          <w:tab w:val="left" w:pos="-720"/>
          <w:tab w:val="left" w:pos="720"/>
        </w:tabs>
        <w:ind w:left="720" w:hanging="720"/>
        <w:rPr>
          <w:iCs/>
        </w:rPr>
      </w:pPr>
      <w:r w:rsidRPr="00541D3A">
        <w:rPr>
          <w:iCs/>
        </w:rPr>
        <w:t>b)</w:t>
      </w:r>
      <w:r w:rsidRPr="00541D3A">
        <w:rPr>
          <w:iCs/>
        </w:rPr>
        <w:tab/>
      </w:r>
      <w:r w:rsidRPr="00541D3A">
        <w:rPr>
          <w:b/>
          <w:i/>
          <w:iCs/>
          <w:u w:val="single"/>
        </w:rPr>
        <w:t>Work Plan.</w:t>
      </w:r>
      <w:r w:rsidRPr="00541D3A">
        <w:rPr>
          <w:iCs/>
        </w:rPr>
        <w:t xml:space="preserve">  </w:t>
      </w:r>
      <w:r w:rsidRPr="00541D3A">
        <w:rPr>
          <w:iCs/>
          <w:color w:val="1F497D" w:themeColor="text2"/>
        </w:rPr>
        <w:t xml:space="preserve">{Please outline the plan for </w:t>
      </w:r>
      <w:r w:rsidR="0097513D" w:rsidRPr="00541D3A">
        <w:rPr>
          <w:iCs/>
          <w:color w:val="1F497D" w:themeColor="text2"/>
        </w:rPr>
        <w:t xml:space="preserve">the </w:t>
      </w:r>
      <w:r w:rsidRPr="00541D3A">
        <w:rPr>
          <w:iCs/>
          <w:color w:val="1F497D" w:themeColor="text2"/>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w:t>
      </w:r>
      <w:r w:rsidR="0097513D" w:rsidRPr="00541D3A">
        <w:rPr>
          <w:iCs/>
          <w:color w:val="1F497D" w:themeColor="text2"/>
        </w:rPr>
        <w:t xml:space="preserve">your </w:t>
      </w:r>
      <w:r w:rsidRPr="00541D3A">
        <w:rPr>
          <w:iCs/>
          <w:color w:val="1F497D" w:themeColor="text2"/>
        </w:rPr>
        <w:t>understanding of the TOR and ability to translate them into a feasible working plan. A list of the final documents (including reports) to be delivered as final output(s) should be included here. The work plan should be consistent with the Work Schedule Form.}</w:t>
      </w:r>
    </w:p>
    <w:p w14:paraId="664EF6EF" w14:textId="77777777" w:rsidR="000B5EDC" w:rsidRPr="00541D3A" w:rsidRDefault="000B5EDC" w:rsidP="007E11A3">
      <w:pPr>
        <w:pStyle w:val="BodyTextIndent"/>
        <w:tabs>
          <w:tab w:val="left" w:pos="720"/>
        </w:tabs>
        <w:suppressAutoHyphens w:val="0"/>
        <w:spacing w:line="120" w:lineRule="exact"/>
        <w:ind w:left="720" w:hanging="720"/>
        <w:rPr>
          <w:iCs/>
        </w:rPr>
      </w:pPr>
    </w:p>
    <w:p w14:paraId="7E642A4D" w14:textId="77777777" w:rsidR="000B5EDC" w:rsidRPr="00541D3A" w:rsidRDefault="000B5EDC" w:rsidP="007E11A3">
      <w:pPr>
        <w:tabs>
          <w:tab w:val="left" w:pos="-720"/>
          <w:tab w:val="left" w:pos="720"/>
        </w:tabs>
        <w:ind w:left="720" w:hanging="720"/>
        <w:jc w:val="both"/>
        <w:rPr>
          <w:color w:val="1F497D" w:themeColor="text2"/>
        </w:rPr>
      </w:pPr>
      <w:r w:rsidRPr="00541D3A">
        <w:rPr>
          <w:iCs/>
        </w:rPr>
        <w:t>c)</w:t>
      </w:r>
      <w:r w:rsidRPr="00541D3A">
        <w:rPr>
          <w:iCs/>
        </w:rPr>
        <w:tab/>
      </w:r>
      <w:r w:rsidRPr="00541D3A">
        <w:rPr>
          <w:b/>
          <w:i/>
          <w:iCs/>
          <w:u w:val="single"/>
        </w:rPr>
        <w:t>Organization and Staffing.</w:t>
      </w:r>
      <w:r w:rsidRPr="00541D3A">
        <w:rPr>
          <w:iCs/>
        </w:rPr>
        <w:t xml:space="preserve"> </w:t>
      </w:r>
      <w:r w:rsidRPr="00541D3A">
        <w:rPr>
          <w:iCs/>
          <w:color w:val="1F497D" w:themeColor="text2"/>
        </w:rPr>
        <w:t>{Please describe the structure and composition of your team, including the list of the Key Experts</w:t>
      </w:r>
      <w:r w:rsidR="00720D36" w:rsidRPr="00541D3A">
        <w:rPr>
          <w:iCs/>
          <w:color w:val="1F497D" w:themeColor="text2"/>
        </w:rPr>
        <w:t>, Non-Key Experts</w:t>
      </w:r>
      <w:r w:rsidRPr="00541D3A">
        <w:rPr>
          <w:iCs/>
          <w:color w:val="1F497D" w:themeColor="text2"/>
        </w:rPr>
        <w:t xml:space="preserve"> and relevant technical and administrative support staff.</w:t>
      </w:r>
      <w:r w:rsidRPr="00541D3A">
        <w:rPr>
          <w:color w:val="1F497D" w:themeColor="text2"/>
        </w:rPr>
        <w:t>}</w:t>
      </w:r>
    </w:p>
    <w:p w14:paraId="63B7D95C" w14:textId="77777777" w:rsidR="000B5EDC" w:rsidRPr="00541D3A" w:rsidRDefault="000B5EDC" w:rsidP="00B91DDF">
      <w:pPr>
        <w:tabs>
          <w:tab w:val="left" w:pos="-720"/>
          <w:tab w:val="left" w:pos="357"/>
        </w:tabs>
        <w:jc w:val="both"/>
      </w:pPr>
    </w:p>
    <w:p w14:paraId="7AFA2435" w14:textId="77777777" w:rsidR="00362139" w:rsidRPr="00541D3A" w:rsidRDefault="007E11A3">
      <w:pPr>
        <w:sectPr w:rsidR="00362139" w:rsidRPr="00541D3A" w:rsidSect="00362139">
          <w:pgSz w:w="12240" w:h="15840" w:code="1"/>
          <w:pgMar w:top="1440" w:right="1440" w:bottom="1440" w:left="1440" w:header="720" w:footer="720" w:gutter="0"/>
          <w:cols w:space="720"/>
          <w:docGrid w:linePitch="326"/>
        </w:sectPr>
      </w:pPr>
      <w:r w:rsidRPr="00541D3A">
        <w:br w:type="page"/>
      </w:r>
    </w:p>
    <w:p w14:paraId="1F1A9556" w14:textId="3F42A67F" w:rsidR="007E11A3" w:rsidRPr="00541D3A" w:rsidRDefault="007E11A3"/>
    <w:p w14:paraId="5B993574" w14:textId="77777777" w:rsidR="000B5EDC" w:rsidRPr="00541D3A" w:rsidRDefault="000B5EDC" w:rsidP="00AC2B63">
      <w:pPr>
        <w:jc w:val="center"/>
        <w:rPr>
          <w:rFonts w:ascii="Times New Roman Bold" w:hAnsi="Times New Roman Bold"/>
          <w:b/>
          <w:smallCaps/>
          <w:sz w:val="28"/>
          <w:szCs w:val="28"/>
        </w:rPr>
      </w:pPr>
      <w:bookmarkStart w:id="85" w:name="_Toc69826426"/>
      <w:r w:rsidRPr="00541D3A">
        <w:rPr>
          <w:rStyle w:val="Heading6Char"/>
          <w:sz w:val="28"/>
          <w:szCs w:val="28"/>
        </w:rPr>
        <w:t>Form TECH-5</w:t>
      </w:r>
      <w:bookmarkEnd w:id="85"/>
      <w:r w:rsidR="0001387A" w:rsidRPr="00541D3A">
        <w:rPr>
          <w:rFonts w:ascii="Times New Roman Bold" w:hAnsi="Times New Roman Bold"/>
          <w:b/>
          <w:smallCaps/>
          <w:sz w:val="28"/>
          <w:szCs w:val="28"/>
        </w:rPr>
        <w:t xml:space="preserve"> </w:t>
      </w:r>
      <w:r w:rsidRPr="00541D3A">
        <w:rPr>
          <w:rFonts w:ascii="Times New Roman Bold" w:hAnsi="Times New Roman Bold"/>
          <w:b/>
          <w:smallCaps/>
          <w:sz w:val="28"/>
          <w:szCs w:val="28"/>
        </w:rPr>
        <w:t>(for FTP and STP</w:t>
      </w:r>
      <w:r w:rsidR="000D6814" w:rsidRPr="00541D3A">
        <w:rPr>
          <w:rFonts w:ascii="Times New Roman Bold" w:hAnsi="Times New Roman Bold"/>
          <w:b/>
          <w:smallCaps/>
          <w:sz w:val="28"/>
          <w:szCs w:val="28"/>
        </w:rPr>
        <w:t>)</w:t>
      </w:r>
    </w:p>
    <w:p w14:paraId="1FA479E9" w14:textId="77777777" w:rsidR="000B5EDC" w:rsidRPr="00541D3A" w:rsidRDefault="000B5EDC" w:rsidP="00AC2B63">
      <w:pPr>
        <w:jc w:val="center"/>
        <w:rPr>
          <w:rFonts w:ascii="Times New Roman Bold" w:hAnsi="Times New Roman Bold"/>
          <w:b/>
          <w:smallCaps/>
          <w:sz w:val="28"/>
          <w:szCs w:val="28"/>
        </w:rPr>
      </w:pPr>
    </w:p>
    <w:p w14:paraId="03E5A029" w14:textId="77777777" w:rsidR="000B5EDC" w:rsidRPr="00541D3A" w:rsidRDefault="000B5EDC" w:rsidP="00AC2B63">
      <w:pPr>
        <w:jc w:val="center"/>
        <w:rPr>
          <w:rFonts w:ascii="Times New Roman Bold" w:hAnsi="Times New Roman Bold"/>
          <w:b/>
          <w:smallCaps/>
          <w:sz w:val="28"/>
          <w:szCs w:val="28"/>
        </w:rPr>
      </w:pPr>
      <w:r w:rsidRPr="00541D3A">
        <w:rPr>
          <w:rFonts w:ascii="Times New Roman Bold" w:hAnsi="Times New Roman Bold"/>
          <w:b/>
          <w:smallCaps/>
          <w:sz w:val="28"/>
          <w:szCs w:val="28"/>
        </w:rPr>
        <w:t>Work Schedule and planning for deliverables</w:t>
      </w:r>
    </w:p>
    <w:p w14:paraId="1B3E076F" w14:textId="77777777" w:rsidR="000B5EDC" w:rsidRPr="00541D3A" w:rsidRDefault="000B5EDC" w:rsidP="003234D7">
      <w:pPr>
        <w:pBdr>
          <w:bottom w:val="single" w:sz="8" w:space="1" w:color="auto"/>
        </w:pBdr>
        <w:jc w:val="right"/>
      </w:pPr>
    </w:p>
    <w:p w14:paraId="35AFEC31" w14:textId="77777777" w:rsidR="000B5EDC" w:rsidRPr="00541D3A" w:rsidRDefault="000B5EDC" w:rsidP="003234D7"/>
    <w:p w14:paraId="3904D67D" w14:textId="77777777" w:rsidR="000B5EDC" w:rsidRPr="00541D3A" w:rsidRDefault="000B5EDC" w:rsidP="003234D7"/>
    <w:tbl>
      <w:tblPr>
        <w:tblW w:w="11771" w:type="dxa"/>
        <w:tblInd w:w="-1275" w:type="dxa"/>
        <w:tblLayout w:type="fixed"/>
        <w:tblCellMar>
          <w:left w:w="72" w:type="dxa"/>
          <w:right w:w="72" w:type="dxa"/>
        </w:tblCellMar>
        <w:tblLook w:val="0000" w:firstRow="0" w:lastRow="0" w:firstColumn="0" w:lastColumn="0" w:noHBand="0" w:noVBand="0"/>
      </w:tblPr>
      <w:tblGrid>
        <w:gridCol w:w="587"/>
        <w:gridCol w:w="2833"/>
        <w:gridCol w:w="680"/>
        <w:gridCol w:w="680"/>
        <w:gridCol w:w="680"/>
        <w:gridCol w:w="680"/>
        <w:gridCol w:w="680"/>
        <w:gridCol w:w="680"/>
        <w:gridCol w:w="680"/>
        <w:gridCol w:w="680"/>
        <w:gridCol w:w="680"/>
        <w:gridCol w:w="680"/>
        <w:gridCol w:w="680"/>
        <w:gridCol w:w="871"/>
      </w:tblGrid>
      <w:tr w:rsidR="007E11A3" w:rsidRPr="00541D3A" w14:paraId="0F535892" w14:textId="77777777" w:rsidTr="00FB4300">
        <w:tc>
          <w:tcPr>
            <w:tcW w:w="587" w:type="dxa"/>
            <w:vMerge w:val="restart"/>
            <w:tcBorders>
              <w:top w:val="double" w:sz="4" w:space="0" w:color="auto"/>
              <w:left w:val="double" w:sz="4" w:space="0" w:color="auto"/>
            </w:tcBorders>
            <w:vAlign w:val="center"/>
          </w:tcPr>
          <w:p w14:paraId="09A54637" w14:textId="77777777" w:rsidR="007E11A3" w:rsidRPr="00541D3A" w:rsidRDefault="007E11A3" w:rsidP="00C411FA">
            <w:pPr>
              <w:jc w:val="center"/>
              <w:rPr>
                <w:rFonts w:asciiTheme="minorHAnsi" w:hAnsiTheme="minorHAnsi"/>
                <w:b/>
              </w:rPr>
            </w:pPr>
            <w:r w:rsidRPr="00541D3A">
              <w:rPr>
                <w:rFonts w:asciiTheme="minorHAnsi" w:hAnsiTheme="minorHAnsi"/>
                <w:b/>
                <w:bCs/>
                <w:sz w:val="22"/>
                <w:szCs w:val="22"/>
              </w:rPr>
              <w:t>N°</w:t>
            </w:r>
            <w:bookmarkStart w:id="86" w:name="_GoBack"/>
            <w:bookmarkEnd w:id="86"/>
          </w:p>
        </w:tc>
        <w:tc>
          <w:tcPr>
            <w:tcW w:w="2833" w:type="dxa"/>
            <w:vMerge w:val="restart"/>
            <w:tcBorders>
              <w:top w:val="double" w:sz="4" w:space="0" w:color="auto"/>
              <w:left w:val="single" w:sz="6" w:space="0" w:color="auto"/>
            </w:tcBorders>
            <w:vAlign w:val="center"/>
          </w:tcPr>
          <w:p w14:paraId="2483666D"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 xml:space="preserve">Deliverables </w:t>
            </w:r>
            <w:r w:rsidRPr="00541D3A">
              <w:rPr>
                <w:rFonts w:asciiTheme="minorHAnsi" w:hAnsiTheme="minorHAnsi"/>
                <w:sz w:val="22"/>
                <w:szCs w:val="22"/>
                <w:vertAlign w:val="superscript"/>
              </w:rPr>
              <w:t>1</w:t>
            </w:r>
            <w:r w:rsidRPr="00541D3A">
              <w:rPr>
                <w:rFonts w:asciiTheme="minorHAnsi" w:hAnsiTheme="minorHAnsi"/>
                <w:b/>
                <w:bCs/>
                <w:sz w:val="22"/>
                <w:szCs w:val="22"/>
              </w:rPr>
              <w:t xml:space="preserve"> (D-..)</w:t>
            </w:r>
          </w:p>
        </w:tc>
        <w:tc>
          <w:tcPr>
            <w:tcW w:w="8351" w:type="dxa"/>
            <w:gridSpan w:val="12"/>
            <w:tcBorders>
              <w:top w:val="double" w:sz="4" w:space="0" w:color="auto"/>
              <w:left w:val="single" w:sz="6" w:space="0" w:color="auto"/>
              <w:bottom w:val="single" w:sz="6" w:space="0" w:color="auto"/>
              <w:right w:val="double" w:sz="4" w:space="0" w:color="auto"/>
            </w:tcBorders>
          </w:tcPr>
          <w:p w14:paraId="5FFD3126" w14:textId="77777777" w:rsidR="007E11A3" w:rsidRPr="00541D3A" w:rsidRDefault="007E11A3" w:rsidP="007E11A3">
            <w:pPr>
              <w:spacing w:before="60" w:after="60"/>
              <w:jc w:val="center"/>
              <w:rPr>
                <w:rFonts w:asciiTheme="minorHAnsi" w:hAnsiTheme="minorHAnsi"/>
              </w:rPr>
            </w:pPr>
            <w:r w:rsidRPr="00541D3A">
              <w:rPr>
                <w:rFonts w:asciiTheme="minorHAnsi" w:hAnsiTheme="minorHAnsi"/>
                <w:b/>
                <w:bCs/>
                <w:sz w:val="22"/>
                <w:szCs w:val="22"/>
              </w:rPr>
              <w:t>Months</w:t>
            </w:r>
          </w:p>
        </w:tc>
      </w:tr>
      <w:tr w:rsidR="007E11A3" w:rsidRPr="00541D3A" w14:paraId="453709CC" w14:textId="77777777" w:rsidTr="00FB4300">
        <w:tc>
          <w:tcPr>
            <w:tcW w:w="587" w:type="dxa"/>
            <w:vMerge/>
            <w:tcBorders>
              <w:left w:val="double" w:sz="4" w:space="0" w:color="auto"/>
              <w:bottom w:val="single" w:sz="6" w:space="0" w:color="auto"/>
            </w:tcBorders>
            <w:vAlign w:val="center"/>
          </w:tcPr>
          <w:p w14:paraId="0B79A3BF" w14:textId="77777777" w:rsidR="007E11A3" w:rsidRPr="00541D3A" w:rsidRDefault="007E11A3" w:rsidP="00C411FA">
            <w:pPr>
              <w:jc w:val="center"/>
              <w:rPr>
                <w:rFonts w:asciiTheme="minorHAnsi" w:hAnsiTheme="minorHAnsi"/>
                <w:b/>
              </w:rPr>
            </w:pPr>
          </w:p>
        </w:tc>
        <w:tc>
          <w:tcPr>
            <w:tcW w:w="2833" w:type="dxa"/>
            <w:vMerge/>
            <w:tcBorders>
              <w:left w:val="single" w:sz="6" w:space="0" w:color="auto"/>
              <w:bottom w:val="single" w:sz="6" w:space="0" w:color="auto"/>
            </w:tcBorders>
          </w:tcPr>
          <w:p w14:paraId="548B8D88" w14:textId="77777777" w:rsidR="007E11A3" w:rsidRPr="00541D3A" w:rsidRDefault="007E11A3"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08C18EA0"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0489390A"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1F5DEEDB"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71A10034"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4891B105"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1840D679"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0A70A8A4"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1F025666"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37B95116"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5B687E26"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52BC6ABE"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n</w:t>
            </w:r>
          </w:p>
        </w:tc>
        <w:tc>
          <w:tcPr>
            <w:tcW w:w="871" w:type="dxa"/>
            <w:tcBorders>
              <w:top w:val="single" w:sz="12" w:space="0" w:color="auto"/>
              <w:left w:val="single" w:sz="6" w:space="0" w:color="auto"/>
              <w:bottom w:val="single" w:sz="6" w:space="0" w:color="auto"/>
              <w:right w:val="double" w:sz="4" w:space="0" w:color="auto"/>
            </w:tcBorders>
          </w:tcPr>
          <w:p w14:paraId="2157ED4B" w14:textId="77777777" w:rsidR="007E11A3" w:rsidRPr="00541D3A" w:rsidRDefault="007E11A3" w:rsidP="007E11A3">
            <w:pPr>
              <w:jc w:val="center"/>
              <w:rPr>
                <w:rFonts w:asciiTheme="minorHAnsi" w:hAnsiTheme="minorHAnsi"/>
              </w:rPr>
            </w:pPr>
            <w:r w:rsidRPr="00541D3A">
              <w:rPr>
                <w:rFonts w:asciiTheme="minorHAnsi" w:hAnsiTheme="minorHAnsi"/>
                <w:b/>
                <w:bCs/>
                <w:sz w:val="22"/>
                <w:szCs w:val="22"/>
              </w:rPr>
              <w:t>TOTAL</w:t>
            </w:r>
          </w:p>
        </w:tc>
      </w:tr>
      <w:tr w:rsidR="000B5EDC" w:rsidRPr="00541D3A" w14:paraId="645D09E1" w14:textId="77777777" w:rsidTr="00FB4300">
        <w:tc>
          <w:tcPr>
            <w:tcW w:w="587" w:type="dxa"/>
            <w:tcBorders>
              <w:top w:val="single" w:sz="12" w:space="0" w:color="auto"/>
              <w:left w:val="double" w:sz="4" w:space="0" w:color="auto"/>
              <w:bottom w:val="single" w:sz="6" w:space="0" w:color="auto"/>
            </w:tcBorders>
            <w:vAlign w:val="center"/>
          </w:tcPr>
          <w:p w14:paraId="6B7FAFBF" w14:textId="77777777" w:rsidR="000B5EDC" w:rsidRPr="00541D3A" w:rsidRDefault="000B5EDC" w:rsidP="00C411FA">
            <w:pPr>
              <w:jc w:val="center"/>
              <w:rPr>
                <w:rFonts w:asciiTheme="minorHAnsi" w:hAnsiTheme="minorHAnsi"/>
                <w:b/>
              </w:rPr>
            </w:pPr>
            <w:r w:rsidRPr="00541D3A">
              <w:rPr>
                <w:rFonts w:asciiTheme="minorHAnsi" w:hAnsiTheme="minorHAnsi"/>
                <w:b/>
                <w:sz w:val="22"/>
                <w:szCs w:val="22"/>
              </w:rPr>
              <w:t>D-1</w:t>
            </w:r>
          </w:p>
        </w:tc>
        <w:tc>
          <w:tcPr>
            <w:tcW w:w="2833" w:type="dxa"/>
            <w:tcBorders>
              <w:top w:val="single" w:sz="12" w:space="0" w:color="auto"/>
              <w:left w:val="single" w:sz="6" w:space="0" w:color="auto"/>
              <w:bottom w:val="single" w:sz="6" w:space="0" w:color="auto"/>
            </w:tcBorders>
          </w:tcPr>
          <w:p w14:paraId="1C862E05" w14:textId="77777777" w:rsidR="000B5EDC" w:rsidRPr="00541D3A" w:rsidRDefault="000B5EDC" w:rsidP="00C411FA">
            <w:pPr>
              <w:rPr>
                <w:rFonts w:asciiTheme="minorHAnsi" w:hAnsiTheme="minorHAnsi"/>
                <w:color w:val="1F497D" w:themeColor="text2"/>
              </w:rPr>
            </w:pPr>
            <w:r w:rsidRPr="00541D3A">
              <w:rPr>
                <w:rFonts w:asciiTheme="minorHAnsi" w:hAnsiTheme="minorHAnsi"/>
                <w:color w:val="1F497D" w:themeColor="text2"/>
                <w:sz w:val="22"/>
                <w:szCs w:val="22"/>
              </w:rPr>
              <w:t>{e.g.</w:t>
            </w:r>
            <w:r w:rsidR="0089166F" w:rsidRPr="00541D3A">
              <w:rPr>
                <w:rFonts w:asciiTheme="minorHAnsi" w:hAnsiTheme="minorHAnsi"/>
                <w:color w:val="1F497D" w:themeColor="text2"/>
                <w:sz w:val="22"/>
                <w:szCs w:val="22"/>
              </w:rPr>
              <w:t>,</w:t>
            </w:r>
            <w:r w:rsidRPr="00541D3A">
              <w:rPr>
                <w:rFonts w:asciiTheme="minorHAnsi" w:hAnsiTheme="minorHAnsi"/>
                <w:color w:val="1F497D" w:themeColor="text2"/>
                <w:sz w:val="22"/>
                <w:szCs w:val="22"/>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14:paraId="62A04490"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97344D8"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624E7F7"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20E3ABE0"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9456C3E"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7566562"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287C38CB"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09B9591"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2BC5C301"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CD6C358" w14:textId="77777777" w:rsidR="000B5EDC" w:rsidRPr="00541D3A"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610F9D6" w14:textId="77777777" w:rsidR="000B5EDC" w:rsidRPr="00541D3A" w:rsidRDefault="000B5EDC" w:rsidP="00C411FA">
            <w:pPr>
              <w:rPr>
                <w:rFonts w:asciiTheme="minorHAnsi" w:hAnsiTheme="minorHAnsi"/>
              </w:rPr>
            </w:pPr>
          </w:p>
        </w:tc>
        <w:tc>
          <w:tcPr>
            <w:tcW w:w="871" w:type="dxa"/>
            <w:tcBorders>
              <w:top w:val="single" w:sz="12" w:space="0" w:color="auto"/>
              <w:left w:val="single" w:sz="6" w:space="0" w:color="auto"/>
              <w:bottom w:val="single" w:sz="6" w:space="0" w:color="auto"/>
              <w:right w:val="double" w:sz="4" w:space="0" w:color="auto"/>
            </w:tcBorders>
          </w:tcPr>
          <w:p w14:paraId="444D4BAD" w14:textId="77777777" w:rsidR="000B5EDC" w:rsidRPr="00541D3A" w:rsidRDefault="000B5EDC" w:rsidP="00C411FA">
            <w:pPr>
              <w:rPr>
                <w:rFonts w:asciiTheme="minorHAnsi" w:hAnsiTheme="minorHAnsi"/>
              </w:rPr>
            </w:pPr>
          </w:p>
        </w:tc>
      </w:tr>
      <w:tr w:rsidR="000B5EDC" w:rsidRPr="00541D3A" w14:paraId="218B8645" w14:textId="77777777" w:rsidTr="00FB4300">
        <w:tc>
          <w:tcPr>
            <w:tcW w:w="587" w:type="dxa"/>
            <w:tcBorders>
              <w:top w:val="single" w:sz="6" w:space="0" w:color="auto"/>
              <w:left w:val="double" w:sz="4" w:space="0" w:color="auto"/>
              <w:bottom w:val="single" w:sz="6" w:space="0" w:color="auto"/>
            </w:tcBorders>
            <w:vAlign w:val="center"/>
          </w:tcPr>
          <w:p w14:paraId="6050FB5E"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1DC81DF1" w14:textId="77777777" w:rsidR="00F25D26" w:rsidRPr="00541D3A" w:rsidRDefault="000B5EDC">
            <w:pPr>
              <w:rPr>
                <w:rFonts w:asciiTheme="minorHAnsi" w:hAnsiTheme="minorHAnsi"/>
                <w:color w:val="1F497D" w:themeColor="text2"/>
              </w:rPr>
            </w:pPr>
            <w:r w:rsidRPr="00541D3A">
              <w:rPr>
                <w:rFonts w:asciiTheme="minorHAnsi" w:hAnsiTheme="minorHAnsi"/>
                <w:color w:val="1F497D" w:themeColor="text2"/>
                <w:sz w:val="22"/>
                <w:szCs w:val="22"/>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21316365" w14:textId="77777777" w:rsidR="000B5EDC" w:rsidRPr="00541D3A" w:rsidRDefault="000B5EDC" w:rsidP="00C411FA">
            <w:pPr>
              <w:rPr>
                <w:rFonts w:asciiTheme="minorHAnsi" w:hAnsiTheme="minorHAnsi"/>
              </w:rPr>
            </w:pPr>
            <w:r w:rsidRPr="00541D3A">
              <w:rPr>
                <w:rFonts w:asciiTheme="minorHAnsi" w:hAnsiTheme="minorHAnsi"/>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7EBEE00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BA61BB3"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E819F3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DC6885B"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469D072"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A6E608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7A275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442DCB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41B0CB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CC46C79"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1682588B" w14:textId="77777777" w:rsidR="000B5EDC" w:rsidRPr="00541D3A" w:rsidRDefault="000B5EDC" w:rsidP="00C411FA">
            <w:pPr>
              <w:rPr>
                <w:rFonts w:asciiTheme="minorHAnsi" w:hAnsiTheme="minorHAnsi"/>
              </w:rPr>
            </w:pPr>
          </w:p>
        </w:tc>
      </w:tr>
      <w:tr w:rsidR="000B5EDC" w:rsidRPr="00541D3A" w14:paraId="06AA1EE5" w14:textId="77777777" w:rsidTr="00FB4300">
        <w:trPr>
          <w:trHeight w:val="95"/>
        </w:trPr>
        <w:tc>
          <w:tcPr>
            <w:tcW w:w="587" w:type="dxa"/>
            <w:tcBorders>
              <w:top w:val="single" w:sz="6" w:space="0" w:color="auto"/>
              <w:left w:val="double" w:sz="4" w:space="0" w:color="auto"/>
              <w:bottom w:val="single" w:sz="6" w:space="0" w:color="auto"/>
            </w:tcBorders>
            <w:vAlign w:val="center"/>
          </w:tcPr>
          <w:p w14:paraId="00AABA45"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30B89B32" w14:textId="77777777" w:rsidR="00F25D26" w:rsidRPr="00541D3A" w:rsidRDefault="000B5EDC">
            <w:pPr>
              <w:rPr>
                <w:rFonts w:asciiTheme="minorHAnsi" w:hAnsiTheme="minorHAnsi"/>
                <w:color w:val="1F497D" w:themeColor="text2"/>
              </w:rPr>
            </w:pPr>
            <w:r w:rsidRPr="00541D3A">
              <w:rPr>
                <w:rFonts w:asciiTheme="minorHAnsi" w:hAnsiTheme="minorHAnsi"/>
                <w:color w:val="1F497D" w:themeColor="text2"/>
                <w:sz w:val="22"/>
                <w:szCs w:val="22"/>
              </w:rPr>
              <w:t>2)  drafting</w:t>
            </w:r>
          </w:p>
        </w:tc>
        <w:tc>
          <w:tcPr>
            <w:tcW w:w="680" w:type="dxa"/>
            <w:tcBorders>
              <w:top w:val="single" w:sz="6" w:space="0" w:color="auto"/>
              <w:left w:val="single" w:sz="6" w:space="0" w:color="auto"/>
              <w:bottom w:val="single" w:sz="6" w:space="0" w:color="auto"/>
              <w:right w:val="single" w:sz="6" w:space="0" w:color="auto"/>
            </w:tcBorders>
          </w:tcPr>
          <w:p w14:paraId="3526947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41BAE7B"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5017AD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4D162C1"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FC6588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73F521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33E1447"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9CB74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A30875E"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2C61A2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4E657C8"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73C27908" w14:textId="77777777" w:rsidR="000B5EDC" w:rsidRPr="00541D3A" w:rsidRDefault="000B5EDC" w:rsidP="00C411FA">
            <w:pPr>
              <w:rPr>
                <w:rFonts w:asciiTheme="minorHAnsi" w:hAnsiTheme="minorHAnsi"/>
              </w:rPr>
            </w:pPr>
          </w:p>
        </w:tc>
      </w:tr>
      <w:tr w:rsidR="000B5EDC" w:rsidRPr="00541D3A" w14:paraId="42597D72" w14:textId="77777777" w:rsidTr="00FB4300">
        <w:tc>
          <w:tcPr>
            <w:tcW w:w="587" w:type="dxa"/>
            <w:tcBorders>
              <w:top w:val="single" w:sz="6" w:space="0" w:color="auto"/>
              <w:left w:val="double" w:sz="4" w:space="0" w:color="auto"/>
              <w:bottom w:val="single" w:sz="6" w:space="0" w:color="auto"/>
            </w:tcBorders>
            <w:vAlign w:val="center"/>
          </w:tcPr>
          <w:p w14:paraId="476FFBC0"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2E19D64F" w14:textId="77777777" w:rsidR="00F25D26" w:rsidRPr="00541D3A" w:rsidRDefault="000B5EDC">
            <w:pPr>
              <w:rPr>
                <w:rFonts w:asciiTheme="minorHAnsi" w:hAnsiTheme="minorHAnsi"/>
                <w:color w:val="1F497D" w:themeColor="text2"/>
              </w:rPr>
            </w:pPr>
            <w:r w:rsidRPr="00541D3A">
              <w:rPr>
                <w:rFonts w:asciiTheme="minorHAnsi" w:hAnsiTheme="minorHAnsi"/>
                <w:color w:val="1F497D" w:themeColor="text2"/>
                <w:sz w:val="22"/>
                <w:szCs w:val="22"/>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303F5B35"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9AD72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43D817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9B5FF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1BE0629"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1FF34E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69D4BD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B748E91"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18E215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4A32B6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2C4EBDB"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7798F770" w14:textId="77777777" w:rsidR="000B5EDC" w:rsidRPr="00541D3A" w:rsidRDefault="000B5EDC" w:rsidP="00C411FA">
            <w:pPr>
              <w:rPr>
                <w:rFonts w:asciiTheme="minorHAnsi" w:hAnsiTheme="minorHAnsi"/>
              </w:rPr>
            </w:pPr>
          </w:p>
        </w:tc>
      </w:tr>
      <w:tr w:rsidR="000B5EDC" w:rsidRPr="00541D3A" w14:paraId="7D5A409D" w14:textId="77777777" w:rsidTr="00FB4300">
        <w:tc>
          <w:tcPr>
            <w:tcW w:w="587" w:type="dxa"/>
            <w:tcBorders>
              <w:top w:val="single" w:sz="6" w:space="0" w:color="auto"/>
              <w:left w:val="double" w:sz="4" w:space="0" w:color="auto"/>
              <w:bottom w:val="single" w:sz="6" w:space="0" w:color="auto"/>
            </w:tcBorders>
            <w:vAlign w:val="center"/>
          </w:tcPr>
          <w:p w14:paraId="7E2E5EB2"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53F3BC2A" w14:textId="77777777" w:rsidR="00F25D26" w:rsidRPr="00541D3A" w:rsidRDefault="000B5EDC">
            <w:pPr>
              <w:rPr>
                <w:rFonts w:asciiTheme="minorHAnsi" w:hAnsiTheme="minorHAnsi"/>
                <w:color w:val="1F497D" w:themeColor="text2"/>
              </w:rPr>
            </w:pPr>
            <w:r w:rsidRPr="00541D3A">
              <w:rPr>
                <w:rFonts w:asciiTheme="minorHAnsi" w:hAnsiTheme="minorHAnsi"/>
                <w:color w:val="1F497D" w:themeColor="text2"/>
                <w:sz w:val="22"/>
                <w:szCs w:val="22"/>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48866781"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73DAE4E"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454DC7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9BDF23"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4CC03E1"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1BD912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754FEB"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F87B54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4431707"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CD7290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54DE84E"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38D5CE5B" w14:textId="77777777" w:rsidR="000B5EDC" w:rsidRPr="00541D3A" w:rsidRDefault="000B5EDC" w:rsidP="00C411FA">
            <w:pPr>
              <w:rPr>
                <w:rFonts w:asciiTheme="minorHAnsi" w:hAnsiTheme="minorHAnsi"/>
              </w:rPr>
            </w:pPr>
          </w:p>
        </w:tc>
      </w:tr>
      <w:tr w:rsidR="000B5EDC" w:rsidRPr="00541D3A" w14:paraId="2173909B" w14:textId="77777777" w:rsidTr="00FB4300">
        <w:tc>
          <w:tcPr>
            <w:tcW w:w="587" w:type="dxa"/>
            <w:tcBorders>
              <w:top w:val="single" w:sz="6" w:space="0" w:color="auto"/>
              <w:left w:val="double" w:sz="4" w:space="0" w:color="auto"/>
              <w:bottom w:val="single" w:sz="6" w:space="0" w:color="auto"/>
            </w:tcBorders>
            <w:vAlign w:val="center"/>
          </w:tcPr>
          <w:p w14:paraId="0A6DB2C9"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2D70844A" w14:textId="77777777" w:rsidR="00F25D26" w:rsidRPr="00541D3A" w:rsidRDefault="000B5EDC">
            <w:pPr>
              <w:rPr>
                <w:rFonts w:asciiTheme="minorHAnsi" w:hAnsiTheme="minorHAnsi"/>
                <w:color w:val="1F497D" w:themeColor="text2"/>
              </w:rPr>
            </w:pPr>
            <w:r w:rsidRPr="00541D3A">
              <w:rPr>
                <w:rFonts w:asciiTheme="minorHAnsi" w:hAnsiTheme="minorHAnsi"/>
                <w:color w:val="1F497D" w:themeColor="text2"/>
                <w:sz w:val="22"/>
                <w:szCs w:val="22"/>
              </w:rPr>
              <w:t>5)  .........................................</w:t>
            </w:r>
          </w:p>
        </w:tc>
        <w:tc>
          <w:tcPr>
            <w:tcW w:w="680" w:type="dxa"/>
            <w:tcBorders>
              <w:top w:val="single" w:sz="6" w:space="0" w:color="auto"/>
              <w:left w:val="single" w:sz="6" w:space="0" w:color="auto"/>
              <w:bottom w:val="single" w:sz="6" w:space="0" w:color="auto"/>
              <w:right w:val="single" w:sz="6" w:space="0" w:color="auto"/>
            </w:tcBorders>
          </w:tcPr>
          <w:p w14:paraId="508FD85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96C143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250772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3F889C1"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0C9A8D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35F87B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2E64D1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8298FB4"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D7AC662"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1956D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2593FB"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51AAD328" w14:textId="77777777" w:rsidR="000B5EDC" w:rsidRPr="00541D3A" w:rsidRDefault="000B5EDC" w:rsidP="00C411FA">
            <w:pPr>
              <w:rPr>
                <w:rFonts w:asciiTheme="minorHAnsi" w:hAnsiTheme="minorHAnsi"/>
              </w:rPr>
            </w:pPr>
          </w:p>
        </w:tc>
      </w:tr>
      <w:tr w:rsidR="000B5EDC" w:rsidRPr="00541D3A" w14:paraId="5AF0218B" w14:textId="77777777" w:rsidTr="00FB4300">
        <w:tc>
          <w:tcPr>
            <w:tcW w:w="587" w:type="dxa"/>
            <w:tcBorders>
              <w:top w:val="single" w:sz="6" w:space="0" w:color="auto"/>
              <w:left w:val="double" w:sz="4" w:space="0" w:color="auto"/>
              <w:bottom w:val="single" w:sz="6" w:space="0" w:color="auto"/>
            </w:tcBorders>
            <w:vAlign w:val="center"/>
          </w:tcPr>
          <w:p w14:paraId="697F5370"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54B0D451" w14:textId="77777777" w:rsidR="00F25D26" w:rsidRPr="00541D3A" w:rsidRDefault="000B5EDC">
            <w:pPr>
              <w:rPr>
                <w:rFonts w:asciiTheme="minorHAnsi" w:hAnsiTheme="minorHAnsi"/>
                <w:color w:val="1F497D" w:themeColor="text2"/>
              </w:rPr>
            </w:pPr>
            <w:r w:rsidRPr="00541D3A">
              <w:rPr>
                <w:rFonts w:asciiTheme="minorHAnsi" w:hAnsiTheme="minorHAnsi"/>
                <w:color w:val="1F497D" w:themeColor="text2"/>
                <w:sz w:val="22"/>
                <w:szCs w:val="22"/>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1ECDFF1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FC0032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444C06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C974C0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4D4D84"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7A37CA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5F2A367"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73AD3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8C8E822"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E7E090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42D904F"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43061212" w14:textId="77777777" w:rsidR="000B5EDC" w:rsidRPr="00541D3A" w:rsidRDefault="000B5EDC" w:rsidP="00C411FA">
            <w:pPr>
              <w:rPr>
                <w:rFonts w:asciiTheme="minorHAnsi" w:hAnsiTheme="minorHAnsi"/>
              </w:rPr>
            </w:pPr>
          </w:p>
        </w:tc>
      </w:tr>
      <w:tr w:rsidR="000B5EDC" w:rsidRPr="00541D3A" w14:paraId="67FA8139" w14:textId="77777777" w:rsidTr="00FB4300">
        <w:tc>
          <w:tcPr>
            <w:tcW w:w="587" w:type="dxa"/>
            <w:tcBorders>
              <w:top w:val="single" w:sz="6" w:space="0" w:color="auto"/>
              <w:left w:val="double" w:sz="4" w:space="0" w:color="auto"/>
              <w:bottom w:val="single" w:sz="6" w:space="0" w:color="auto"/>
            </w:tcBorders>
            <w:vAlign w:val="center"/>
          </w:tcPr>
          <w:p w14:paraId="4943A5A4"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43365DBE" w14:textId="77777777" w:rsidR="000B5EDC" w:rsidRPr="00541D3A" w:rsidRDefault="000B5EDC" w:rsidP="00C411FA">
            <w:pPr>
              <w:rPr>
                <w:rFonts w:asciiTheme="minorHAnsi" w:hAnsiTheme="minorHAnsi"/>
                <w:color w:val="1F497D" w:themeColor="text2"/>
              </w:rPr>
            </w:pPr>
          </w:p>
        </w:tc>
        <w:tc>
          <w:tcPr>
            <w:tcW w:w="680" w:type="dxa"/>
            <w:tcBorders>
              <w:top w:val="single" w:sz="6" w:space="0" w:color="auto"/>
              <w:left w:val="single" w:sz="6" w:space="0" w:color="auto"/>
              <w:bottom w:val="single" w:sz="6" w:space="0" w:color="auto"/>
              <w:right w:val="single" w:sz="6" w:space="0" w:color="auto"/>
            </w:tcBorders>
          </w:tcPr>
          <w:p w14:paraId="17B721B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794F4DE"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882D9D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EECDEB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02997E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6B56F4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97BDCE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FD55989"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D8C6A5"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54974BE"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E107DD4"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39B821EE" w14:textId="77777777" w:rsidR="000B5EDC" w:rsidRPr="00541D3A" w:rsidRDefault="000B5EDC" w:rsidP="00C411FA">
            <w:pPr>
              <w:rPr>
                <w:rFonts w:asciiTheme="minorHAnsi" w:hAnsiTheme="minorHAnsi"/>
              </w:rPr>
            </w:pPr>
          </w:p>
        </w:tc>
      </w:tr>
      <w:tr w:rsidR="000B5EDC" w:rsidRPr="00541D3A" w14:paraId="56E6412F" w14:textId="77777777" w:rsidTr="00FB4300">
        <w:tc>
          <w:tcPr>
            <w:tcW w:w="587" w:type="dxa"/>
            <w:tcBorders>
              <w:top w:val="single" w:sz="6" w:space="0" w:color="auto"/>
              <w:left w:val="double" w:sz="4" w:space="0" w:color="auto"/>
              <w:bottom w:val="single" w:sz="6" w:space="0" w:color="auto"/>
            </w:tcBorders>
            <w:vAlign w:val="center"/>
          </w:tcPr>
          <w:p w14:paraId="103C58C7"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76268170" w14:textId="77777777" w:rsidR="000B5EDC" w:rsidRPr="00541D3A" w:rsidRDefault="000B5EDC" w:rsidP="00C411FA">
            <w:pPr>
              <w:rPr>
                <w:rFonts w:asciiTheme="minorHAnsi" w:hAnsiTheme="minorHAnsi"/>
                <w:color w:val="1F497D" w:themeColor="text2"/>
              </w:rPr>
            </w:pPr>
          </w:p>
        </w:tc>
        <w:tc>
          <w:tcPr>
            <w:tcW w:w="680" w:type="dxa"/>
            <w:tcBorders>
              <w:top w:val="single" w:sz="6" w:space="0" w:color="auto"/>
              <w:left w:val="single" w:sz="6" w:space="0" w:color="auto"/>
              <w:bottom w:val="single" w:sz="6" w:space="0" w:color="auto"/>
              <w:right w:val="single" w:sz="6" w:space="0" w:color="auto"/>
            </w:tcBorders>
          </w:tcPr>
          <w:p w14:paraId="3E4099E7"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F5D0244"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E2CD241"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88AE28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3202F0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4B7FF6B"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1CEA5B5"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B7D19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9EF861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4F7E5D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5384516"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3ABF45D1" w14:textId="77777777" w:rsidR="000B5EDC" w:rsidRPr="00541D3A" w:rsidRDefault="000B5EDC" w:rsidP="00C411FA">
            <w:pPr>
              <w:rPr>
                <w:rFonts w:asciiTheme="minorHAnsi" w:hAnsiTheme="minorHAnsi"/>
              </w:rPr>
            </w:pPr>
          </w:p>
        </w:tc>
      </w:tr>
      <w:tr w:rsidR="000B5EDC" w:rsidRPr="00541D3A" w14:paraId="586C762F" w14:textId="77777777" w:rsidTr="00FB4300">
        <w:tc>
          <w:tcPr>
            <w:tcW w:w="587" w:type="dxa"/>
            <w:tcBorders>
              <w:top w:val="single" w:sz="6" w:space="0" w:color="auto"/>
              <w:left w:val="double" w:sz="4" w:space="0" w:color="auto"/>
              <w:bottom w:val="single" w:sz="6" w:space="0" w:color="auto"/>
            </w:tcBorders>
            <w:vAlign w:val="center"/>
          </w:tcPr>
          <w:p w14:paraId="5A5F953E" w14:textId="77777777" w:rsidR="000B5EDC" w:rsidRPr="00541D3A" w:rsidRDefault="000B5EDC" w:rsidP="00C411FA">
            <w:pPr>
              <w:jc w:val="center"/>
              <w:rPr>
                <w:rFonts w:asciiTheme="minorHAnsi" w:hAnsiTheme="minorHAnsi"/>
                <w:b/>
              </w:rPr>
            </w:pPr>
            <w:r w:rsidRPr="00541D3A">
              <w:rPr>
                <w:rFonts w:asciiTheme="minorHAnsi" w:hAnsiTheme="minorHAnsi"/>
                <w:b/>
                <w:sz w:val="22"/>
                <w:szCs w:val="22"/>
              </w:rPr>
              <w:t>D-2</w:t>
            </w:r>
          </w:p>
        </w:tc>
        <w:tc>
          <w:tcPr>
            <w:tcW w:w="2833" w:type="dxa"/>
            <w:tcBorders>
              <w:top w:val="single" w:sz="6" w:space="0" w:color="auto"/>
              <w:left w:val="single" w:sz="6" w:space="0" w:color="auto"/>
              <w:bottom w:val="single" w:sz="6" w:space="0" w:color="auto"/>
            </w:tcBorders>
          </w:tcPr>
          <w:p w14:paraId="1FED5E51" w14:textId="77777777" w:rsidR="000B5EDC" w:rsidRPr="00541D3A" w:rsidRDefault="000B5EDC" w:rsidP="00FA21B0">
            <w:pPr>
              <w:rPr>
                <w:rFonts w:asciiTheme="minorHAnsi" w:hAnsiTheme="minorHAnsi"/>
                <w:color w:val="1F497D" w:themeColor="text2"/>
              </w:rPr>
            </w:pPr>
            <w:r w:rsidRPr="00541D3A">
              <w:rPr>
                <w:rFonts w:asciiTheme="minorHAnsi" w:hAnsiTheme="minorHAnsi"/>
                <w:color w:val="1F497D" w:themeColor="text2"/>
                <w:sz w:val="22"/>
                <w:szCs w:val="22"/>
              </w:rPr>
              <w:t>{e.g.</w:t>
            </w:r>
            <w:r w:rsidR="0089166F" w:rsidRPr="00541D3A">
              <w:rPr>
                <w:rFonts w:asciiTheme="minorHAnsi" w:hAnsiTheme="minorHAnsi"/>
                <w:color w:val="1F497D" w:themeColor="text2"/>
                <w:sz w:val="22"/>
                <w:szCs w:val="22"/>
              </w:rPr>
              <w:t>,</w:t>
            </w:r>
            <w:r w:rsidRPr="00541D3A">
              <w:rPr>
                <w:rFonts w:asciiTheme="minorHAnsi" w:hAnsiTheme="minorHAnsi"/>
                <w:color w:val="1F497D" w:themeColor="text2"/>
                <w:sz w:val="22"/>
                <w:szCs w:val="22"/>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14:paraId="70480764"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50697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5EB9217"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950403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6BD53B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841F22B"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4F42F2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6C24C67"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6F9E5D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BF3E59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BC96F9"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0BF88755" w14:textId="77777777" w:rsidR="000B5EDC" w:rsidRPr="00541D3A" w:rsidRDefault="000B5EDC" w:rsidP="00C411FA">
            <w:pPr>
              <w:rPr>
                <w:rFonts w:asciiTheme="minorHAnsi" w:hAnsiTheme="minorHAnsi"/>
              </w:rPr>
            </w:pPr>
          </w:p>
        </w:tc>
      </w:tr>
      <w:tr w:rsidR="000B5EDC" w:rsidRPr="00541D3A" w14:paraId="73E10C19" w14:textId="77777777" w:rsidTr="00FB4300">
        <w:tc>
          <w:tcPr>
            <w:tcW w:w="587" w:type="dxa"/>
            <w:tcBorders>
              <w:top w:val="single" w:sz="6" w:space="0" w:color="auto"/>
              <w:left w:val="double" w:sz="4" w:space="0" w:color="auto"/>
              <w:bottom w:val="single" w:sz="6" w:space="0" w:color="auto"/>
            </w:tcBorders>
            <w:vAlign w:val="center"/>
          </w:tcPr>
          <w:p w14:paraId="53FECCA7"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70FE0BD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D1A1E63"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E0C949B"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3ADD393"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E9AA35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D7A1562"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9307F9"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6A5BE3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F7F070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73DFA5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FBA21DD"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2B20CF4"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23A7B540" w14:textId="77777777" w:rsidR="000B5EDC" w:rsidRPr="00541D3A" w:rsidRDefault="000B5EDC" w:rsidP="00C411FA">
            <w:pPr>
              <w:rPr>
                <w:rFonts w:asciiTheme="minorHAnsi" w:hAnsiTheme="minorHAnsi"/>
              </w:rPr>
            </w:pPr>
          </w:p>
        </w:tc>
      </w:tr>
      <w:tr w:rsidR="000B5EDC" w:rsidRPr="00541D3A" w14:paraId="693132A2" w14:textId="77777777" w:rsidTr="00FB4300">
        <w:tc>
          <w:tcPr>
            <w:tcW w:w="587" w:type="dxa"/>
            <w:tcBorders>
              <w:top w:val="single" w:sz="6" w:space="0" w:color="auto"/>
              <w:left w:val="double" w:sz="4" w:space="0" w:color="auto"/>
              <w:bottom w:val="single" w:sz="6" w:space="0" w:color="auto"/>
            </w:tcBorders>
            <w:vAlign w:val="center"/>
          </w:tcPr>
          <w:p w14:paraId="1B9A0F99" w14:textId="77777777" w:rsidR="000B5EDC" w:rsidRPr="00541D3A" w:rsidRDefault="000B5EDC" w:rsidP="00C411FA">
            <w:pPr>
              <w:jc w:val="center"/>
              <w:rPr>
                <w:rFonts w:asciiTheme="minorHAnsi" w:hAnsiTheme="minorHAnsi"/>
                <w:b/>
              </w:rPr>
            </w:pPr>
          </w:p>
        </w:tc>
        <w:tc>
          <w:tcPr>
            <w:tcW w:w="2833" w:type="dxa"/>
            <w:tcBorders>
              <w:top w:val="single" w:sz="6" w:space="0" w:color="auto"/>
              <w:left w:val="single" w:sz="6" w:space="0" w:color="auto"/>
              <w:bottom w:val="single" w:sz="6" w:space="0" w:color="auto"/>
            </w:tcBorders>
          </w:tcPr>
          <w:p w14:paraId="00552572"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D8A371E"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71564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081553"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26CCB9"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889831"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843787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71B0A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79278FE"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3873F3"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5C51CA7"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5E8F14E"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347E37D8" w14:textId="77777777" w:rsidR="000B5EDC" w:rsidRPr="00541D3A" w:rsidRDefault="000B5EDC" w:rsidP="00C411FA">
            <w:pPr>
              <w:rPr>
                <w:rFonts w:asciiTheme="minorHAnsi" w:hAnsiTheme="minorHAnsi"/>
              </w:rPr>
            </w:pPr>
          </w:p>
        </w:tc>
      </w:tr>
      <w:tr w:rsidR="000B5EDC" w:rsidRPr="00541D3A" w14:paraId="2B05A1BD" w14:textId="77777777" w:rsidTr="00FB4300">
        <w:tc>
          <w:tcPr>
            <w:tcW w:w="587" w:type="dxa"/>
            <w:tcBorders>
              <w:top w:val="single" w:sz="6" w:space="0" w:color="auto"/>
              <w:left w:val="double" w:sz="4" w:space="0" w:color="auto"/>
              <w:bottom w:val="single" w:sz="6" w:space="0" w:color="auto"/>
            </w:tcBorders>
            <w:vAlign w:val="center"/>
          </w:tcPr>
          <w:p w14:paraId="1F70508A" w14:textId="77777777" w:rsidR="000B5EDC" w:rsidRPr="00541D3A" w:rsidRDefault="000B5EDC" w:rsidP="00C411FA">
            <w:pPr>
              <w:ind w:left="-25"/>
              <w:jc w:val="center"/>
              <w:rPr>
                <w:rFonts w:asciiTheme="minorHAnsi" w:hAnsiTheme="minorHAnsi"/>
                <w:b/>
              </w:rPr>
            </w:pPr>
            <w:r w:rsidRPr="00541D3A">
              <w:rPr>
                <w:rFonts w:asciiTheme="minorHAnsi" w:hAnsiTheme="minorHAnsi"/>
                <w:b/>
                <w:sz w:val="22"/>
                <w:szCs w:val="22"/>
              </w:rPr>
              <w:t>n</w:t>
            </w:r>
          </w:p>
        </w:tc>
        <w:tc>
          <w:tcPr>
            <w:tcW w:w="2833" w:type="dxa"/>
            <w:tcBorders>
              <w:top w:val="single" w:sz="6" w:space="0" w:color="auto"/>
              <w:left w:val="single" w:sz="6" w:space="0" w:color="auto"/>
              <w:bottom w:val="single" w:sz="6" w:space="0" w:color="auto"/>
            </w:tcBorders>
          </w:tcPr>
          <w:p w14:paraId="32CE6FE3" w14:textId="77777777" w:rsidR="000B5EDC" w:rsidRPr="00541D3A" w:rsidRDefault="000B5EDC" w:rsidP="00C411FA">
            <w:pPr>
              <w:ind w:left="-25"/>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4A72252"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DC68E0"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4B01EFC"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3A17992"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4C1AF94"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5799CEE"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58619F9"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49F322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A550EE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C29F8A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136049B"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single" w:sz="6" w:space="0" w:color="auto"/>
              <w:right w:val="double" w:sz="4" w:space="0" w:color="auto"/>
            </w:tcBorders>
          </w:tcPr>
          <w:p w14:paraId="605B562B" w14:textId="77777777" w:rsidR="000B5EDC" w:rsidRPr="00541D3A" w:rsidRDefault="000B5EDC" w:rsidP="00C411FA">
            <w:pPr>
              <w:rPr>
                <w:rFonts w:asciiTheme="minorHAnsi" w:hAnsiTheme="minorHAnsi"/>
              </w:rPr>
            </w:pPr>
          </w:p>
        </w:tc>
      </w:tr>
      <w:tr w:rsidR="000B5EDC" w:rsidRPr="00541D3A" w14:paraId="77C41647" w14:textId="77777777" w:rsidTr="00FB4300">
        <w:trPr>
          <w:trHeight w:val="65"/>
        </w:trPr>
        <w:tc>
          <w:tcPr>
            <w:tcW w:w="587" w:type="dxa"/>
            <w:tcBorders>
              <w:top w:val="single" w:sz="6" w:space="0" w:color="auto"/>
              <w:left w:val="double" w:sz="4" w:space="0" w:color="auto"/>
              <w:bottom w:val="double" w:sz="4" w:space="0" w:color="auto"/>
            </w:tcBorders>
            <w:vAlign w:val="center"/>
          </w:tcPr>
          <w:p w14:paraId="121A9BA4" w14:textId="77777777" w:rsidR="000B5EDC" w:rsidRPr="00541D3A" w:rsidRDefault="000B5EDC" w:rsidP="00C411FA">
            <w:pPr>
              <w:ind w:left="-25"/>
              <w:jc w:val="center"/>
              <w:rPr>
                <w:rFonts w:asciiTheme="minorHAnsi" w:hAnsiTheme="minorHAnsi"/>
              </w:rPr>
            </w:pPr>
          </w:p>
        </w:tc>
        <w:tc>
          <w:tcPr>
            <w:tcW w:w="2833" w:type="dxa"/>
            <w:tcBorders>
              <w:top w:val="single" w:sz="6" w:space="0" w:color="auto"/>
              <w:left w:val="single" w:sz="6" w:space="0" w:color="auto"/>
              <w:bottom w:val="double" w:sz="4" w:space="0" w:color="auto"/>
            </w:tcBorders>
          </w:tcPr>
          <w:p w14:paraId="21D19D19" w14:textId="77777777" w:rsidR="000B5EDC" w:rsidRPr="00541D3A" w:rsidRDefault="000B5EDC" w:rsidP="00C411FA">
            <w:pPr>
              <w:ind w:left="-25"/>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1849C9B"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5778959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80F8CEF"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179E9248"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395E8563"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A2FE766"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1ACD3C5A"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E910BC1"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D7CDAC2"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9E110AE" w14:textId="77777777" w:rsidR="000B5EDC" w:rsidRPr="00541D3A"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3A49B2A3" w14:textId="77777777" w:rsidR="000B5EDC" w:rsidRPr="00541D3A" w:rsidRDefault="000B5EDC" w:rsidP="00C411FA">
            <w:pPr>
              <w:rPr>
                <w:rFonts w:asciiTheme="minorHAnsi" w:hAnsiTheme="minorHAnsi"/>
              </w:rPr>
            </w:pPr>
          </w:p>
        </w:tc>
        <w:tc>
          <w:tcPr>
            <w:tcW w:w="871" w:type="dxa"/>
            <w:tcBorders>
              <w:top w:val="single" w:sz="6" w:space="0" w:color="auto"/>
              <w:left w:val="single" w:sz="6" w:space="0" w:color="auto"/>
              <w:bottom w:val="double" w:sz="4" w:space="0" w:color="auto"/>
              <w:right w:val="double" w:sz="4" w:space="0" w:color="auto"/>
            </w:tcBorders>
          </w:tcPr>
          <w:p w14:paraId="3856DF5F" w14:textId="77777777" w:rsidR="000B5EDC" w:rsidRPr="00541D3A" w:rsidRDefault="000B5EDC" w:rsidP="00C411FA">
            <w:pPr>
              <w:rPr>
                <w:rFonts w:asciiTheme="minorHAnsi" w:hAnsiTheme="minorHAnsi"/>
              </w:rPr>
            </w:pPr>
          </w:p>
        </w:tc>
      </w:tr>
    </w:tbl>
    <w:p w14:paraId="389788AC" w14:textId="77777777" w:rsidR="000B5EDC" w:rsidRPr="00541D3A" w:rsidRDefault="000B5EDC" w:rsidP="003234D7"/>
    <w:p w14:paraId="2862F119" w14:textId="77777777" w:rsidR="000B5EDC" w:rsidRPr="00541D3A"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541D3A">
        <w:rPr>
          <w:rFonts w:asciiTheme="minorHAnsi" w:hAnsiTheme="minorHAnsi"/>
          <w:spacing w:val="0"/>
          <w:sz w:val="20"/>
          <w:lang w:eastAsia="en-US"/>
        </w:rPr>
        <w:t>1</w:t>
      </w:r>
      <w:r w:rsidRPr="00541D3A">
        <w:rPr>
          <w:rFonts w:asciiTheme="minorHAnsi" w:hAnsiTheme="minorHAnsi"/>
          <w:spacing w:val="0"/>
          <w:sz w:val="20"/>
          <w:lang w:eastAsia="en-US"/>
        </w:rPr>
        <w:tab/>
        <w:t xml:space="preserve">List the deliverables with the breakdown for activities required to produce </w:t>
      </w:r>
      <w:r w:rsidR="0097513D" w:rsidRPr="00541D3A">
        <w:rPr>
          <w:rFonts w:asciiTheme="minorHAnsi" w:hAnsiTheme="minorHAnsi"/>
          <w:spacing w:val="0"/>
          <w:sz w:val="20"/>
          <w:lang w:eastAsia="en-US"/>
        </w:rPr>
        <w:t>them</w:t>
      </w:r>
      <w:r w:rsidRPr="00541D3A">
        <w:rPr>
          <w:rFonts w:asciiTheme="minorHAnsi" w:hAnsiTheme="minorHAnsi"/>
          <w:spacing w:val="0"/>
          <w:sz w:val="20"/>
          <w:lang w:eastAsia="en-US"/>
        </w:rPr>
        <w:t xml:space="preserve"> and other benchmarks such as </w:t>
      </w:r>
      <w:r w:rsidR="0097513D" w:rsidRPr="00541D3A">
        <w:rPr>
          <w:rFonts w:asciiTheme="minorHAnsi" w:hAnsiTheme="minorHAnsi"/>
          <w:spacing w:val="0"/>
          <w:sz w:val="20"/>
          <w:lang w:eastAsia="en-US"/>
        </w:rPr>
        <w:t xml:space="preserve">the </w:t>
      </w:r>
      <w:r w:rsidRPr="00541D3A">
        <w:rPr>
          <w:rFonts w:asciiTheme="minorHAnsi" w:hAnsiTheme="minorHAnsi"/>
          <w:spacing w:val="0"/>
          <w:sz w:val="20"/>
          <w:lang w:eastAsia="en-US"/>
        </w:rPr>
        <w:t>Client’s approvals.  For phased assignments</w:t>
      </w:r>
      <w:r w:rsidR="0089166F" w:rsidRPr="00541D3A">
        <w:rPr>
          <w:rFonts w:asciiTheme="minorHAnsi" w:hAnsiTheme="minorHAnsi"/>
          <w:spacing w:val="0"/>
          <w:sz w:val="20"/>
          <w:lang w:eastAsia="en-US"/>
        </w:rPr>
        <w:t>,</w:t>
      </w:r>
      <w:r w:rsidRPr="00541D3A">
        <w:rPr>
          <w:rFonts w:asciiTheme="minorHAnsi" w:hAnsiTheme="minorHAnsi"/>
          <w:spacing w:val="0"/>
          <w:sz w:val="20"/>
          <w:lang w:eastAsia="en-US"/>
        </w:rPr>
        <w:t xml:space="preserve"> indicate </w:t>
      </w:r>
      <w:r w:rsidR="0097513D" w:rsidRPr="00541D3A">
        <w:rPr>
          <w:rFonts w:asciiTheme="minorHAnsi" w:hAnsiTheme="minorHAnsi"/>
          <w:spacing w:val="0"/>
          <w:sz w:val="20"/>
          <w:lang w:eastAsia="en-US"/>
        </w:rPr>
        <w:t xml:space="preserve">the </w:t>
      </w:r>
      <w:r w:rsidRPr="00541D3A">
        <w:rPr>
          <w:rFonts w:asciiTheme="minorHAnsi" w:hAnsiTheme="minorHAnsi"/>
          <w:spacing w:val="0"/>
          <w:sz w:val="20"/>
          <w:lang w:eastAsia="en-US"/>
        </w:rPr>
        <w:t>activities, delivery of reports, and benchmarks separately for each phase.</w:t>
      </w:r>
    </w:p>
    <w:p w14:paraId="76C811EA" w14:textId="77777777" w:rsidR="000B5EDC" w:rsidRPr="00541D3A"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541D3A">
        <w:rPr>
          <w:rFonts w:asciiTheme="minorHAnsi" w:hAnsiTheme="minorHAnsi"/>
          <w:spacing w:val="0"/>
          <w:sz w:val="20"/>
          <w:lang w:eastAsia="en-US"/>
        </w:rPr>
        <w:t>2</w:t>
      </w:r>
      <w:r w:rsidRPr="00541D3A">
        <w:rPr>
          <w:rFonts w:asciiTheme="minorHAnsi" w:hAnsiTheme="minorHAnsi"/>
          <w:spacing w:val="0"/>
          <w:sz w:val="20"/>
          <w:lang w:eastAsia="en-US"/>
        </w:rPr>
        <w:tab/>
        <w:t xml:space="preserve">Duration of activities shall be indicated </w:t>
      </w:r>
      <w:r w:rsidRPr="00541D3A">
        <w:rPr>
          <w:rFonts w:asciiTheme="minorHAnsi" w:hAnsiTheme="minorHAnsi"/>
          <w:spacing w:val="0"/>
          <w:sz w:val="20"/>
          <w:u w:val="single"/>
          <w:lang w:eastAsia="en-US"/>
        </w:rPr>
        <w:t>in a form of a bar chart</w:t>
      </w:r>
      <w:r w:rsidRPr="00541D3A">
        <w:rPr>
          <w:rFonts w:asciiTheme="minorHAnsi" w:hAnsiTheme="minorHAnsi"/>
          <w:spacing w:val="0"/>
          <w:sz w:val="20"/>
          <w:lang w:eastAsia="en-US"/>
        </w:rPr>
        <w:t>.</w:t>
      </w:r>
    </w:p>
    <w:p w14:paraId="746422EF" w14:textId="77777777" w:rsidR="000B5EDC" w:rsidRPr="00541D3A"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541D3A">
        <w:rPr>
          <w:rFonts w:asciiTheme="minorHAnsi" w:hAnsiTheme="minorHAnsi"/>
          <w:spacing w:val="0"/>
          <w:sz w:val="20"/>
          <w:lang w:eastAsia="en-US"/>
        </w:rPr>
        <w:t>3.     Include a legend, if necessary, to help read the chart</w:t>
      </w:r>
      <w:r w:rsidR="0097513D" w:rsidRPr="00541D3A">
        <w:rPr>
          <w:rFonts w:asciiTheme="minorHAnsi" w:hAnsiTheme="minorHAnsi"/>
          <w:spacing w:val="0"/>
          <w:sz w:val="20"/>
          <w:lang w:eastAsia="en-US"/>
        </w:rPr>
        <w:t>.</w:t>
      </w:r>
    </w:p>
    <w:p w14:paraId="409D1E70" w14:textId="77777777" w:rsidR="000B5EDC" w:rsidRPr="00541D3A" w:rsidRDefault="000B5EDC" w:rsidP="00B91DDF">
      <w:pPr>
        <w:sectPr w:rsidR="000B5EDC" w:rsidRPr="00541D3A" w:rsidSect="00FB4300">
          <w:pgSz w:w="12240" w:h="15840" w:code="1"/>
          <w:pgMar w:top="1440" w:right="1440" w:bottom="1440" w:left="1440" w:header="720" w:footer="720" w:gutter="0"/>
          <w:cols w:space="720"/>
          <w:docGrid w:linePitch="326"/>
        </w:sectPr>
      </w:pPr>
    </w:p>
    <w:p w14:paraId="66A59304" w14:textId="77777777" w:rsidR="000B5EDC" w:rsidRPr="00541D3A" w:rsidRDefault="000B5EDC" w:rsidP="005A440E">
      <w:pPr>
        <w:jc w:val="center"/>
        <w:rPr>
          <w:b/>
          <w:smallCaps/>
          <w:sz w:val="28"/>
          <w:szCs w:val="28"/>
        </w:rPr>
      </w:pPr>
      <w:bookmarkStart w:id="87" w:name="_Toc69826427"/>
      <w:bookmarkStart w:id="88" w:name="_Toc172357892"/>
      <w:r w:rsidRPr="00541D3A">
        <w:rPr>
          <w:rStyle w:val="Heading6Char"/>
          <w:sz w:val="28"/>
          <w:szCs w:val="28"/>
        </w:rPr>
        <w:lastRenderedPageBreak/>
        <w:t>Form TECH-6</w:t>
      </w:r>
      <w:bookmarkEnd w:id="87"/>
      <w:r w:rsidR="00447974" w:rsidRPr="00541D3A">
        <w:rPr>
          <w:smallCaps/>
          <w:sz w:val="28"/>
          <w:szCs w:val="28"/>
        </w:rPr>
        <w:t xml:space="preserve"> </w:t>
      </w:r>
      <w:r w:rsidRPr="00541D3A">
        <w:rPr>
          <w:b/>
          <w:smallCaps/>
          <w:sz w:val="28"/>
          <w:szCs w:val="28"/>
        </w:rPr>
        <w:t>(for FTP and ST</w:t>
      </w:r>
      <w:r w:rsidR="000D6814" w:rsidRPr="00541D3A">
        <w:rPr>
          <w:b/>
          <w:smallCaps/>
          <w:sz w:val="28"/>
          <w:szCs w:val="28"/>
        </w:rPr>
        <w:t>P)</w:t>
      </w:r>
    </w:p>
    <w:p w14:paraId="71D3528F" w14:textId="77777777" w:rsidR="000B5EDC" w:rsidRPr="00541D3A" w:rsidRDefault="000B5EDC" w:rsidP="005A440E">
      <w:pPr>
        <w:jc w:val="center"/>
        <w:rPr>
          <w:b/>
          <w:smallCaps/>
          <w:sz w:val="28"/>
          <w:szCs w:val="28"/>
        </w:rPr>
      </w:pPr>
      <w:r w:rsidRPr="00541D3A">
        <w:rPr>
          <w:b/>
          <w:smallCaps/>
          <w:sz w:val="28"/>
          <w:szCs w:val="28"/>
        </w:rPr>
        <w:t>Team Composition, Assignment</w:t>
      </w:r>
      <w:r w:rsidR="008F6AD3" w:rsidRPr="00541D3A">
        <w:rPr>
          <w:b/>
          <w:smallCaps/>
          <w:sz w:val="28"/>
          <w:szCs w:val="28"/>
        </w:rPr>
        <w:t>,</w:t>
      </w:r>
      <w:r w:rsidRPr="00541D3A">
        <w:rPr>
          <w:b/>
          <w:smallCaps/>
          <w:sz w:val="28"/>
          <w:szCs w:val="28"/>
        </w:rPr>
        <w:t xml:space="preserve"> and Key Experts’ inputs</w:t>
      </w:r>
      <w:bookmarkEnd w:id="88"/>
    </w:p>
    <w:tbl>
      <w:tblPr>
        <w:tblW w:w="11704"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410"/>
        <w:gridCol w:w="164"/>
        <w:gridCol w:w="164"/>
        <w:gridCol w:w="643"/>
        <w:gridCol w:w="557"/>
        <w:gridCol w:w="381"/>
      </w:tblGrid>
      <w:tr w:rsidR="000B5EDC" w:rsidRPr="00541D3A" w14:paraId="47C3BBF4" w14:textId="77777777" w:rsidTr="0077453D">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23BFBD85" w14:textId="77777777" w:rsidR="000B5EDC" w:rsidRPr="00541D3A" w:rsidRDefault="000B5EDC" w:rsidP="00B911C4">
            <w:pPr>
              <w:rPr>
                <w:b/>
              </w:rPr>
            </w:pPr>
            <w:r w:rsidRPr="00541D3A">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0DD65EA7" w14:textId="77777777" w:rsidR="000B5EDC" w:rsidRPr="00541D3A" w:rsidRDefault="000B5EDC" w:rsidP="00C716A3">
            <w:pPr>
              <w:jc w:val="center"/>
              <w:rPr>
                <w:rFonts w:asciiTheme="minorHAnsi" w:hAnsiTheme="minorHAnsi"/>
                <w:sz w:val="20"/>
              </w:rPr>
            </w:pPr>
            <w:r w:rsidRPr="00541D3A">
              <w:rPr>
                <w:rFonts w:asciiTheme="minorHAnsi" w:hAnsiTheme="minorHAnsi"/>
                <w:b/>
                <w:bCs/>
                <w:sz w:val="20"/>
              </w:rPr>
              <w:t>Name</w:t>
            </w:r>
          </w:p>
        </w:tc>
        <w:tc>
          <w:tcPr>
            <w:tcW w:w="7770" w:type="dxa"/>
            <w:gridSpan w:val="13"/>
            <w:tcBorders>
              <w:top w:val="double" w:sz="4" w:space="0" w:color="auto"/>
              <w:right w:val="single" w:sz="6" w:space="0" w:color="auto"/>
            </w:tcBorders>
            <w:vAlign w:val="center"/>
          </w:tcPr>
          <w:p w14:paraId="73F9DD25" w14:textId="77777777" w:rsidR="000B5EDC" w:rsidRPr="00541D3A" w:rsidRDefault="000B5EDC" w:rsidP="00B911C4">
            <w:pPr>
              <w:rPr>
                <w:b/>
              </w:rPr>
            </w:pPr>
            <w:r w:rsidRPr="00541D3A">
              <w:rPr>
                <w:b/>
              </w:rPr>
              <w:t>Expert’s input (in person/month) per each Deliverable (listed in TECH-5)</w:t>
            </w:r>
          </w:p>
        </w:tc>
        <w:tc>
          <w:tcPr>
            <w:tcW w:w="1581" w:type="dxa"/>
            <w:gridSpan w:val="3"/>
            <w:tcBorders>
              <w:top w:val="double" w:sz="4" w:space="0" w:color="auto"/>
              <w:right w:val="double" w:sz="4" w:space="0" w:color="auto"/>
            </w:tcBorders>
            <w:vAlign w:val="center"/>
          </w:tcPr>
          <w:p w14:paraId="53A5C249" w14:textId="77777777" w:rsidR="000B5EDC" w:rsidRPr="00541D3A" w:rsidRDefault="000B5EDC" w:rsidP="00B911C4">
            <w:pPr>
              <w:rPr>
                <w:b/>
              </w:rPr>
            </w:pPr>
            <w:r w:rsidRPr="00541D3A">
              <w:rPr>
                <w:b/>
              </w:rPr>
              <w:t>Total time</w:t>
            </w:r>
            <w:r w:rsidR="0089166F" w:rsidRPr="00541D3A">
              <w:rPr>
                <w:b/>
              </w:rPr>
              <w:t>-</w:t>
            </w:r>
            <w:r w:rsidRPr="00541D3A">
              <w:rPr>
                <w:b/>
              </w:rPr>
              <w:t xml:space="preserve">input </w:t>
            </w:r>
          </w:p>
          <w:p w14:paraId="191B4F73" w14:textId="77777777" w:rsidR="000B5EDC" w:rsidRPr="00541D3A" w:rsidRDefault="000B5EDC" w:rsidP="00B911C4">
            <w:pPr>
              <w:rPr>
                <w:b/>
              </w:rPr>
            </w:pPr>
            <w:r w:rsidRPr="00541D3A">
              <w:rPr>
                <w:b/>
              </w:rPr>
              <w:t>(in Months)</w:t>
            </w:r>
          </w:p>
        </w:tc>
      </w:tr>
      <w:tr w:rsidR="000B5EDC" w:rsidRPr="00541D3A" w14:paraId="0282198D" w14:textId="77777777" w:rsidTr="0077453D">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3B0E5CED" w14:textId="77777777" w:rsidR="000B5EDC" w:rsidRPr="00541D3A" w:rsidRDefault="000B5EDC" w:rsidP="00C57D7C">
            <w:pPr>
              <w:jc w:val="center"/>
              <w:rPr>
                <w:rFonts w:asciiTheme="minorHAnsi" w:hAnsiTheme="minorHAnsi"/>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10FCF68" w14:textId="77777777" w:rsidR="000B5EDC" w:rsidRPr="00541D3A" w:rsidRDefault="000B5EDC" w:rsidP="00C57D7C">
            <w:pPr>
              <w:jc w:val="center"/>
              <w:rPr>
                <w:rFonts w:asciiTheme="minorHAnsi" w:hAnsiTheme="minorHAnsi"/>
                <w:b/>
                <w:bCs/>
                <w:sz w:val="20"/>
              </w:rPr>
            </w:pPr>
          </w:p>
        </w:tc>
        <w:tc>
          <w:tcPr>
            <w:tcW w:w="912" w:type="dxa"/>
            <w:tcBorders>
              <w:top w:val="single" w:sz="6" w:space="0" w:color="auto"/>
              <w:bottom w:val="single" w:sz="12" w:space="0" w:color="auto"/>
            </w:tcBorders>
            <w:vAlign w:val="center"/>
          </w:tcPr>
          <w:p w14:paraId="4694A46B"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4F747C54" w14:textId="77777777" w:rsidR="000B5EDC" w:rsidRPr="00541D3A"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42D28C17"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14:paraId="22552593" w14:textId="77777777" w:rsidR="000B5EDC" w:rsidRPr="00541D3A" w:rsidRDefault="000B5EDC" w:rsidP="000245AF">
            <w:pPr>
              <w:rPr>
                <w:rFonts w:asciiTheme="minorHAnsi" w:hAnsiTheme="minorHAnsi"/>
                <w:b/>
                <w:bCs/>
                <w:sz w:val="20"/>
              </w:rPr>
            </w:pPr>
          </w:p>
        </w:tc>
        <w:tc>
          <w:tcPr>
            <w:tcW w:w="1080" w:type="dxa"/>
            <w:tcBorders>
              <w:top w:val="single" w:sz="6" w:space="0" w:color="auto"/>
              <w:bottom w:val="single" w:sz="12" w:space="0" w:color="auto"/>
            </w:tcBorders>
            <w:vAlign w:val="center"/>
          </w:tcPr>
          <w:p w14:paraId="378F3C5D"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14:paraId="0D0B8BF6" w14:textId="77777777" w:rsidR="000B5EDC" w:rsidRPr="00541D3A"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0F051D7C"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14:paraId="5248CB9A"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w:t>
            </w:r>
          </w:p>
        </w:tc>
        <w:tc>
          <w:tcPr>
            <w:tcW w:w="180" w:type="dxa"/>
            <w:tcBorders>
              <w:top w:val="single" w:sz="6" w:space="0" w:color="auto"/>
              <w:bottom w:val="single" w:sz="12" w:space="0" w:color="auto"/>
            </w:tcBorders>
            <w:vAlign w:val="center"/>
          </w:tcPr>
          <w:p w14:paraId="4DB7BD91" w14:textId="77777777" w:rsidR="000B5EDC" w:rsidRPr="00541D3A" w:rsidRDefault="000B5EDC" w:rsidP="00C57D7C">
            <w:pPr>
              <w:jc w:val="center"/>
              <w:rPr>
                <w:rFonts w:asciiTheme="minorHAnsi" w:hAnsiTheme="minorHAnsi"/>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1CF04FBA"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D-...</w:t>
            </w:r>
          </w:p>
        </w:tc>
        <w:tc>
          <w:tcPr>
            <w:tcW w:w="410" w:type="dxa"/>
            <w:tcBorders>
              <w:top w:val="single" w:sz="6" w:space="0" w:color="auto"/>
              <w:bottom w:val="single" w:sz="12" w:space="0" w:color="auto"/>
              <w:right w:val="single" w:sz="6" w:space="0" w:color="auto"/>
            </w:tcBorders>
            <w:vAlign w:val="center"/>
          </w:tcPr>
          <w:p w14:paraId="4A2F4333" w14:textId="77777777" w:rsidR="000B5EDC" w:rsidRPr="00541D3A"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tcBorders>
            <w:vAlign w:val="center"/>
          </w:tcPr>
          <w:p w14:paraId="1231D0F3" w14:textId="77777777" w:rsidR="000B5EDC" w:rsidRPr="00541D3A"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14:paraId="1C29B074" w14:textId="77777777" w:rsidR="000B5EDC" w:rsidRPr="00541D3A" w:rsidRDefault="000B5EDC" w:rsidP="00C57D7C">
            <w:pPr>
              <w:jc w:val="center"/>
              <w:rPr>
                <w:rFonts w:asciiTheme="minorHAnsi" w:hAnsiTheme="minorHAnsi"/>
                <w:b/>
                <w:bCs/>
                <w:sz w:val="20"/>
              </w:rPr>
            </w:pPr>
          </w:p>
        </w:tc>
        <w:tc>
          <w:tcPr>
            <w:tcW w:w="643" w:type="dxa"/>
            <w:tcBorders>
              <w:top w:val="single" w:sz="6" w:space="0" w:color="auto"/>
              <w:bottom w:val="single" w:sz="12" w:space="0" w:color="auto"/>
              <w:right w:val="single" w:sz="6" w:space="0" w:color="auto"/>
            </w:tcBorders>
            <w:vAlign w:val="center"/>
          </w:tcPr>
          <w:p w14:paraId="06631222"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Home</w:t>
            </w:r>
          </w:p>
        </w:tc>
        <w:tc>
          <w:tcPr>
            <w:tcW w:w="557" w:type="dxa"/>
            <w:tcBorders>
              <w:top w:val="single" w:sz="6" w:space="0" w:color="auto"/>
              <w:left w:val="single" w:sz="6" w:space="0" w:color="auto"/>
              <w:bottom w:val="single" w:sz="12" w:space="0" w:color="auto"/>
              <w:right w:val="single" w:sz="6" w:space="0" w:color="auto"/>
            </w:tcBorders>
            <w:vAlign w:val="center"/>
          </w:tcPr>
          <w:p w14:paraId="21BB5A7A"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Field</w:t>
            </w:r>
          </w:p>
        </w:tc>
        <w:tc>
          <w:tcPr>
            <w:tcW w:w="381" w:type="dxa"/>
            <w:tcBorders>
              <w:top w:val="single" w:sz="6" w:space="0" w:color="auto"/>
              <w:left w:val="single" w:sz="6" w:space="0" w:color="auto"/>
              <w:bottom w:val="single" w:sz="12" w:space="0" w:color="auto"/>
              <w:right w:val="double" w:sz="4" w:space="0" w:color="auto"/>
            </w:tcBorders>
            <w:vAlign w:val="center"/>
          </w:tcPr>
          <w:p w14:paraId="2B8AAFAC" w14:textId="77777777" w:rsidR="000B5EDC" w:rsidRPr="00541D3A" w:rsidRDefault="000B5EDC" w:rsidP="00C57D7C">
            <w:pPr>
              <w:jc w:val="center"/>
              <w:rPr>
                <w:rFonts w:asciiTheme="minorHAnsi" w:hAnsiTheme="minorHAnsi"/>
                <w:b/>
                <w:bCs/>
                <w:sz w:val="20"/>
              </w:rPr>
            </w:pPr>
            <w:r w:rsidRPr="00541D3A">
              <w:rPr>
                <w:rFonts w:asciiTheme="minorHAnsi" w:hAnsiTheme="minorHAnsi"/>
                <w:b/>
                <w:bCs/>
                <w:sz w:val="20"/>
              </w:rPr>
              <w:t>Total</w:t>
            </w:r>
          </w:p>
        </w:tc>
      </w:tr>
      <w:tr w:rsidR="000B5EDC" w:rsidRPr="00541D3A" w14:paraId="15F36B9A" w14:textId="77777777" w:rsidTr="0077453D">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541AF550" w14:textId="77777777" w:rsidR="000B5EDC" w:rsidRPr="00541D3A" w:rsidRDefault="000B5EDC" w:rsidP="00C57D7C">
            <w:pPr>
              <w:pStyle w:val="xl41"/>
              <w:spacing w:before="0" w:beforeAutospacing="0" w:after="0" w:afterAutospacing="0"/>
              <w:rPr>
                <w:rFonts w:asciiTheme="minorHAnsi" w:hAnsiTheme="minorHAnsi"/>
                <w:szCs w:val="24"/>
                <w:lang w:val="en-US"/>
              </w:rPr>
            </w:pPr>
            <w:r w:rsidRPr="00541D3A">
              <w:rPr>
                <w:rFonts w:asciiTheme="minorHAnsi" w:hAnsiTheme="minorHAnsi"/>
                <w:b/>
                <w:bCs/>
                <w:szCs w:val="24"/>
                <w:lang w:val="en-US"/>
              </w:rPr>
              <w:t>KEY EXPERTS</w:t>
            </w:r>
          </w:p>
        </w:tc>
        <w:tc>
          <w:tcPr>
            <w:tcW w:w="990" w:type="dxa"/>
            <w:tcBorders>
              <w:top w:val="single" w:sz="12" w:space="0" w:color="auto"/>
              <w:left w:val="nil"/>
              <w:bottom w:val="single" w:sz="6" w:space="0" w:color="auto"/>
              <w:right w:val="nil"/>
            </w:tcBorders>
          </w:tcPr>
          <w:p w14:paraId="2941D5A8" w14:textId="77777777" w:rsidR="000B5EDC" w:rsidRPr="00541D3A"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5DAE6579" w14:textId="77777777" w:rsidR="000B5EDC" w:rsidRPr="00541D3A" w:rsidRDefault="000B5EDC" w:rsidP="00C57D7C">
            <w:pPr>
              <w:rPr>
                <w:rFonts w:asciiTheme="minorHAnsi" w:hAnsiTheme="minorHAnsi"/>
                <w:sz w:val="20"/>
              </w:rPr>
            </w:pPr>
          </w:p>
        </w:tc>
        <w:tc>
          <w:tcPr>
            <w:tcW w:w="1080" w:type="dxa"/>
            <w:tcBorders>
              <w:top w:val="single" w:sz="12" w:space="0" w:color="auto"/>
              <w:left w:val="nil"/>
              <w:bottom w:val="single" w:sz="6" w:space="0" w:color="auto"/>
              <w:right w:val="nil"/>
            </w:tcBorders>
          </w:tcPr>
          <w:p w14:paraId="0677ABD3" w14:textId="77777777" w:rsidR="000B5EDC" w:rsidRPr="00541D3A"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38078177" w14:textId="77777777" w:rsidR="000B5EDC" w:rsidRPr="00541D3A" w:rsidRDefault="000B5EDC" w:rsidP="00C57D7C">
            <w:pPr>
              <w:rPr>
                <w:rFonts w:asciiTheme="minorHAnsi" w:hAnsiTheme="minorHAnsi"/>
                <w:sz w:val="20"/>
              </w:rPr>
            </w:pPr>
          </w:p>
        </w:tc>
        <w:tc>
          <w:tcPr>
            <w:tcW w:w="990" w:type="dxa"/>
            <w:tcBorders>
              <w:top w:val="single" w:sz="12" w:space="0" w:color="auto"/>
              <w:left w:val="nil"/>
              <w:bottom w:val="single" w:sz="6" w:space="0" w:color="auto"/>
              <w:right w:val="nil"/>
            </w:tcBorders>
          </w:tcPr>
          <w:p w14:paraId="12FE7478" w14:textId="77777777" w:rsidR="000B5EDC" w:rsidRPr="00541D3A"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46C6E8F3" w14:textId="77777777" w:rsidR="000B5EDC" w:rsidRPr="00541D3A"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57E38572" w14:textId="77777777" w:rsidR="000B5EDC" w:rsidRPr="00541D3A"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4E835814" w14:textId="77777777" w:rsidR="000B5EDC" w:rsidRPr="00541D3A" w:rsidRDefault="000B5EDC" w:rsidP="00C57D7C">
            <w:pPr>
              <w:rPr>
                <w:rFonts w:asciiTheme="minorHAnsi" w:hAnsiTheme="minorHAnsi"/>
                <w:sz w:val="20"/>
              </w:rPr>
            </w:pPr>
          </w:p>
        </w:tc>
        <w:tc>
          <w:tcPr>
            <w:tcW w:w="410" w:type="dxa"/>
            <w:tcBorders>
              <w:top w:val="single" w:sz="12" w:space="0" w:color="auto"/>
              <w:left w:val="nil"/>
              <w:bottom w:val="single" w:sz="6" w:space="0" w:color="auto"/>
              <w:right w:val="nil"/>
            </w:tcBorders>
          </w:tcPr>
          <w:p w14:paraId="1FD6E629" w14:textId="77777777" w:rsidR="000B5EDC" w:rsidRPr="00541D3A"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12488625" w14:textId="77777777" w:rsidR="000B5EDC" w:rsidRPr="00541D3A"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034EE55A" w14:textId="77777777" w:rsidR="000B5EDC" w:rsidRPr="00541D3A" w:rsidRDefault="000B5EDC" w:rsidP="00C57D7C">
            <w:pPr>
              <w:rPr>
                <w:rFonts w:asciiTheme="minorHAnsi" w:hAnsiTheme="minorHAnsi"/>
                <w:sz w:val="20"/>
              </w:rPr>
            </w:pPr>
          </w:p>
        </w:tc>
        <w:tc>
          <w:tcPr>
            <w:tcW w:w="643" w:type="dxa"/>
            <w:tcBorders>
              <w:top w:val="single" w:sz="12" w:space="0" w:color="auto"/>
              <w:left w:val="nil"/>
              <w:bottom w:val="single" w:sz="6" w:space="0" w:color="auto"/>
              <w:right w:val="nil"/>
            </w:tcBorders>
          </w:tcPr>
          <w:p w14:paraId="04C1721C" w14:textId="77777777" w:rsidR="000B5EDC" w:rsidRPr="00541D3A" w:rsidRDefault="000B5EDC" w:rsidP="00C57D7C">
            <w:pPr>
              <w:rPr>
                <w:rFonts w:asciiTheme="minorHAnsi" w:hAnsiTheme="minorHAnsi"/>
                <w:sz w:val="20"/>
              </w:rPr>
            </w:pPr>
          </w:p>
        </w:tc>
        <w:tc>
          <w:tcPr>
            <w:tcW w:w="557" w:type="dxa"/>
            <w:tcBorders>
              <w:top w:val="single" w:sz="12" w:space="0" w:color="auto"/>
              <w:left w:val="nil"/>
              <w:bottom w:val="single" w:sz="6" w:space="0" w:color="auto"/>
              <w:right w:val="nil"/>
            </w:tcBorders>
          </w:tcPr>
          <w:p w14:paraId="0C43496F" w14:textId="77777777" w:rsidR="000B5EDC" w:rsidRPr="00541D3A" w:rsidRDefault="000B5EDC" w:rsidP="00C57D7C">
            <w:pPr>
              <w:rPr>
                <w:rFonts w:asciiTheme="minorHAnsi" w:hAnsiTheme="minorHAnsi"/>
                <w:sz w:val="20"/>
              </w:rPr>
            </w:pPr>
          </w:p>
        </w:tc>
        <w:tc>
          <w:tcPr>
            <w:tcW w:w="381" w:type="dxa"/>
            <w:tcBorders>
              <w:top w:val="single" w:sz="12" w:space="0" w:color="auto"/>
              <w:left w:val="nil"/>
              <w:bottom w:val="single" w:sz="6" w:space="0" w:color="auto"/>
              <w:right w:val="double" w:sz="4" w:space="0" w:color="auto"/>
            </w:tcBorders>
          </w:tcPr>
          <w:p w14:paraId="0C64E6B5" w14:textId="77777777" w:rsidR="000B5EDC" w:rsidRPr="00541D3A" w:rsidRDefault="000B5EDC" w:rsidP="00C57D7C">
            <w:pPr>
              <w:rPr>
                <w:rFonts w:asciiTheme="minorHAnsi" w:hAnsiTheme="minorHAnsi"/>
                <w:sz w:val="20"/>
              </w:rPr>
            </w:pPr>
          </w:p>
        </w:tc>
      </w:tr>
      <w:tr w:rsidR="000B5EDC" w:rsidRPr="00541D3A" w14:paraId="12DF6E42"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3673A836" w14:textId="77777777" w:rsidR="000B5EDC" w:rsidRPr="00541D3A" w:rsidRDefault="000B5EDC" w:rsidP="00C57D7C">
            <w:pPr>
              <w:jc w:val="center"/>
              <w:rPr>
                <w:rFonts w:asciiTheme="minorHAnsi" w:hAnsiTheme="minorHAnsi"/>
                <w:sz w:val="20"/>
              </w:rPr>
            </w:pPr>
            <w:r w:rsidRPr="00541D3A">
              <w:rPr>
                <w:rFonts w:asciiTheme="minorHAnsi" w:hAnsiTheme="minorHAnsi"/>
                <w:sz w:val="20"/>
              </w:rPr>
              <w:t>K-1</w:t>
            </w:r>
          </w:p>
        </w:tc>
        <w:tc>
          <w:tcPr>
            <w:tcW w:w="1858" w:type="dxa"/>
            <w:vMerge w:val="restart"/>
            <w:tcBorders>
              <w:top w:val="single" w:sz="6" w:space="0" w:color="auto"/>
              <w:left w:val="single" w:sz="6" w:space="0" w:color="auto"/>
              <w:right w:val="single" w:sz="6" w:space="0" w:color="auto"/>
            </w:tcBorders>
          </w:tcPr>
          <w:p w14:paraId="0E08EFD5" w14:textId="77777777" w:rsidR="000B5EDC" w:rsidRPr="00541D3A" w:rsidRDefault="000B5EDC" w:rsidP="00FA21B0">
            <w:pPr>
              <w:pStyle w:val="xl41"/>
              <w:spacing w:before="0" w:beforeAutospacing="0" w:after="0" w:afterAutospacing="0"/>
              <w:rPr>
                <w:rFonts w:asciiTheme="minorHAnsi" w:hAnsiTheme="minorHAnsi"/>
                <w:color w:val="1F497D" w:themeColor="text2"/>
                <w:szCs w:val="24"/>
                <w:lang w:val="en-US"/>
              </w:rPr>
            </w:pPr>
            <w:r w:rsidRPr="00541D3A">
              <w:rPr>
                <w:rFonts w:asciiTheme="minorHAnsi" w:hAnsiTheme="minorHAnsi"/>
                <w:color w:val="1F497D" w:themeColor="text2"/>
                <w:szCs w:val="24"/>
                <w:lang w:val="en-US"/>
              </w:rPr>
              <w:t>{e.g.</w:t>
            </w:r>
            <w:r w:rsidR="0089166F" w:rsidRPr="00541D3A">
              <w:rPr>
                <w:rFonts w:asciiTheme="minorHAnsi" w:hAnsiTheme="minorHAnsi"/>
                <w:color w:val="1F497D" w:themeColor="text2"/>
                <w:szCs w:val="24"/>
                <w:lang w:val="en-US"/>
              </w:rPr>
              <w:t>,</w:t>
            </w:r>
            <w:r w:rsidRPr="00541D3A">
              <w:rPr>
                <w:rFonts w:asciiTheme="minorHAnsi" w:hAnsiTheme="minorHAnsi"/>
                <w:color w:val="1F497D" w:themeColor="text2"/>
                <w:szCs w:val="24"/>
                <w:lang w:val="en-US"/>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07E56FD6" w14:textId="77777777" w:rsidR="000B5EDC" w:rsidRPr="00541D3A" w:rsidRDefault="000B5EDC" w:rsidP="00C57D7C">
            <w:pPr>
              <w:rPr>
                <w:rFonts w:asciiTheme="minorHAnsi" w:hAnsiTheme="minorHAnsi"/>
                <w:color w:val="1F497D" w:themeColor="text2"/>
                <w:sz w:val="16"/>
              </w:rPr>
            </w:pPr>
            <w:r w:rsidRPr="00541D3A">
              <w:rPr>
                <w:rFonts w:asciiTheme="minorHAnsi" w:hAnsiTheme="minorHAnsi"/>
                <w:color w:val="1F497D" w:themeColor="text2"/>
                <w:sz w:val="16"/>
              </w:rPr>
              <w:t>[Team Leader]</w:t>
            </w:r>
          </w:p>
        </w:tc>
        <w:tc>
          <w:tcPr>
            <w:tcW w:w="720" w:type="dxa"/>
            <w:tcBorders>
              <w:top w:val="single" w:sz="6" w:space="0" w:color="auto"/>
              <w:left w:val="single" w:sz="6" w:space="0" w:color="auto"/>
              <w:bottom w:val="dashSmallGap" w:sz="4" w:space="0" w:color="auto"/>
              <w:right w:val="single" w:sz="6" w:space="0" w:color="auto"/>
            </w:tcBorders>
          </w:tcPr>
          <w:p w14:paraId="080013BA" w14:textId="77777777" w:rsidR="000B5EDC" w:rsidRPr="00541D3A" w:rsidRDefault="000B5EDC" w:rsidP="005066ED">
            <w:pPr>
              <w:rPr>
                <w:rFonts w:asciiTheme="minorHAnsi" w:hAnsiTheme="minorHAnsi"/>
                <w:color w:val="1F497D" w:themeColor="text2"/>
                <w:sz w:val="20"/>
              </w:rPr>
            </w:pPr>
            <w:r w:rsidRPr="00541D3A">
              <w:rPr>
                <w:rFonts w:asciiTheme="minorHAnsi" w:hAnsiTheme="minorHAnsi"/>
                <w:color w:val="1F497D" w:themeColor="text2"/>
                <w:sz w:val="16"/>
              </w:rPr>
              <w:t>[</w:t>
            </w:r>
            <w:r w:rsidRPr="00541D3A">
              <w:rPr>
                <w:rFonts w:asciiTheme="minorHAnsi" w:hAnsiTheme="minorHAnsi"/>
                <w:i/>
                <w:iCs/>
                <w:color w:val="1F497D" w:themeColor="text2"/>
                <w:sz w:val="16"/>
              </w:rPr>
              <w:t>Home]</w:t>
            </w:r>
          </w:p>
        </w:tc>
        <w:tc>
          <w:tcPr>
            <w:tcW w:w="990" w:type="dxa"/>
            <w:tcBorders>
              <w:top w:val="single" w:sz="6" w:space="0" w:color="auto"/>
              <w:left w:val="single" w:sz="6" w:space="0" w:color="auto"/>
              <w:bottom w:val="dashSmallGap" w:sz="4" w:space="0" w:color="auto"/>
              <w:right w:val="single" w:sz="6" w:space="0" w:color="auto"/>
            </w:tcBorders>
          </w:tcPr>
          <w:p w14:paraId="060175C7" w14:textId="77777777" w:rsidR="000B5EDC" w:rsidRPr="00541D3A" w:rsidRDefault="000B5EDC" w:rsidP="00C57D7C">
            <w:pPr>
              <w:rPr>
                <w:rFonts w:asciiTheme="minorHAnsi" w:hAnsiTheme="minorHAnsi"/>
                <w:color w:val="1F497D" w:themeColor="text2"/>
                <w:sz w:val="20"/>
              </w:rPr>
            </w:pPr>
            <w:r w:rsidRPr="00541D3A">
              <w:rPr>
                <w:rFonts w:asciiTheme="minorHAnsi" w:hAnsiTheme="minorHAnsi"/>
                <w:color w:val="1F497D" w:themeColor="text2"/>
                <w:sz w:val="20"/>
              </w:rPr>
              <w:t>[2 month]</w:t>
            </w:r>
          </w:p>
        </w:tc>
        <w:tc>
          <w:tcPr>
            <w:tcW w:w="180" w:type="dxa"/>
            <w:tcBorders>
              <w:top w:val="single" w:sz="6" w:space="0" w:color="auto"/>
              <w:left w:val="single" w:sz="6" w:space="0" w:color="auto"/>
              <w:bottom w:val="dashSmallGap" w:sz="4" w:space="0" w:color="auto"/>
              <w:right w:val="single" w:sz="6" w:space="0" w:color="auto"/>
            </w:tcBorders>
          </w:tcPr>
          <w:p w14:paraId="01101768" w14:textId="77777777" w:rsidR="000B5EDC" w:rsidRPr="00541D3A" w:rsidRDefault="000B5EDC" w:rsidP="00C57D7C">
            <w:pPr>
              <w:rPr>
                <w:rFonts w:asciiTheme="minorHAnsi" w:hAnsiTheme="minorHAnsi"/>
                <w:color w:val="1F497D" w:themeColor="text2"/>
                <w:sz w:val="20"/>
              </w:rPr>
            </w:pPr>
          </w:p>
        </w:tc>
        <w:tc>
          <w:tcPr>
            <w:tcW w:w="1080" w:type="dxa"/>
            <w:tcBorders>
              <w:top w:val="single" w:sz="6" w:space="0" w:color="auto"/>
              <w:left w:val="single" w:sz="6" w:space="0" w:color="auto"/>
              <w:bottom w:val="dashSmallGap" w:sz="4" w:space="0" w:color="auto"/>
              <w:right w:val="single" w:sz="6" w:space="0" w:color="auto"/>
            </w:tcBorders>
          </w:tcPr>
          <w:p w14:paraId="615EA887" w14:textId="77777777" w:rsidR="000B5EDC" w:rsidRPr="00541D3A" w:rsidRDefault="000B5EDC" w:rsidP="00C57D7C">
            <w:pPr>
              <w:rPr>
                <w:rFonts w:asciiTheme="minorHAnsi" w:hAnsiTheme="minorHAnsi"/>
                <w:color w:val="1F497D" w:themeColor="text2"/>
                <w:sz w:val="20"/>
              </w:rPr>
            </w:pPr>
            <w:r w:rsidRPr="00541D3A">
              <w:rPr>
                <w:rFonts w:asciiTheme="minorHAnsi" w:hAnsiTheme="minorHAnsi"/>
                <w:color w:val="1F497D" w:themeColor="text2"/>
                <w:sz w:val="20"/>
              </w:rPr>
              <w:t>[1.0]</w:t>
            </w:r>
          </w:p>
        </w:tc>
        <w:tc>
          <w:tcPr>
            <w:tcW w:w="180" w:type="dxa"/>
            <w:tcBorders>
              <w:top w:val="single" w:sz="6" w:space="0" w:color="auto"/>
              <w:left w:val="single" w:sz="6" w:space="0" w:color="auto"/>
              <w:bottom w:val="dashSmallGap" w:sz="4" w:space="0" w:color="auto"/>
              <w:right w:val="single" w:sz="6" w:space="0" w:color="auto"/>
            </w:tcBorders>
          </w:tcPr>
          <w:p w14:paraId="07742248" w14:textId="77777777" w:rsidR="000B5EDC" w:rsidRPr="00541D3A" w:rsidRDefault="000B5EDC" w:rsidP="00C57D7C">
            <w:pPr>
              <w:rPr>
                <w:rFonts w:asciiTheme="minorHAnsi" w:hAnsiTheme="minorHAnsi"/>
                <w:color w:val="1F497D" w:themeColor="text2"/>
                <w:sz w:val="20"/>
              </w:rPr>
            </w:pPr>
          </w:p>
        </w:tc>
        <w:tc>
          <w:tcPr>
            <w:tcW w:w="990" w:type="dxa"/>
            <w:tcBorders>
              <w:top w:val="single" w:sz="6" w:space="0" w:color="auto"/>
              <w:left w:val="single" w:sz="6" w:space="0" w:color="auto"/>
              <w:bottom w:val="dashSmallGap" w:sz="4" w:space="0" w:color="auto"/>
              <w:right w:val="single" w:sz="6" w:space="0" w:color="auto"/>
            </w:tcBorders>
          </w:tcPr>
          <w:p w14:paraId="0D53DDEE" w14:textId="77777777" w:rsidR="000B5EDC" w:rsidRPr="00541D3A" w:rsidRDefault="000B5EDC" w:rsidP="00C57D7C">
            <w:pPr>
              <w:rPr>
                <w:rFonts w:asciiTheme="minorHAnsi" w:hAnsiTheme="minorHAnsi"/>
                <w:color w:val="1F497D" w:themeColor="text2"/>
                <w:sz w:val="20"/>
              </w:rPr>
            </w:pPr>
            <w:r w:rsidRPr="00541D3A">
              <w:rPr>
                <w:rFonts w:asciiTheme="minorHAnsi" w:hAnsiTheme="minorHAnsi"/>
                <w:color w:val="1F497D" w:themeColor="text2"/>
                <w:sz w:val="20"/>
              </w:rPr>
              <w:t>[1.0]</w:t>
            </w:r>
          </w:p>
        </w:tc>
        <w:tc>
          <w:tcPr>
            <w:tcW w:w="900" w:type="dxa"/>
            <w:tcBorders>
              <w:top w:val="single" w:sz="6" w:space="0" w:color="auto"/>
              <w:left w:val="single" w:sz="6" w:space="0" w:color="auto"/>
              <w:bottom w:val="dashSmallGap" w:sz="4" w:space="0" w:color="auto"/>
              <w:right w:val="single" w:sz="6" w:space="0" w:color="auto"/>
            </w:tcBorders>
          </w:tcPr>
          <w:p w14:paraId="6575A8A8"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DD433E2"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0D752CD"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5F9032F3"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9FF8220"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1A2FCF82"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37386573"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0998C19A" w14:textId="77777777" w:rsidR="000B5EDC" w:rsidRPr="00541D3A" w:rsidRDefault="000B5EDC" w:rsidP="00C57D7C">
            <w:pPr>
              <w:rPr>
                <w:rFonts w:asciiTheme="minorHAnsi" w:hAnsiTheme="minorHAnsi"/>
                <w:sz w:val="20"/>
              </w:rPr>
            </w:pPr>
          </w:p>
        </w:tc>
        <w:tc>
          <w:tcPr>
            <w:tcW w:w="381" w:type="dxa"/>
            <w:vMerge w:val="restart"/>
            <w:tcBorders>
              <w:top w:val="single" w:sz="6" w:space="0" w:color="auto"/>
              <w:left w:val="single" w:sz="6" w:space="0" w:color="auto"/>
              <w:right w:val="double" w:sz="4" w:space="0" w:color="auto"/>
            </w:tcBorders>
          </w:tcPr>
          <w:p w14:paraId="4447D5BC" w14:textId="77777777" w:rsidR="000B5EDC" w:rsidRPr="00541D3A" w:rsidRDefault="000B5EDC" w:rsidP="00C57D7C">
            <w:pPr>
              <w:rPr>
                <w:rFonts w:asciiTheme="minorHAnsi" w:hAnsiTheme="minorHAnsi"/>
                <w:sz w:val="20"/>
              </w:rPr>
            </w:pPr>
          </w:p>
        </w:tc>
      </w:tr>
      <w:tr w:rsidR="000B5EDC" w:rsidRPr="00541D3A" w14:paraId="0F5DF235" w14:textId="77777777" w:rsidTr="0077453D">
        <w:trPr>
          <w:cantSplit/>
          <w:jc w:val="center"/>
        </w:trPr>
        <w:tc>
          <w:tcPr>
            <w:tcW w:w="495" w:type="dxa"/>
            <w:vMerge/>
            <w:tcBorders>
              <w:left w:val="double" w:sz="4" w:space="0" w:color="auto"/>
              <w:bottom w:val="single" w:sz="6" w:space="0" w:color="auto"/>
              <w:right w:val="single" w:sz="6" w:space="0" w:color="auto"/>
            </w:tcBorders>
            <w:vAlign w:val="center"/>
          </w:tcPr>
          <w:p w14:paraId="20958F1A"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249FA9F8" w14:textId="77777777" w:rsidR="000B5EDC" w:rsidRPr="00541D3A" w:rsidRDefault="000B5EDC" w:rsidP="00C57D7C">
            <w:pPr>
              <w:rPr>
                <w:rFonts w:asciiTheme="minorHAnsi" w:hAnsiTheme="minorHAnsi"/>
                <w:color w:val="1F497D" w:themeColor="text2"/>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1C485A8D" w14:textId="77777777" w:rsidR="000B5EDC" w:rsidRPr="00541D3A" w:rsidRDefault="000B5EDC" w:rsidP="00C57D7C">
            <w:pPr>
              <w:rPr>
                <w:rFonts w:asciiTheme="minorHAnsi" w:hAnsiTheme="minorHAnsi"/>
                <w:color w:val="1F497D" w:themeColor="text2"/>
                <w:sz w:val="16"/>
              </w:rPr>
            </w:pPr>
          </w:p>
        </w:tc>
        <w:tc>
          <w:tcPr>
            <w:tcW w:w="720" w:type="dxa"/>
            <w:tcBorders>
              <w:top w:val="dashSmallGap" w:sz="4" w:space="0" w:color="auto"/>
              <w:left w:val="single" w:sz="6" w:space="0" w:color="auto"/>
              <w:bottom w:val="single" w:sz="6" w:space="0" w:color="auto"/>
              <w:right w:val="single" w:sz="6" w:space="0" w:color="auto"/>
            </w:tcBorders>
          </w:tcPr>
          <w:p w14:paraId="1EC68354" w14:textId="77777777" w:rsidR="000B5EDC" w:rsidRPr="00541D3A" w:rsidRDefault="000B5EDC" w:rsidP="00C57D7C">
            <w:pPr>
              <w:rPr>
                <w:rFonts w:asciiTheme="minorHAnsi" w:hAnsiTheme="minorHAnsi"/>
                <w:color w:val="1F497D" w:themeColor="text2"/>
                <w:sz w:val="20"/>
              </w:rPr>
            </w:pPr>
            <w:r w:rsidRPr="00541D3A">
              <w:rPr>
                <w:rFonts w:asciiTheme="minorHAnsi" w:hAnsiTheme="minorHAnsi"/>
                <w:color w:val="1F497D" w:themeColor="text2"/>
                <w:sz w:val="16"/>
              </w:rPr>
              <w:t>[</w:t>
            </w:r>
            <w:r w:rsidRPr="00541D3A">
              <w:rPr>
                <w:rFonts w:asciiTheme="minorHAnsi" w:hAnsiTheme="minorHAnsi"/>
                <w:i/>
                <w:iCs/>
                <w:color w:val="1F497D" w:themeColor="text2"/>
                <w:sz w:val="16"/>
              </w:rPr>
              <w:t>Field</w:t>
            </w:r>
            <w:r w:rsidRPr="00541D3A">
              <w:rPr>
                <w:rFonts w:asciiTheme="minorHAnsi" w:hAnsiTheme="minorHAnsi"/>
                <w:color w:val="1F497D" w:themeColor="text2"/>
                <w:sz w:val="16"/>
              </w:rPr>
              <w:t>]</w:t>
            </w:r>
          </w:p>
        </w:tc>
        <w:tc>
          <w:tcPr>
            <w:tcW w:w="990" w:type="dxa"/>
            <w:tcBorders>
              <w:top w:val="dashSmallGap" w:sz="4" w:space="0" w:color="auto"/>
              <w:left w:val="single" w:sz="6" w:space="0" w:color="auto"/>
              <w:bottom w:val="single" w:sz="6" w:space="0" w:color="auto"/>
              <w:right w:val="single" w:sz="6" w:space="0" w:color="auto"/>
            </w:tcBorders>
          </w:tcPr>
          <w:p w14:paraId="40A8F885" w14:textId="77777777" w:rsidR="000B5EDC" w:rsidRPr="00541D3A" w:rsidRDefault="000B5EDC" w:rsidP="00C57D7C">
            <w:pPr>
              <w:rPr>
                <w:rFonts w:asciiTheme="minorHAnsi" w:hAnsiTheme="minorHAnsi"/>
                <w:color w:val="1F497D" w:themeColor="text2"/>
                <w:sz w:val="20"/>
              </w:rPr>
            </w:pPr>
            <w:r w:rsidRPr="00541D3A">
              <w:rPr>
                <w:rFonts w:asciiTheme="minorHAnsi" w:hAnsiTheme="minorHAnsi"/>
                <w:color w:val="1F497D" w:themeColor="text2"/>
                <w:sz w:val="20"/>
              </w:rPr>
              <w:t>[0.5 m]</w:t>
            </w:r>
          </w:p>
        </w:tc>
        <w:tc>
          <w:tcPr>
            <w:tcW w:w="180" w:type="dxa"/>
            <w:tcBorders>
              <w:top w:val="dashSmallGap" w:sz="4" w:space="0" w:color="auto"/>
              <w:left w:val="single" w:sz="6" w:space="0" w:color="auto"/>
              <w:bottom w:val="single" w:sz="6" w:space="0" w:color="auto"/>
              <w:right w:val="single" w:sz="6" w:space="0" w:color="auto"/>
            </w:tcBorders>
          </w:tcPr>
          <w:p w14:paraId="2D52D957" w14:textId="77777777" w:rsidR="000B5EDC" w:rsidRPr="00541D3A" w:rsidRDefault="000B5EDC" w:rsidP="00C57D7C">
            <w:pPr>
              <w:rPr>
                <w:rFonts w:asciiTheme="minorHAnsi" w:hAnsiTheme="minorHAnsi"/>
                <w:color w:val="1F497D" w:themeColor="text2"/>
                <w:sz w:val="20"/>
              </w:rPr>
            </w:pPr>
          </w:p>
        </w:tc>
        <w:tc>
          <w:tcPr>
            <w:tcW w:w="1080" w:type="dxa"/>
            <w:tcBorders>
              <w:top w:val="dashSmallGap" w:sz="4" w:space="0" w:color="auto"/>
              <w:left w:val="single" w:sz="6" w:space="0" w:color="auto"/>
              <w:bottom w:val="single" w:sz="6" w:space="0" w:color="auto"/>
              <w:right w:val="single" w:sz="6" w:space="0" w:color="auto"/>
            </w:tcBorders>
          </w:tcPr>
          <w:p w14:paraId="5E689BF8" w14:textId="77777777" w:rsidR="000B5EDC" w:rsidRPr="00541D3A" w:rsidRDefault="000B5EDC" w:rsidP="00C57D7C">
            <w:pPr>
              <w:rPr>
                <w:rFonts w:asciiTheme="minorHAnsi" w:hAnsiTheme="minorHAnsi"/>
                <w:color w:val="1F497D" w:themeColor="text2"/>
                <w:sz w:val="20"/>
              </w:rPr>
            </w:pPr>
            <w:r w:rsidRPr="00541D3A">
              <w:rPr>
                <w:rFonts w:asciiTheme="minorHAnsi" w:hAnsiTheme="minorHAnsi"/>
                <w:color w:val="1F497D" w:themeColor="text2"/>
                <w:sz w:val="20"/>
              </w:rPr>
              <w:t>[2.5]</w:t>
            </w:r>
          </w:p>
        </w:tc>
        <w:tc>
          <w:tcPr>
            <w:tcW w:w="180" w:type="dxa"/>
            <w:tcBorders>
              <w:top w:val="dashSmallGap" w:sz="4" w:space="0" w:color="auto"/>
              <w:left w:val="single" w:sz="6" w:space="0" w:color="auto"/>
              <w:bottom w:val="single" w:sz="6" w:space="0" w:color="auto"/>
              <w:right w:val="single" w:sz="6" w:space="0" w:color="auto"/>
            </w:tcBorders>
          </w:tcPr>
          <w:p w14:paraId="6E34703A" w14:textId="77777777" w:rsidR="000B5EDC" w:rsidRPr="00541D3A" w:rsidRDefault="000B5EDC" w:rsidP="00C57D7C">
            <w:pPr>
              <w:rPr>
                <w:rFonts w:asciiTheme="minorHAnsi" w:hAnsiTheme="minorHAnsi"/>
                <w:color w:val="1F497D" w:themeColor="text2"/>
                <w:sz w:val="20"/>
              </w:rPr>
            </w:pPr>
          </w:p>
        </w:tc>
        <w:tc>
          <w:tcPr>
            <w:tcW w:w="990" w:type="dxa"/>
            <w:tcBorders>
              <w:top w:val="dashSmallGap" w:sz="4" w:space="0" w:color="auto"/>
              <w:left w:val="single" w:sz="6" w:space="0" w:color="auto"/>
              <w:bottom w:val="single" w:sz="6" w:space="0" w:color="auto"/>
              <w:right w:val="single" w:sz="6" w:space="0" w:color="auto"/>
            </w:tcBorders>
          </w:tcPr>
          <w:p w14:paraId="6CC259ED" w14:textId="77777777" w:rsidR="000B5EDC" w:rsidRPr="00541D3A" w:rsidRDefault="000B5EDC" w:rsidP="00C57D7C">
            <w:pPr>
              <w:rPr>
                <w:rFonts w:asciiTheme="minorHAnsi" w:hAnsiTheme="minorHAnsi"/>
                <w:color w:val="1F497D" w:themeColor="text2"/>
                <w:sz w:val="20"/>
              </w:rPr>
            </w:pPr>
            <w:r w:rsidRPr="00541D3A">
              <w:rPr>
                <w:rFonts w:asciiTheme="minorHAnsi" w:hAnsiTheme="minorHAnsi"/>
                <w:color w:val="1F497D" w:themeColor="text2"/>
                <w:sz w:val="20"/>
              </w:rPr>
              <w:t>[0]</w:t>
            </w:r>
          </w:p>
        </w:tc>
        <w:tc>
          <w:tcPr>
            <w:tcW w:w="900" w:type="dxa"/>
            <w:tcBorders>
              <w:top w:val="dashSmallGap" w:sz="4" w:space="0" w:color="auto"/>
              <w:left w:val="single" w:sz="6" w:space="0" w:color="auto"/>
              <w:bottom w:val="single" w:sz="6" w:space="0" w:color="auto"/>
              <w:right w:val="single" w:sz="6" w:space="0" w:color="auto"/>
            </w:tcBorders>
          </w:tcPr>
          <w:p w14:paraId="7700D8D9"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68BF17E"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71BC67EE" w14:textId="77777777" w:rsidR="000B5EDC" w:rsidRPr="00541D3A" w:rsidRDefault="000B5EDC" w:rsidP="00C57D7C">
            <w:pPr>
              <w:rPr>
                <w:rFonts w:asciiTheme="minorHAnsi" w:hAnsiTheme="minorHAnsi"/>
                <w:sz w:val="20"/>
              </w:rPr>
            </w:pPr>
          </w:p>
        </w:tc>
        <w:tc>
          <w:tcPr>
            <w:tcW w:w="410" w:type="dxa"/>
            <w:tcBorders>
              <w:top w:val="dashSmallGap" w:sz="4" w:space="0" w:color="auto"/>
              <w:left w:val="single" w:sz="6" w:space="0" w:color="auto"/>
              <w:bottom w:val="single" w:sz="6" w:space="0" w:color="auto"/>
              <w:right w:val="single" w:sz="6" w:space="0" w:color="auto"/>
            </w:tcBorders>
          </w:tcPr>
          <w:p w14:paraId="63EC0AB9"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71643F62"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DE08D30"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shd w:val="thinDiagCross" w:color="auto" w:fill="auto"/>
          </w:tcPr>
          <w:p w14:paraId="1A952436"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669AE0D0" w14:textId="77777777" w:rsidR="000B5EDC" w:rsidRPr="00541D3A" w:rsidRDefault="000B5EDC" w:rsidP="00C57D7C">
            <w:pPr>
              <w:rPr>
                <w:rFonts w:asciiTheme="minorHAnsi" w:hAnsiTheme="minorHAnsi"/>
                <w:sz w:val="20"/>
              </w:rPr>
            </w:pPr>
          </w:p>
        </w:tc>
        <w:tc>
          <w:tcPr>
            <w:tcW w:w="381" w:type="dxa"/>
            <w:vMerge/>
            <w:tcBorders>
              <w:left w:val="single" w:sz="6" w:space="0" w:color="auto"/>
              <w:bottom w:val="single" w:sz="6" w:space="0" w:color="auto"/>
              <w:right w:val="double" w:sz="4" w:space="0" w:color="auto"/>
            </w:tcBorders>
          </w:tcPr>
          <w:p w14:paraId="5EAF8A6A" w14:textId="77777777" w:rsidR="000B5EDC" w:rsidRPr="00541D3A" w:rsidRDefault="000B5EDC" w:rsidP="00C57D7C">
            <w:pPr>
              <w:jc w:val="right"/>
              <w:rPr>
                <w:rFonts w:asciiTheme="minorHAnsi" w:hAnsiTheme="minorHAnsi"/>
                <w:sz w:val="20"/>
              </w:rPr>
            </w:pPr>
          </w:p>
        </w:tc>
      </w:tr>
      <w:tr w:rsidR="000B5EDC" w:rsidRPr="00541D3A" w14:paraId="78653C1D"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22218BBC" w14:textId="77777777" w:rsidR="000B5EDC" w:rsidRPr="00541D3A" w:rsidRDefault="000B5EDC" w:rsidP="00C57D7C">
            <w:pPr>
              <w:jc w:val="center"/>
              <w:rPr>
                <w:rFonts w:asciiTheme="minorHAnsi" w:hAnsiTheme="minorHAnsi"/>
                <w:sz w:val="20"/>
              </w:rPr>
            </w:pPr>
            <w:r w:rsidRPr="00541D3A">
              <w:rPr>
                <w:rFonts w:asciiTheme="minorHAnsi" w:hAnsiTheme="minorHAnsi"/>
                <w:sz w:val="20"/>
              </w:rPr>
              <w:t>K-2</w:t>
            </w:r>
          </w:p>
        </w:tc>
        <w:tc>
          <w:tcPr>
            <w:tcW w:w="1858" w:type="dxa"/>
            <w:vMerge w:val="restart"/>
            <w:tcBorders>
              <w:top w:val="single" w:sz="6" w:space="0" w:color="auto"/>
              <w:left w:val="single" w:sz="6" w:space="0" w:color="auto"/>
              <w:right w:val="single" w:sz="6" w:space="0" w:color="auto"/>
            </w:tcBorders>
          </w:tcPr>
          <w:p w14:paraId="7BFA72C6" w14:textId="77777777" w:rsidR="000B5EDC" w:rsidRPr="00541D3A"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52122112" w14:textId="77777777" w:rsidR="000B5EDC" w:rsidRPr="00541D3A"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1C8B9538"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1E84B7A"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7A461C2" w14:textId="77777777" w:rsidR="000B5EDC" w:rsidRPr="00541D3A"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38473288"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E6A6A31"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7378AB05"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7745DB1F"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DF41B4A"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8C7B66F"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10AE7DEB"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11215FB0"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860A912"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3F42F1FA"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0649E6E1" w14:textId="77777777" w:rsidR="000B5EDC" w:rsidRPr="00541D3A" w:rsidRDefault="000B5EDC" w:rsidP="00C57D7C">
            <w:pPr>
              <w:rPr>
                <w:rFonts w:asciiTheme="minorHAnsi" w:hAnsiTheme="minorHAnsi"/>
                <w:sz w:val="20"/>
              </w:rPr>
            </w:pPr>
          </w:p>
        </w:tc>
        <w:tc>
          <w:tcPr>
            <w:tcW w:w="381" w:type="dxa"/>
            <w:vMerge w:val="restart"/>
            <w:tcBorders>
              <w:top w:val="single" w:sz="6" w:space="0" w:color="auto"/>
              <w:left w:val="single" w:sz="6" w:space="0" w:color="auto"/>
              <w:right w:val="double" w:sz="4" w:space="0" w:color="auto"/>
            </w:tcBorders>
          </w:tcPr>
          <w:p w14:paraId="5C2AFE28" w14:textId="77777777" w:rsidR="000B5EDC" w:rsidRPr="00541D3A" w:rsidRDefault="000B5EDC" w:rsidP="00C57D7C">
            <w:pPr>
              <w:rPr>
                <w:rFonts w:asciiTheme="minorHAnsi" w:hAnsiTheme="minorHAnsi"/>
                <w:sz w:val="20"/>
              </w:rPr>
            </w:pPr>
          </w:p>
        </w:tc>
      </w:tr>
      <w:tr w:rsidR="000B5EDC" w:rsidRPr="00541D3A" w14:paraId="33E88338" w14:textId="77777777" w:rsidTr="0077453D">
        <w:trPr>
          <w:cantSplit/>
          <w:jc w:val="center"/>
        </w:trPr>
        <w:tc>
          <w:tcPr>
            <w:tcW w:w="495" w:type="dxa"/>
            <w:vMerge/>
            <w:tcBorders>
              <w:left w:val="double" w:sz="4" w:space="0" w:color="auto"/>
              <w:bottom w:val="single" w:sz="6" w:space="0" w:color="auto"/>
              <w:right w:val="single" w:sz="6" w:space="0" w:color="auto"/>
            </w:tcBorders>
            <w:vAlign w:val="center"/>
          </w:tcPr>
          <w:p w14:paraId="5EC020D7"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0BB8BF23" w14:textId="77777777" w:rsidR="000B5EDC" w:rsidRPr="00541D3A"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49894BD3" w14:textId="77777777" w:rsidR="000B5EDC" w:rsidRPr="00541D3A"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332EBAA4" w14:textId="77777777" w:rsidR="000B5EDC" w:rsidRPr="00541D3A" w:rsidRDefault="000B5EDC" w:rsidP="00C57D7C">
            <w:pPr>
              <w:pStyle w:val="xl41"/>
              <w:spacing w:before="0" w:beforeAutospacing="0" w:after="0" w:afterAutospacing="0"/>
              <w:rPr>
                <w:rFonts w:asciiTheme="minorHAnsi" w:hAnsiTheme="minorHAnsi"/>
                <w:szCs w:val="24"/>
                <w:lang w:val="en-US"/>
              </w:rPr>
            </w:pPr>
          </w:p>
        </w:tc>
        <w:tc>
          <w:tcPr>
            <w:tcW w:w="990" w:type="dxa"/>
            <w:tcBorders>
              <w:top w:val="dashSmallGap" w:sz="4" w:space="0" w:color="auto"/>
              <w:left w:val="single" w:sz="6" w:space="0" w:color="auto"/>
              <w:bottom w:val="single" w:sz="6" w:space="0" w:color="auto"/>
              <w:right w:val="single" w:sz="6" w:space="0" w:color="auto"/>
            </w:tcBorders>
          </w:tcPr>
          <w:p w14:paraId="22BAE904"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78A0435" w14:textId="77777777" w:rsidR="000B5EDC" w:rsidRPr="00541D3A"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4D06995"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A6F2436"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24CD1678"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AE3ADD1"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B901BEB"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228BDCEA" w14:textId="77777777" w:rsidR="000B5EDC" w:rsidRPr="00541D3A" w:rsidRDefault="000B5EDC" w:rsidP="00C57D7C">
            <w:pPr>
              <w:rPr>
                <w:rFonts w:asciiTheme="minorHAnsi" w:hAnsiTheme="minorHAnsi"/>
                <w:sz w:val="20"/>
              </w:rPr>
            </w:pPr>
          </w:p>
        </w:tc>
        <w:tc>
          <w:tcPr>
            <w:tcW w:w="410" w:type="dxa"/>
            <w:tcBorders>
              <w:top w:val="dashSmallGap" w:sz="4" w:space="0" w:color="auto"/>
              <w:left w:val="single" w:sz="6" w:space="0" w:color="auto"/>
              <w:bottom w:val="single" w:sz="6" w:space="0" w:color="auto"/>
              <w:right w:val="single" w:sz="6" w:space="0" w:color="auto"/>
            </w:tcBorders>
          </w:tcPr>
          <w:p w14:paraId="6AA6CEFA"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C5F4216"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D7703BD"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shd w:val="thinDiagCross" w:color="auto" w:fill="auto"/>
          </w:tcPr>
          <w:p w14:paraId="29D7108D"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3AA2AF1D" w14:textId="77777777" w:rsidR="000B5EDC" w:rsidRPr="00541D3A" w:rsidRDefault="000B5EDC" w:rsidP="00C57D7C">
            <w:pPr>
              <w:rPr>
                <w:rFonts w:asciiTheme="minorHAnsi" w:hAnsiTheme="minorHAnsi"/>
                <w:sz w:val="20"/>
              </w:rPr>
            </w:pPr>
          </w:p>
        </w:tc>
        <w:tc>
          <w:tcPr>
            <w:tcW w:w="381" w:type="dxa"/>
            <w:vMerge/>
            <w:tcBorders>
              <w:left w:val="single" w:sz="6" w:space="0" w:color="auto"/>
              <w:bottom w:val="single" w:sz="6" w:space="0" w:color="auto"/>
              <w:right w:val="double" w:sz="4" w:space="0" w:color="auto"/>
            </w:tcBorders>
          </w:tcPr>
          <w:p w14:paraId="0E24C6BA" w14:textId="77777777" w:rsidR="000B5EDC" w:rsidRPr="00541D3A" w:rsidRDefault="000B5EDC" w:rsidP="00C57D7C">
            <w:pPr>
              <w:rPr>
                <w:rFonts w:asciiTheme="minorHAnsi" w:hAnsiTheme="minorHAnsi"/>
                <w:sz w:val="20"/>
              </w:rPr>
            </w:pPr>
          </w:p>
        </w:tc>
      </w:tr>
      <w:tr w:rsidR="000B5EDC" w:rsidRPr="00541D3A" w14:paraId="061D16D6"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79FED747" w14:textId="77777777" w:rsidR="000B5EDC" w:rsidRPr="00541D3A" w:rsidRDefault="000B5EDC" w:rsidP="00C57D7C">
            <w:pPr>
              <w:jc w:val="center"/>
              <w:rPr>
                <w:rFonts w:asciiTheme="minorHAnsi" w:hAnsiTheme="minorHAnsi"/>
                <w:sz w:val="20"/>
              </w:rPr>
            </w:pPr>
            <w:r w:rsidRPr="00541D3A">
              <w:rPr>
                <w:rFonts w:asciiTheme="minorHAnsi" w:hAnsiTheme="minorHAnsi"/>
                <w:sz w:val="20"/>
              </w:rPr>
              <w:t>K-3</w:t>
            </w:r>
          </w:p>
        </w:tc>
        <w:tc>
          <w:tcPr>
            <w:tcW w:w="1858" w:type="dxa"/>
            <w:vMerge w:val="restart"/>
            <w:tcBorders>
              <w:top w:val="single" w:sz="6" w:space="0" w:color="auto"/>
              <w:left w:val="single" w:sz="6" w:space="0" w:color="auto"/>
              <w:right w:val="single" w:sz="6" w:space="0" w:color="auto"/>
            </w:tcBorders>
          </w:tcPr>
          <w:p w14:paraId="4095BA20" w14:textId="77777777" w:rsidR="000B5EDC" w:rsidRPr="00541D3A"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4B1236DD" w14:textId="77777777" w:rsidR="000B5EDC" w:rsidRPr="00541D3A"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14CFA2F1"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7CAAA52E"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98FC74E" w14:textId="77777777" w:rsidR="000B5EDC" w:rsidRPr="00541D3A"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5BDDBCE6"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4A49AEB"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19D821A2"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38F0BC9"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71C3DFE1"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270ADFB"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37CF37BF"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239A71C2"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70AE203"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778D7251"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0867768E" w14:textId="77777777" w:rsidR="000B5EDC" w:rsidRPr="00541D3A" w:rsidRDefault="000B5EDC" w:rsidP="00C57D7C">
            <w:pPr>
              <w:rPr>
                <w:rFonts w:asciiTheme="minorHAnsi" w:hAnsiTheme="minorHAnsi"/>
                <w:sz w:val="20"/>
              </w:rPr>
            </w:pPr>
          </w:p>
        </w:tc>
        <w:tc>
          <w:tcPr>
            <w:tcW w:w="381" w:type="dxa"/>
            <w:vMerge w:val="restart"/>
            <w:tcBorders>
              <w:top w:val="single" w:sz="6" w:space="0" w:color="auto"/>
              <w:left w:val="single" w:sz="6" w:space="0" w:color="auto"/>
              <w:right w:val="double" w:sz="4" w:space="0" w:color="auto"/>
            </w:tcBorders>
          </w:tcPr>
          <w:p w14:paraId="043BD312" w14:textId="77777777" w:rsidR="000B5EDC" w:rsidRPr="00541D3A" w:rsidRDefault="000B5EDC" w:rsidP="00C57D7C">
            <w:pPr>
              <w:rPr>
                <w:rFonts w:asciiTheme="minorHAnsi" w:hAnsiTheme="minorHAnsi"/>
                <w:sz w:val="20"/>
              </w:rPr>
            </w:pPr>
          </w:p>
        </w:tc>
      </w:tr>
      <w:tr w:rsidR="000B5EDC" w:rsidRPr="00541D3A" w14:paraId="5C5C80AA" w14:textId="77777777" w:rsidTr="0077453D">
        <w:trPr>
          <w:cantSplit/>
          <w:jc w:val="center"/>
        </w:trPr>
        <w:tc>
          <w:tcPr>
            <w:tcW w:w="495" w:type="dxa"/>
            <w:vMerge/>
            <w:tcBorders>
              <w:left w:val="double" w:sz="4" w:space="0" w:color="auto"/>
              <w:bottom w:val="single" w:sz="6" w:space="0" w:color="auto"/>
              <w:right w:val="single" w:sz="6" w:space="0" w:color="auto"/>
            </w:tcBorders>
            <w:vAlign w:val="center"/>
          </w:tcPr>
          <w:p w14:paraId="2501B32F"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D43E8B1" w14:textId="77777777" w:rsidR="000B5EDC" w:rsidRPr="00541D3A"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4142A73E" w14:textId="77777777" w:rsidR="000B5EDC" w:rsidRPr="00541D3A"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3516C04E"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44DC2E74"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DEEE1DF" w14:textId="77777777" w:rsidR="000B5EDC" w:rsidRPr="00541D3A"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605BF7A9"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338EB75"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79ADB1E8"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78EF949"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2FE1D7D"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9BE388C" w14:textId="77777777" w:rsidR="000B5EDC" w:rsidRPr="00541D3A" w:rsidRDefault="000B5EDC" w:rsidP="00C57D7C">
            <w:pPr>
              <w:rPr>
                <w:rFonts w:asciiTheme="minorHAnsi" w:hAnsiTheme="minorHAnsi"/>
                <w:sz w:val="20"/>
              </w:rPr>
            </w:pPr>
          </w:p>
        </w:tc>
        <w:tc>
          <w:tcPr>
            <w:tcW w:w="410" w:type="dxa"/>
            <w:tcBorders>
              <w:top w:val="dashSmallGap" w:sz="4" w:space="0" w:color="auto"/>
              <w:left w:val="single" w:sz="6" w:space="0" w:color="auto"/>
              <w:bottom w:val="single" w:sz="6" w:space="0" w:color="auto"/>
              <w:right w:val="single" w:sz="6" w:space="0" w:color="auto"/>
            </w:tcBorders>
          </w:tcPr>
          <w:p w14:paraId="218C4188"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CBABCC0"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2E7CA05"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shd w:val="thinDiagCross" w:color="auto" w:fill="auto"/>
          </w:tcPr>
          <w:p w14:paraId="513E0B77"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544AB26A" w14:textId="77777777" w:rsidR="000B5EDC" w:rsidRPr="00541D3A" w:rsidRDefault="000B5EDC" w:rsidP="00C57D7C">
            <w:pPr>
              <w:rPr>
                <w:rFonts w:asciiTheme="minorHAnsi" w:hAnsiTheme="minorHAnsi"/>
                <w:sz w:val="20"/>
              </w:rPr>
            </w:pPr>
          </w:p>
        </w:tc>
        <w:tc>
          <w:tcPr>
            <w:tcW w:w="381" w:type="dxa"/>
            <w:vMerge/>
            <w:tcBorders>
              <w:left w:val="single" w:sz="6" w:space="0" w:color="auto"/>
              <w:bottom w:val="single" w:sz="6" w:space="0" w:color="auto"/>
              <w:right w:val="double" w:sz="4" w:space="0" w:color="auto"/>
            </w:tcBorders>
          </w:tcPr>
          <w:p w14:paraId="50AB72B6" w14:textId="77777777" w:rsidR="000B5EDC" w:rsidRPr="00541D3A" w:rsidRDefault="000B5EDC" w:rsidP="00C57D7C">
            <w:pPr>
              <w:rPr>
                <w:rFonts w:asciiTheme="minorHAnsi" w:hAnsiTheme="minorHAnsi"/>
                <w:sz w:val="20"/>
              </w:rPr>
            </w:pPr>
          </w:p>
        </w:tc>
      </w:tr>
      <w:tr w:rsidR="000B5EDC" w:rsidRPr="00541D3A" w14:paraId="1D666329"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63C0DDB6" w14:textId="77777777" w:rsidR="000B5EDC" w:rsidRPr="00541D3A"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790674CB" w14:textId="77777777" w:rsidR="000B5EDC" w:rsidRPr="00541D3A"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07BB7C3F" w14:textId="77777777" w:rsidR="000B5EDC" w:rsidRPr="00541D3A"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3E9A30F6"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C55306C"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B2F7E05" w14:textId="77777777" w:rsidR="000B5EDC" w:rsidRPr="00541D3A"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5802570A"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CD1F093"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D071E5A"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52452B7"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7D85FF28"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89AA914"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00552E60"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5EE0BEA3"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EFE6208"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3003CDEF"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1D001B93" w14:textId="77777777" w:rsidR="000B5EDC" w:rsidRPr="00541D3A" w:rsidRDefault="000B5EDC" w:rsidP="00C57D7C">
            <w:pPr>
              <w:rPr>
                <w:rFonts w:asciiTheme="minorHAnsi" w:hAnsiTheme="minorHAnsi"/>
                <w:sz w:val="20"/>
              </w:rPr>
            </w:pPr>
          </w:p>
        </w:tc>
        <w:tc>
          <w:tcPr>
            <w:tcW w:w="381" w:type="dxa"/>
            <w:vMerge w:val="restart"/>
            <w:tcBorders>
              <w:top w:val="single" w:sz="6" w:space="0" w:color="auto"/>
              <w:left w:val="single" w:sz="6" w:space="0" w:color="auto"/>
              <w:right w:val="double" w:sz="4" w:space="0" w:color="auto"/>
            </w:tcBorders>
            <w:vAlign w:val="center"/>
          </w:tcPr>
          <w:p w14:paraId="282E9066" w14:textId="77777777" w:rsidR="000B5EDC" w:rsidRPr="00541D3A" w:rsidRDefault="000B5EDC" w:rsidP="00C57D7C">
            <w:pPr>
              <w:rPr>
                <w:rFonts w:asciiTheme="minorHAnsi" w:hAnsiTheme="minorHAnsi"/>
                <w:sz w:val="20"/>
              </w:rPr>
            </w:pPr>
          </w:p>
        </w:tc>
      </w:tr>
      <w:tr w:rsidR="000B5EDC" w:rsidRPr="00541D3A" w14:paraId="2137E1FB" w14:textId="77777777" w:rsidTr="0077453D">
        <w:trPr>
          <w:cantSplit/>
          <w:jc w:val="center"/>
        </w:trPr>
        <w:tc>
          <w:tcPr>
            <w:tcW w:w="495" w:type="dxa"/>
            <w:vMerge/>
            <w:tcBorders>
              <w:left w:val="double" w:sz="4" w:space="0" w:color="auto"/>
              <w:right w:val="single" w:sz="6" w:space="0" w:color="auto"/>
            </w:tcBorders>
            <w:vAlign w:val="center"/>
          </w:tcPr>
          <w:p w14:paraId="7BF6E805"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4A2FF6A3" w14:textId="77777777" w:rsidR="000B5EDC" w:rsidRPr="00541D3A"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2D159791" w14:textId="77777777" w:rsidR="000B5EDC" w:rsidRPr="00541D3A"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3064730A"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189E068D"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16E0061" w14:textId="77777777" w:rsidR="000B5EDC" w:rsidRPr="00541D3A"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741142B5"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5538FFCE"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06BA765A"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A5B1F7B"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54D381C8"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5126B62A" w14:textId="77777777" w:rsidR="000B5EDC" w:rsidRPr="00541D3A" w:rsidRDefault="000B5EDC" w:rsidP="00C57D7C">
            <w:pPr>
              <w:rPr>
                <w:rFonts w:asciiTheme="minorHAnsi" w:hAnsiTheme="minorHAnsi"/>
                <w:sz w:val="20"/>
              </w:rPr>
            </w:pPr>
          </w:p>
        </w:tc>
        <w:tc>
          <w:tcPr>
            <w:tcW w:w="410" w:type="dxa"/>
            <w:tcBorders>
              <w:top w:val="dashSmallGap" w:sz="4" w:space="0" w:color="auto"/>
              <w:left w:val="single" w:sz="6" w:space="0" w:color="auto"/>
              <w:bottom w:val="single" w:sz="6" w:space="0" w:color="auto"/>
              <w:right w:val="single" w:sz="6" w:space="0" w:color="auto"/>
            </w:tcBorders>
          </w:tcPr>
          <w:p w14:paraId="5527414C"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E00EADB"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643EC320"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shd w:val="thinDiagCross" w:color="auto" w:fill="auto"/>
          </w:tcPr>
          <w:p w14:paraId="56D08E39"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19ECF441" w14:textId="77777777" w:rsidR="000B5EDC" w:rsidRPr="00541D3A" w:rsidRDefault="000B5EDC" w:rsidP="00C57D7C">
            <w:pPr>
              <w:rPr>
                <w:rFonts w:asciiTheme="minorHAnsi" w:hAnsiTheme="minorHAnsi"/>
                <w:sz w:val="20"/>
              </w:rPr>
            </w:pPr>
          </w:p>
        </w:tc>
        <w:tc>
          <w:tcPr>
            <w:tcW w:w="381" w:type="dxa"/>
            <w:vMerge/>
            <w:tcBorders>
              <w:left w:val="single" w:sz="6" w:space="0" w:color="auto"/>
              <w:right w:val="double" w:sz="4" w:space="0" w:color="auto"/>
            </w:tcBorders>
            <w:vAlign w:val="center"/>
          </w:tcPr>
          <w:p w14:paraId="32632965" w14:textId="77777777" w:rsidR="000B5EDC" w:rsidRPr="00541D3A" w:rsidRDefault="000B5EDC" w:rsidP="00C57D7C">
            <w:pPr>
              <w:rPr>
                <w:rFonts w:asciiTheme="minorHAnsi" w:hAnsiTheme="minorHAnsi"/>
                <w:sz w:val="20"/>
              </w:rPr>
            </w:pPr>
          </w:p>
        </w:tc>
      </w:tr>
      <w:tr w:rsidR="000B5EDC" w:rsidRPr="00541D3A" w14:paraId="5B2C84AF"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77E52F4D" w14:textId="77777777" w:rsidR="000B5EDC" w:rsidRPr="00541D3A" w:rsidRDefault="000B5EDC" w:rsidP="00C57D7C">
            <w:pPr>
              <w:jc w:val="center"/>
              <w:rPr>
                <w:rFonts w:asciiTheme="minorHAnsi" w:hAnsiTheme="minorHAnsi"/>
                <w:sz w:val="20"/>
              </w:rPr>
            </w:pPr>
            <w:r w:rsidRPr="00541D3A">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2E548400" w14:textId="77777777" w:rsidR="000B5EDC" w:rsidRPr="00541D3A"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7B58C48B" w14:textId="77777777" w:rsidR="000B5EDC" w:rsidRPr="00541D3A"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177912D1"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1AD39B65"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2FD1F66" w14:textId="77777777" w:rsidR="000B5EDC" w:rsidRPr="00541D3A"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03AA5E41"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9EEA10E"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12A56DD4"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F732C63"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07AD205"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72D7CDA0"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5BF85BB9"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1E3B7EC"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813D244"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2B766C5F"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7928411D" w14:textId="77777777" w:rsidR="000B5EDC" w:rsidRPr="00541D3A" w:rsidRDefault="000B5EDC" w:rsidP="00C57D7C">
            <w:pPr>
              <w:rPr>
                <w:rFonts w:asciiTheme="minorHAnsi" w:hAnsiTheme="minorHAnsi"/>
                <w:sz w:val="20"/>
              </w:rPr>
            </w:pPr>
          </w:p>
        </w:tc>
        <w:tc>
          <w:tcPr>
            <w:tcW w:w="381" w:type="dxa"/>
            <w:vMerge w:val="restart"/>
            <w:tcBorders>
              <w:top w:val="single" w:sz="6" w:space="0" w:color="auto"/>
              <w:left w:val="single" w:sz="6" w:space="0" w:color="auto"/>
              <w:right w:val="double" w:sz="4" w:space="0" w:color="auto"/>
            </w:tcBorders>
          </w:tcPr>
          <w:p w14:paraId="1856F61D" w14:textId="77777777" w:rsidR="000B5EDC" w:rsidRPr="00541D3A" w:rsidRDefault="000B5EDC" w:rsidP="00C57D7C">
            <w:pPr>
              <w:rPr>
                <w:rFonts w:asciiTheme="minorHAnsi" w:hAnsiTheme="minorHAnsi"/>
                <w:sz w:val="20"/>
              </w:rPr>
            </w:pPr>
          </w:p>
        </w:tc>
      </w:tr>
      <w:tr w:rsidR="000B5EDC" w:rsidRPr="00541D3A" w14:paraId="454D80C6" w14:textId="77777777" w:rsidTr="0077453D">
        <w:trPr>
          <w:cantSplit/>
          <w:jc w:val="center"/>
        </w:trPr>
        <w:tc>
          <w:tcPr>
            <w:tcW w:w="495" w:type="dxa"/>
            <w:vMerge/>
            <w:tcBorders>
              <w:left w:val="double" w:sz="4" w:space="0" w:color="auto"/>
              <w:bottom w:val="single" w:sz="6" w:space="0" w:color="auto"/>
              <w:right w:val="single" w:sz="6" w:space="0" w:color="auto"/>
            </w:tcBorders>
            <w:vAlign w:val="center"/>
          </w:tcPr>
          <w:p w14:paraId="55EB18B8"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3720414E" w14:textId="77777777" w:rsidR="000B5EDC" w:rsidRPr="00541D3A"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6B762DD7" w14:textId="77777777" w:rsidR="000B5EDC" w:rsidRPr="00541D3A"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2FC98F83" w14:textId="77777777" w:rsidR="000B5EDC" w:rsidRPr="00541D3A"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6293588C"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9B8E965" w14:textId="77777777" w:rsidR="000B5EDC" w:rsidRPr="00541D3A" w:rsidRDefault="000B5EDC" w:rsidP="00C57D7C">
            <w:pPr>
              <w:rPr>
                <w:rFonts w:asciiTheme="minorHAnsi" w:hAnsiTheme="minorHAnsi"/>
                <w:sz w:val="20"/>
              </w:rPr>
            </w:pPr>
          </w:p>
        </w:tc>
        <w:tc>
          <w:tcPr>
            <w:tcW w:w="1080" w:type="dxa"/>
            <w:tcBorders>
              <w:top w:val="dashSmallGap" w:sz="4" w:space="0" w:color="auto"/>
              <w:bottom w:val="single" w:sz="6" w:space="0" w:color="auto"/>
            </w:tcBorders>
          </w:tcPr>
          <w:p w14:paraId="55DEAF2B" w14:textId="77777777" w:rsidR="000B5EDC" w:rsidRPr="00541D3A" w:rsidRDefault="000B5EDC" w:rsidP="00C57D7C">
            <w:pPr>
              <w:pStyle w:val="xl41"/>
              <w:spacing w:before="0" w:beforeAutospacing="0" w:after="0" w:afterAutospacing="0"/>
              <w:rPr>
                <w:rFonts w:asciiTheme="minorHAnsi" w:hAnsiTheme="minorHAnsi"/>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5AF2D88A" w14:textId="77777777" w:rsidR="000B5EDC" w:rsidRPr="00541D3A"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316A10C2"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D11A829" w14:textId="77777777" w:rsidR="000B5EDC" w:rsidRPr="00541D3A" w:rsidRDefault="000B5EDC" w:rsidP="00C57D7C">
            <w:pPr>
              <w:rPr>
                <w:rFonts w:asciiTheme="minorHAnsi" w:hAnsiTheme="minorHAnsi"/>
                <w:sz w:val="20"/>
              </w:rPr>
            </w:pPr>
          </w:p>
        </w:tc>
        <w:tc>
          <w:tcPr>
            <w:tcW w:w="180" w:type="dxa"/>
            <w:tcBorders>
              <w:top w:val="dashSmallGap" w:sz="4" w:space="0" w:color="auto"/>
              <w:bottom w:val="single" w:sz="6" w:space="0" w:color="auto"/>
            </w:tcBorders>
          </w:tcPr>
          <w:p w14:paraId="396D03E3"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263AF0E3" w14:textId="77777777" w:rsidR="000B5EDC" w:rsidRPr="00541D3A" w:rsidRDefault="000B5EDC" w:rsidP="00C57D7C">
            <w:pPr>
              <w:rPr>
                <w:rFonts w:asciiTheme="minorHAnsi" w:hAnsiTheme="minorHAnsi"/>
                <w:sz w:val="20"/>
              </w:rPr>
            </w:pPr>
          </w:p>
        </w:tc>
        <w:tc>
          <w:tcPr>
            <w:tcW w:w="410" w:type="dxa"/>
            <w:tcBorders>
              <w:top w:val="dashSmallGap" w:sz="4" w:space="0" w:color="auto"/>
              <w:bottom w:val="single" w:sz="6" w:space="0" w:color="auto"/>
              <w:right w:val="single" w:sz="6" w:space="0" w:color="auto"/>
            </w:tcBorders>
          </w:tcPr>
          <w:p w14:paraId="3E37EAA3"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tcBorders>
          </w:tcPr>
          <w:p w14:paraId="02315592"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39AC7A29" w14:textId="77777777" w:rsidR="000B5EDC" w:rsidRPr="00541D3A" w:rsidRDefault="000B5EDC" w:rsidP="00C57D7C">
            <w:pPr>
              <w:rPr>
                <w:rFonts w:asciiTheme="minorHAnsi" w:hAnsiTheme="minorHAnsi"/>
                <w:sz w:val="20"/>
              </w:rPr>
            </w:pPr>
          </w:p>
        </w:tc>
        <w:tc>
          <w:tcPr>
            <w:tcW w:w="643" w:type="dxa"/>
            <w:tcBorders>
              <w:top w:val="single" w:sz="6" w:space="0" w:color="auto"/>
              <w:bottom w:val="single" w:sz="6" w:space="0" w:color="auto"/>
              <w:right w:val="single" w:sz="6" w:space="0" w:color="auto"/>
            </w:tcBorders>
            <w:shd w:val="thinDiagCross" w:color="auto" w:fill="auto"/>
          </w:tcPr>
          <w:p w14:paraId="28D7529C"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678901BD" w14:textId="77777777" w:rsidR="000B5EDC" w:rsidRPr="00541D3A" w:rsidRDefault="000B5EDC" w:rsidP="00C57D7C">
            <w:pPr>
              <w:rPr>
                <w:rFonts w:asciiTheme="minorHAnsi" w:hAnsiTheme="minorHAnsi"/>
                <w:sz w:val="20"/>
              </w:rPr>
            </w:pPr>
          </w:p>
        </w:tc>
        <w:tc>
          <w:tcPr>
            <w:tcW w:w="381" w:type="dxa"/>
            <w:vMerge/>
            <w:tcBorders>
              <w:left w:val="single" w:sz="6" w:space="0" w:color="auto"/>
              <w:bottom w:val="single" w:sz="6" w:space="0" w:color="auto"/>
              <w:right w:val="double" w:sz="4" w:space="0" w:color="auto"/>
            </w:tcBorders>
          </w:tcPr>
          <w:p w14:paraId="0E148C0D" w14:textId="77777777" w:rsidR="000B5EDC" w:rsidRPr="00541D3A" w:rsidRDefault="000B5EDC" w:rsidP="00C57D7C">
            <w:pPr>
              <w:rPr>
                <w:rFonts w:asciiTheme="minorHAnsi" w:hAnsiTheme="minorHAnsi"/>
                <w:sz w:val="20"/>
              </w:rPr>
            </w:pPr>
          </w:p>
        </w:tc>
      </w:tr>
      <w:tr w:rsidR="000B5EDC" w:rsidRPr="00541D3A" w14:paraId="266C2D2C" w14:textId="77777777" w:rsidTr="0077453D">
        <w:trPr>
          <w:cantSplit/>
          <w:trHeight w:hRule="exact" w:val="284"/>
          <w:jc w:val="center"/>
        </w:trPr>
        <w:tc>
          <w:tcPr>
            <w:tcW w:w="495" w:type="dxa"/>
            <w:tcBorders>
              <w:top w:val="single" w:sz="6" w:space="0" w:color="auto"/>
              <w:left w:val="double" w:sz="4" w:space="0" w:color="auto"/>
              <w:bottom w:val="single" w:sz="8" w:space="0" w:color="auto"/>
              <w:right w:val="nil"/>
            </w:tcBorders>
          </w:tcPr>
          <w:p w14:paraId="495212A8" w14:textId="77777777" w:rsidR="000B5EDC" w:rsidRPr="00541D3A" w:rsidRDefault="000B5EDC" w:rsidP="00C57D7C">
            <w:pPr>
              <w:ind w:left="-162"/>
              <w:rPr>
                <w:rFonts w:asciiTheme="minorHAnsi" w:hAnsiTheme="minorHAnsi"/>
                <w:sz w:val="20"/>
              </w:rPr>
            </w:pPr>
          </w:p>
        </w:tc>
        <w:tc>
          <w:tcPr>
            <w:tcW w:w="1858" w:type="dxa"/>
            <w:tcBorders>
              <w:top w:val="single" w:sz="6" w:space="0" w:color="auto"/>
              <w:left w:val="nil"/>
              <w:bottom w:val="single" w:sz="8" w:space="0" w:color="auto"/>
              <w:right w:val="nil"/>
            </w:tcBorders>
          </w:tcPr>
          <w:p w14:paraId="6CA291FE" w14:textId="77777777" w:rsidR="000B5EDC" w:rsidRPr="00541D3A" w:rsidRDefault="000B5EDC" w:rsidP="00C57D7C">
            <w:pPr>
              <w:rPr>
                <w:rFonts w:asciiTheme="minorHAnsi" w:hAnsiTheme="minorHAnsi"/>
                <w:sz w:val="20"/>
              </w:rPr>
            </w:pPr>
          </w:p>
        </w:tc>
        <w:tc>
          <w:tcPr>
            <w:tcW w:w="912" w:type="dxa"/>
            <w:tcBorders>
              <w:top w:val="single" w:sz="6" w:space="0" w:color="auto"/>
              <w:left w:val="nil"/>
              <w:bottom w:val="single" w:sz="8" w:space="0" w:color="auto"/>
              <w:right w:val="nil"/>
            </w:tcBorders>
          </w:tcPr>
          <w:p w14:paraId="33C7AABF" w14:textId="77777777" w:rsidR="000B5EDC" w:rsidRPr="00541D3A" w:rsidRDefault="000B5EDC" w:rsidP="00C57D7C">
            <w:pPr>
              <w:rPr>
                <w:rFonts w:asciiTheme="minorHAnsi" w:hAnsiTheme="minorHAnsi"/>
                <w:sz w:val="20"/>
              </w:rPr>
            </w:pPr>
          </w:p>
        </w:tc>
        <w:tc>
          <w:tcPr>
            <w:tcW w:w="720" w:type="dxa"/>
            <w:tcBorders>
              <w:top w:val="single" w:sz="6" w:space="0" w:color="auto"/>
              <w:left w:val="nil"/>
              <w:bottom w:val="single" w:sz="8" w:space="0" w:color="auto"/>
              <w:right w:val="nil"/>
            </w:tcBorders>
          </w:tcPr>
          <w:p w14:paraId="0DEE2367" w14:textId="77777777" w:rsidR="000B5EDC" w:rsidRPr="00541D3A"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03D0DADF" w14:textId="77777777" w:rsidR="000B5EDC" w:rsidRPr="00541D3A"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7E69562E" w14:textId="77777777" w:rsidR="000B5EDC" w:rsidRPr="00541D3A" w:rsidRDefault="000B5EDC" w:rsidP="00C57D7C">
            <w:pPr>
              <w:rPr>
                <w:rFonts w:asciiTheme="minorHAnsi" w:hAnsiTheme="minorHAnsi"/>
                <w:sz w:val="20"/>
              </w:rPr>
            </w:pPr>
          </w:p>
        </w:tc>
        <w:tc>
          <w:tcPr>
            <w:tcW w:w="1080" w:type="dxa"/>
            <w:tcBorders>
              <w:top w:val="single" w:sz="6" w:space="0" w:color="auto"/>
              <w:left w:val="nil"/>
              <w:bottom w:val="single" w:sz="8" w:space="0" w:color="auto"/>
              <w:right w:val="nil"/>
            </w:tcBorders>
          </w:tcPr>
          <w:p w14:paraId="2A1C1341" w14:textId="77777777" w:rsidR="000B5EDC" w:rsidRPr="00541D3A"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121B77DD" w14:textId="77777777" w:rsidR="000B5EDC" w:rsidRPr="00541D3A"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42D20531" w14:textId="77777777" w:rsidR="000B5EDC" w:rsidRPr="00541D3A" w:rsidRDefault="000B5EDC" w:rsidP="00C57D7C">
            <w:pPr>
              <w:rPr>
                <w:rFonts w:asciiTheme="minorHAnsi" w:hAnsiTheme="minorHAnsi"/>
                <w:sz w:val="20"/>
              </w:rPr>
            </w:pPr>
          </w:p>
        </w:tc>
        <w:tc>
          <w:tcPr>
            <w:tcW w:w="900" w:type="dxa"/>
            <w:tcBorders>
              <w:top w:val="single" w:sz="6" w:space="0" w:color="auto"/>
              <w:left w:val="nil"/>
              <w:bottom w:val="single" w:sz="8" w:space="0" w:color="auto"/>
              <w:right w:val="nil"/>
            </w:tcBorders>
          </w:tcPr>
          <w:p w14:paraId="0E1E1394" w14:textId="77777777" w:rsidR="000B5EDC" w:rsidRPr="00541D3A" w:rsidRDefault="000B5EDC" w:rsidP="00C57D7C">
            <w:pPr>
              <w:rPr>
                <w:rFonts w:asciiTheme="minorHAnsi" w:hAnsiTheme="minorHAnsi"/>
                <w:sz w:val="20"/>
              </w:rPr>
            </w:pPr>
          </w:p>
        </w:tc>
        <w:tc>
          <w:tcPr>
            <w:tcW w:w="180" w:type="dxa"/>
            <w:tcBorders>
              <w:top w:val="single" w:sz="6" w:space="0" w:color="auto"/>
              <w:left w:val="nil"/>
              <w:bottom w:val="single" w:sz="8" w:space="0" w:color="auto"/>
              <w:right w:val="single" w:sz="6" w:space="0" w:color="auto"/>
            </w:tcBorders>
          </w:tcPr>
          <w:p w14:paraId="32E1C206" w14:textId="77777777" w:rsidR="000B5EDC" w:rsidRPr="00541D3A" w:rsidRDefault="000B5EDC" w:rsidP="00C57D7C">
            <w:pPr>
              <w:rPr>
                <w:rFonts w:asciiTheme="minorHAnsi" w:hAnsiTheme="minorHAnsi"/>
                <w:sz w:val="20"/>
              </w:rPr>
            </w:pPr>
          </w:p>
        </w:tc>
        <w:tc>
          <w:tcPr>
            <w:tcW w:w="1638" w:type="dxa"/>
            <w:gridSpan w:val="4"/>
            <w:tcBorders>
              <w:top w:val="single" w:sz="6" w:space="0" w:color="auto"/>
              <w:left w:val="single" w:sz="6" w:space="0" w:color="auto"/>
              <w:bottom w:val="single" w:sz="8" w:space="0" w:color="auto"/>
              <w:right w:val="single" w:sz="6" w:space="0" w:color="auto"/>
            </w:tcBorders>
            <w:vAlign w:val="center"/>
          </w:tcPr>
          <w:p w14:paraId="19DD2EEF" w14:textId="77777777" w:rsidR="000B5EDC" w:rsidRPr="00541D3A" w:rsidRDefault="000B5EDC" w:rsidP="00C57D7C">
            <w:pPr>
              <w:rPr>
                <w:rFonts w:asciiTheme="minorHAnsi" w:hAnsiTheme="minorHAnsi"/>
                <w:b/>
                <w:bCs/>
                <w:sz w:val="20"/>
              </w:rPr>
            </w:pPr>
            <w:r w:rsidRPr="00541D3A">
              <w:rPr>
                <w:rFonts w:asciiTheme="minorHAnsi" w:hAnsiTheme="minorHAnsi"/>
                <w:b/>
                <w:bCs/>
                <w:sz w:val="20"/>
              </w:rPr>
              <w:t>Subtotal</w:t>
            </w:r>
          </w:p>
        </w:tc>
        <w:tc>
          <w:tcPr>
            <w:tcW w:w="643" w:type="dxa"/>
            <w:tcBorders>
              <w:top w:val="single" w:sz="6" w:space="0" w:color="auto"/>
              <w:left w:val="single" w:sz="6" w:space="0" w:color="auto"/>
              <w:bottom w:val="single" w:sz="8" w:space="0" w:color="auto"/>
              <w:right w:val="single" w:sz="6" w:space="0" w:color="auto"/>
            </w:tcBorders>
          </w:tcPr>
          <w:p w14:paraId="555E36A1" w14:textId="77777777" w:rsidR="000B5EDC" w:rsidRPr="00541D3A" w:rsidRDefault="000B5EDC" w:rsidP="0000062D">
            <w:pPr>
              <w:pStyle w:val="Heading6"/>
            </w:pPr>
          </w:p>
        </w:tc>
        <w:tc>
          <w:tcPr>
            <w:tcW w:w="557" w:type="dxa"/>
            <w:tcBorders>
              <w:top w:val="single" w:sz="6" w:space="0" w:color="auto"/>
              <w:left w:val="single" w:sz="6" w:space="0" w:color="auto"/>
              <w:bottom w:val="single" w:sz="8" w:space="0" w:color="auto"/>
              <w:right w:val="single" w:sz="6" w:space="0" w:color="auto"/>
            </w:tcBorders>
          </w:tcPr>
          <w:p w14:paraId="1A6293FC" w14:textId="77777777" w:rsidR="000B5EDC" w:rsidRPr="00541D3A" w:rsidRDefault="000B5EDC" w:rsidP="00C57D7C">
            <w:pPr>
              <w:rPr>
                <w:rFonts w:asciiTheme="minorHAnsi" w:hAnsiTheme="minorHAnsi"/>
                <w:sz w:val="20"/>
              </w:rPr>
            </w:pPr>
          </w:p>
        </w:tc>
        <w:tc>
          <w:tcPr>
            <w:tcW w:w="381" w:type="dxa"/>
            <w:tcBorders>
              <w:top w:val="single" w:sz="6" w:space="0" w:color="auto"/>
              <w:left w:val="single" w:sz="6" w:space="0" w:color="auto"/>
              <w:bottom w:val="single" w:sz="8" w:space="0" w:color="auto"/>
              <w:right w:val="double" w:sz="4" w:space="0" w:color="auto"/>
            </w:tcBorders>
          </w:tcPr>
          <w:p w14:paraId="52D3E7B0" w14:textId="77777777" w:rsidR="000B5EDC" w:rsidRPr="00541D3A" w:rsidRDefault="000B5EDC" w:rsidP="00C57D7C">
            <w:pPr>
              <w:rPr>
                <w:rFonts w:asciiTheme="minorHAnsi" w:hAnsiTheme="minorHAnsi"/>
                <w:sz w:val="20"/>
              </w:rPr>
            </w:pPr>
          </w:p>
        </w:tc>
      </w:tr>
      <w:tr w:rsidR="000B5EDC" w:rsidRPr="00541D3A" w14:paraId="77CD4652" w14:textId="77777777" w:rsidTr="0077453D">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1F0DA97C" w14:textId="77777777" w:rsidR="000B5EDC" w:rsidRPr="00541D3A" w:rsidRDefault="000B5EDC" w:rsidP="00C57D7C">
            <w:pPr>
              <w:pStyle w:val="xl41"/>
              <w:spacing w:before="0" w:beforeAutospacing="0" w:after="0" w:afterAutospacing="0"/>
              <w:rPr>
                <w:rFonts w:asciiTheme="minorHAnsi" w:hAnsiTheme="minorHAnsi"/>
                <w:b/>
                <w:bCs/>
                <w:lang w:val="en-US"/>
              </w:rPr>
            </w:pPr>
            <w:r w:rsidRPr="00541D3A">
              <w:rPr>
                <w:rFonts w:asciiTheme="minorHAnsi" w:hAnsiTheme="minorHAnsi"/>
                <w:b/>
                <w:bCs/>
                <w:szCs w:val="24"/>
                <w:lang w:val="en-US"/>
              </w:rPr>
              <w:t>NON-KEY EXPERTS</w:t>
            </w:r>
          </w:p>
        </w:tc>
        <w:tc>
          <w:tcPr>
            <w:tcW w:w="912" w:type="dxa"/>
            <w:tcBorders>
              <w:top w:val="single" w:sz="8" w:space="0" w:color="auto"/>
              <w:left w:val="nil"/>
              <w:bottom w:val="single" w:sz="6" w:space="0" w:color="auto"/>
              <w:right w:val="nil"/>
            </w:tcBorders>
          </w:tcPr>
          <w:p w14:paraId="6A2BABDF" w14:textId="77777777" w:rsidR="000B5EDC" w:rsidRPr="00541D3A" w:rsidRDefault="000B5EDC" w:rsidP="00C57D7C">
            <w:pPr>
              <w:rPr>
                <w:rFonts w:asciiTheme="minorHAnsi" w:hAnsiTheme="minorHAnsi"/>
                <w:sz w:val="20"/>
              </w:rPr>
            </w:pPr>
          </w:p>
        </w:tc>
        <w:tc>
          <w:tcPr>
            <w:tcW w:w="720" w:type="dxa"/>
            <w:tcBorders>
              <w:top w:val="single" w:sz="8" w:space="0" w:color="auto"/>
              <w:left w:val="nil"/>
              <w:bottom w:val="single" w:sz="6" w:space="0" w:color="auto"/>
              <w:right w:val="nil"/>
            </w:tcBorders>
          </w:tcPr>
          <w:p w14:paraId="286D8233" w14:textId="77777777" w:rsidR="000B5EDC" w:rsidRPr="00541D3A" w:rsidRDefault="000B5EDC" w:rsidP="00C57D7C">
            <w:pPr>
              <w:rPr>
                <w:rFonts w:asciiTheme="minorHAnsi" w:hAnsiTheme="minorHAnsi"/>
                <w:sz w:val="20"/>
              </w:rPr>
            </w:pPr>
          </w:p>
        </w:tc>
        <w:tc>
          <w:tcPr>
            <w:tcW w:w="990" w:type="dxa"/>
            <w:tcBorders>
              <w:top w:val="single" w:sz="8" w:space="0" w:color="auto"/>
              <w:left w:val="nil"/>
              <w:bottom w:val="single" w:sz="6" w:space="0" w:color="auto"/>
              <w:right w:val="nil"/>
            </w:tcBorders>
          </w:tcPr>
          <w:p w14:paraId="0C289F7E" w14:textId="77777777" w:rsidR="000B5EDC" w:rsidRPr="00541D3A"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0D7B6AC3" w14:textId="77777777" w:rsidR="000B5EDC" w:rsidRPr="00541D3A" w:rsidRDefault="000B5EDC" w:rsidP="00C57D7C">
            <w:pPr>
              <w:rPr>
                <w:rFonts w:asciiTheme="minorHAnsi" w:hAnsiTheme="minorHAnsi"/>
                <w:sz w:val="20"/>
              </w:rPr>
            </w:pPr>
          </w:p>
        </w:tc>
        <w:tc>
          <w:tcPr>
            <w:tcW w:w="1080" w:type="dxa"/>
            <w:tcBorders>
              <w:top w:val="single" w:sz="8" w:space="0" w:color="auto"/>
              <w:left w:val="nil"/>
              <w:bottom w:val="single" w:sz="6" w:space="0" w:color="auto"/>
              <w:right w:val="nil"/>
            </w:tcBorders>
          </w:tcPr>
          <w:p w14:paraId="52BB60FA" w14:textId="77777777" w:rsidR="000B5EDC" w:rsidRPr="00541D3A"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7984421D" w14:textId="77777777" w:rsidR="000B5EDC" w:rsidRPr="00541D3A" w:rsidRDefault="000B5EDC" w:rsidP="00C57D7C">
            <w:pPr>
              <w:rPr>
                <w:rFonts w:asciiTheme="minorHAnsi" w:hAnsiTheme="minorHAnsi"/>
                <w:sz w:val="20"/>
              </w:rPr>
            </w:pPr>
          </w:p>
        </w:tc>
        <w:tc>
          <w:tcPr>
            <w:tcW w:w="990" w:type="dxa"/>
            <w:tcBorders>
              <w:top w:val="single" w:sz="8" w:space="0" w:color="auto"/>
              <w:left w:val="nil"/>
              <w:bottom w:val="single" w:sz="6" w:space="0" w:color="auto"/>
              <w:right w:val="nil"/>
            </w:tcBorders>
          </w:tcPr>
          <w:p w14:paraId="61E956EF" w14:textId="77777777" w:rsidR="000B5EDC" w:rsidRPr="00541D3A" w:rsidRDefault="000B5EDC" w:rsidP="00C57D7C">
            <w:pPr>
              <w:rPr>
                <w:rFonts w:asciiTheme="minorHAnsi" w:hAnsiTheme="minorHAnsi"/>
                <w:sz w:val="20"/>
              </w:rPr>
            </w:pPr>
          </w:p>
        </w:tc>
        <w:tc>
          <w:tcPr>
            <w:tcW w:w="900" w:type="dxa"/>
            <w:tcBorders>
              <w:top w:val="single" w:sz="8" w:space="0" w:color="auto"/>
              <w:left w:val="nil"/>
              <w:bottom w:val="single" w:sz="6" w:space="0" w:color="auto"/>
              <w:right w:val="nil"/>
            </w:tcBorders>
          </w:tcPr>
          <w:p w14:paraId="4FB8E72A" w14:textId="77777777" w:rsidR="000B5EDC" w:rsidRPr="00541D3A"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03891605" w14:textId="77777777" w:rsidR="000B5EDC" w:rsidRPr="00541D3A" w:rsidRDefault="000B5EDC" w:rsidP="00C57D7C">
            <w:pPr>
              <w:rPr>
                <w:rFonts w:asciiTheme="minorHAnsi" w:hAnsiTheme="minorHAnsi"/>
                <w:sz w:val="20"/>
              </w:rPr>
            </w:pPr>
          </w:p>
        </w:tc>
        <w:tc>
          <w:tcPr>
            <w:tcW w:w="900" w:type="dxa"/>
            <w:tcBorders>
              <w:top w:val="single" w:sz="8" w:space="0" w:color="auto"/>
              <w:left w:val="nil"/>
              <w:bottom w:val="single" w:sz="6" w:space="0" w:color="auto"/>
              <w:right w:val="nil"/>
            </w:tcBorders>
          </w:tcPr>
          <w:p w14:paraId="3D1E768A" w14:textId="77777777" w:rsidR="000B5EDC" w:rsidRPr="00541D3A" w:rsidRDefault="000B5EDC" w:rsidP="00C57D7C">
            <w:pPr>
              <w:rPr>
                <w:rFonts w:asciiTheme="minorHAnsi" w:hAnsiTheme="minorHAnsi"/>
                <w:sz w:val="20"/>
              </w:rPr>
            </w:pPr>
          </w:p>
        </w:tc>
        <w:tc>
          <w:tcPr>
            <w:tcW w:w="410" w:type="dxa"/>
            <w:tcBorders>
              <w:top w:val="single" w:sz="8" w:space="0" w:color="auto"/>
              <w:left w:val="nil"/>
              <w:bottom w:val="single" w:sz="6" w:space="0" w:color="auto"/>
              <w:right w:val="nil"/>
            </w:tcBorders>
          </w:tcPr>
          <w:p w14:paraId="54B652DD" w14:textId="77777777" w:rsidR="000B5EDC" w:rsidRPr="00541D3A" w:rsidRDefault="000B5EDC" w:rsidP="00C57D7C">
            <w:pPr>
              <w:rPr>
                <w:rFonts w:asciiTheme="minorHAnsi" w:hAnsiTheme="minorHAnsi"/>
                <w:sz w:val="20"/>
              </w:rPr>
            </w:pPr>
          </w:p>
        </w:tc>
        <w:tc>
          <w:tcPr>
            <w:tcW w:w="164" w:type="dxa"/>
            <w:tcBorders>
              <w:top w:val="single" w:sz="8" w:space="0" w:color="auto"/>
              <w:left w:val="nil"/>
              <w:bottom w:val="single" w:sz="6" w:space="0" w:color="auto"/>
              <w:right w:val="nil"/>
            </w:tcBorders>
          </w:tcPr>
          <w:p w14:paraId="7195D41B" w14:textId="77777777" w:rsidR="000B5EDC" w:rsidRPr="00541D3A" w:rsidRDefault="000B5EDC" w:rsidP="00C57D7C">
            <w:pPr>
              <w:rPr>
                <w:rFonts w:asciiTheme="minorHAnsi" w:hAnsiTheme="minorHAnsi"/>
                <w:sz w:val="20"/>
              </w:rPr>
            </w:pPr>
          </w:p>
        </w:tc>
        <w:tc>
          <w:tcPr>
            <w:tcW w:w="164" w:type="dxa"/>
            <w:tcBorders>
              <w:top w:val="single" w:sz="8" w:space="0" w:color="auto"/>
              <w:left w:val="nil"/>
              <w:bottom w:val="single" w:sz="6" w:space="0" w:color="auto"/>
              <w:right w:val="nil"/>
            </w:tcBorders>
          </w:tcPr>
          <w:p w14:paraId="1BF6F843" w14:textId="77777777" w:rsidR="000B5EDC" w:rsidRPr="00541D3A" w:rsidRDefault="000B5EDC" w:rsidP="00C57D7C">
            <w:pPr>
              <w:rPr>
                <w:rFonts w:asciiTheme="minorHAnsi" w:hAnsiTheme="minorHAnsi"/>
                <w:sz w:val="20"/>
              </w:rPr>
            </w:pPr>
          </w:p>
        </w:tc>
        <w:tc>
          <w:tcPr>
            <w:tcW w:w="643" w:type="dxa"/>
            <w:tcBorders>
              <w:top w:val="single" w:sz="8" w:space="0" w:color="auto"/>
              <w:left w:val="nil"/>
              <w:bottom w:val="single" w:sz="6" w:space="0" w:color="auto"/>
              <w:right w:val="nil"/>
            </w:tcBorders>
          </w:tcPr>
          <w:p w14:paraId="6C9EDDE8" w14:textId="77777777" w:rsidR="000B5EDC" w:rsidRPr="00541D3A" w:rsidRDefault="000B5EDC" w:rsidP="00C57D7C">
            <w:pPr>
              <w:rPr>
                <w:rFonts w:asciiTheme="minorHAnsi" w:hAnsiTheme="minorHAnsi"/>
                <w:sz w:val="20"/>
              </w:rPr>
            </w:pPr>
          </w:p>
        </w:tc>
        <w:tc>
          <w:tcPr>
            <w:tcW w:w="557" w:type="dxa"/>
            <w:tcBorders>
              <w:top w:val="single" w:sz="8" w:space="0" w:color="auto"/>
              <w:left w:val="nil"/>
              <w:bottom w:val="single" w:sz="6" w:space="0" w:color="auto"/>
              <w:right w:val="nil"/>
            </w:tcBorders>
          </w:tcPr>
          <w:p w14:paraId="25B3F6A2" w14:textId="77777777" w:rsidR="000B5EDC" w:rsidRPr="00541D3A" w:rsidRDefault="000B5EDC" w:rsidP="00C57D7C">
            <w:pPr>
              <w:rPr>
                <w:rFonts w:asciiTheme="minorHAnsi" w:hAnsiTheme="minorHAnsi"/>
                <w:sz w:val="20"/>
              </w:rPr>
            </w:pPr>
          </w:p>
        </w:tc>
        <w:tc>
          <w:tcPr>
            <w:tcW w:w="381" w:type="dxa"/>
            <w:tcBorders>
              <w:top w:val="single" w:sz="8" w:space="0" w:color="auto"/>
              <w:left w:val="nil"/>
              <w:bottom w:val="single" w:sz="6" w:space="0" w:color="auto"/>
              <w:right w:val="double" w:sz="4" w:space="0" w:color="auto"/>
            </w:tcBorders>
          </w:tcPr>
          <w:p w14:paraId="04096751" w14:textId="77777777" w:rsidR="000B5EDC" w:rsidRPr="00541D3A" w:rsidRDefault="000B5EDC" w:rsidP="00C57D7C">
            <w:pPr>
              <w:rPr>
                <w:rFonts w:asciiTheme="minorHAnsi" w:hAnsiTheme="minorHAnsi"/>
                <w:sz w:val="20"/>
              </w:rPr>
            </w:pPr>
          </w:p>
        </w:tc>
      </w:tr>
      <w:tr w:rsidR="000B5EDC" w:rsidRPr="00541D3A" w14:paraId="18C85B23"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190FA4F6" w14:textId="77777777" w:rsidR="000B5EDC" w:rsidRPr="00541D3A" w:rsidRDefault="000B5EDC" w:rsidP="00C57D7C">
            <w:pPr>
              <w:jc w:val="center"/>
              <w:rPr>
                <w:rFonts w:asciiTheme="minorHAnsi" w:hAnsiTheme="minorHAnsi"/>
                <w:sz w:val="20"/>
              </w:rPr>
            </w:pPr>
            <w:r w:rsidRPr="00541D3A">
              <w:rPr>
                <w:rFonts w:asciiTheme="minorHAnsi" w:hAnsiTheme="minorHAnsi"/>
                <w:sz w:val="20"/>
              </w:rPr>
              <w:t>N-1</w:t>
            </w:r>
          </w:p>
        </w:tc>
        <w:tc>
          <w:tcPr>
            <w:tcW w:w="1858" w:type="dxa"/>
            <w:vMerge w:val="restart"/>
            <w:tcBorders>
              <w:top w:val="single" w:sz="6" w:space="0" w:color="auto"/>
              <w:left w:val="single" w:sz="6" w:space="0" w:color="auto"/>
              <w:right w:val="single" w:sz="6" w:space="0" w:color="auto"/>
            </w:tcBorders>
          </w:tcPr>
          <w:p w14:paraId="08383DDF" w14:textId="77777777" w:rsidR="000B5EDC" w:rsidRPr="00541D3A"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70AA58F1" w14:textId="77777777" w:rsidR="000B5EDC" w:rsidRPr="00541D3A" w:rsidRDefault="000B5EDC" w:rsidP="00C57D7C">
            <w:pPr>
              <w:rPr>
                <w:rFonts w:asciiTheme="minorHAnsi" w:hAnsiTheme="minorHAnsi"/>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14:paraId="522319F3" w14:textId="77777777" w:rsidR="000B5EDC" w:rsidRPr="00541D3A" w:rsidRDefault="000B5EDC" w:rsidP="00C57D7C">
            <w:pPr>
              <w:rPr>
                <w:rFonts w:asciiTheme="minorHAnsi" w:hAnsiTheme="minorHAnsi"/>
                <w:sz w:val="16"/>
              </w:rPr>
            </w:pPr>
            <w:r w:rsidRPr="00541D3A">
              <w:rPr>
                <w:rFonts w:asciiTheme="minorHAnsi" w:hAnsiTheme="minorHAnsi"/>
                <w:sz w:val="16"/>
              </w:rPr>
              <w:t>[</w:t>
            </w:r>
            <w:r w:rsidRPr="00541D3A">
              <w:rPr>
                <w:rFonts w:asciiTheme="minorHAnsi" w:hAnsiTheme="minorHAnsi"/>
                <w:i/>
                <w:iCs/>
                <w:sz w:val="16"/>
              </w:rPr>
              <w:t>Home</w:t>
            </w:r>
            <w:r w:rsidRPr="00541D3A">
              <w:rPr>
                <w:rFonts w:asciiTheme="minorHAnsi" w:hAnsiTheme="minorHAnsi"/>
                <w:sz w:val="16"/>
              </w:rPr>
              <w:t>]</w:t>
            </w:r>
          </w:p>
        </w:tc>
        <w:tc>
          <w:tcPr>
            <w:tcW w:w="990" w:type="dxa"/>
            <w:tcBorders>
              <w:top w:val="single" w:sz="6" w:space="0" w:color="auto"/>
              <w:left w:val="single" w:sz="6" w:space="0" w:color="auto"/>
              <w:bottom w:val="dashSmallGap" w:sz="4" w:space="0" w:color="auto"/>
              <w:right w:val="single" w:sz="6" w:space="0" w:color="auto"/>
            </w:tcBorders>
          </w:tcPr>
          <w:p w14:paraId="27A7579F"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59D92828" w14:textId="77777777" w:rsidR="000B5EDC" w:rsidRPr="00541D3A"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AE6659D"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73D52521"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52FE4ECF"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12243BA"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A8CF8F6"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D37A64C"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4AF3880A"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BB6C255"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2D4A1F2E"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0F9AFB8F"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47B15A3E" w14:textId="77777777" w:rsidR="000B5EDC" w:rsidRPr="00541D3A" w:rsidRDefault="000B5EDC" w:rsidP="00C57D7C">
            <w:pPr>
              <w:rPr>
                <w:rFonts w:asciiTheme="minorHAnsi" w:hAnsiTheme="minorHAnsi"/>
                <w:sz w:val="20"/>
              </w:rPr>
            </w:pPr>
          </w:p>
        </w:tc>
        <w:tc>
          <w:tcPr>
            <w:tcW w:w="381" w:type="dxa"/>
            <w:tcBorders>
              <w:top w:val="single" w:sz="6" w:space="0" w:color="auto"/>
              <w:left w:val="single" w:sz="6" w:space="0" w:color="auto"/>
              <w:bottom w:val="nil"/>
              <w:right w:val="double" w:sz="4" w:space="0" w:color="auto"/>
            </w:tcBorders>
            <w:vAlign w:val="center"/>
          </w:tcPr>
          <w:p w14:paraId="79DFC653" w14:textId="77777777" w:rsidR="000B5EDC" w:rsidRPr="00541D3A" w:rsidRDefault="000B5EDC" w:rsidP="00C57D7C">
            <w:pPr>
              <w:rPr>
                <w:rFonts w:asciiTheme="minorHAnsi" w:hAnsiTheme="minorHAnsi"/>
                <w:sz w:val="20"/>
              </w:rPr>
            </w:pPr>
          </w:p>
        </w:tc>
      </w:tr>
      <w:tr w:rsidR="000B5EDC" w:rsidRPr="00541D3A" w14:paraId="782C16B5" w14:textId="77777777" w:rsidTr="0077453D">
        <w:trPr>
          <w:cantSplit/>
          <w:jc w:val="center"/>
        </w:trPr>
        <w:tc>
          <w:tcPr>
            <w:tcW w:w="495" w:type="dxa"/>
            <w:vMerge/>
            <w:tcBorders>
              <w:left w:val="double" w:sz="4" w:space="0" w:color="auto"/>
              <w:right w:val="single" w:sz="6" w:space="0" w:color="auto"/>
            </w:tcBorders>
            <w:vAlign w:val="center"/>
          </w:tcPr>
          <w:p w14:paraId="595D004A"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5FE10806" w14:textId="77777777" w:rsidR="000B5EDC" w:rsidRPr="00541D3A"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56FDB2A8" w14:textId="77777777" w:rsidR="000B5EDC" w:rsidRPr="00541D3A" w:rsidRDefault="000B5EDC" w:rsidP="00C57D7C">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14:paraId="5DBBC71F" w14:textId="77777777" w:rsidR="000B5EDC" w:rsidRPr="00541D3A" w:rsidRDefault="000B5EDC" w:rsidP="00C57D7C">
            <w:pPr>
              <w:rPr>
                <w:rFonts w:asciiTheme="minorHAnsi" w:hAnsiTheme="minorHAnsi"/>
                <w:sz w:val="16"/>
              </w:rPr>
            </w:pPr>
            <w:r w:rsidRPr="00541D3A">
              <w:rPr>
                <w:rFonts w:asciiTheme="minorHAnsi" w:hAnsiTheme="minorHAnsi"/>
                <w:sz w:val="16"/>
              </w:rPr>
              <w:t>[</w:t>
            </w:r>
            <w:r w:rsidRPr="00541D3A">
              <w:rPr>
                <w:rFonts w:asciiTheme="minorHAnsi" w:hAnsiTheme="minorHAnsi"/>
                <w:i/>
                <w:iCs/>
                <w:sz w:val="16"/>
              </w:rPr>
              <w:t>Field</w:t>
            </w:r>
            <w:r w:rsidRPr="00541D3A">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14:paraId="07D2E647"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0D8E87E" w14:textId="77777777" w:rsidR="000B5EDC" w:rsidRPr="00541D3A"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C5BF42D"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EB34A59"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4F3816AB"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5CA6BE6"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19A1EDD"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09EC2A1" w14:textId="77777777" w:rsidR="000B5EDC" w:rsidRPr="00541D3A" w:rsidRDefault="000B5EDC" w:rsidP="00C57D7C">
            <w:pPr>
              <w:rPr>
                <w:rFonts w:asciiTheme="minorHAnsi" w:hAnsiTheme="minorHAnsi"/>
                <w:sz w:val="20"/>
              </w:rPr>
            </w:pPr>
          </w:p>
        </w:tc>
        <w:tc>
          <w:tcPr>
            <w:tcW w:w="410" w:type="dxa"/>
            <w:tcBorders>
              <w:top w:val="dashSmallGap" w:sz="4" w:space="0" w:color="auto"/>
              <w:left w:val="single" w:sz="6" w:space="0" w:color="auto"/>
              <w:bottom w:val="single" w:sz="6" w:space="0" w:color="auto"/>
              <w:right w:val="single" w:sz="6" w:space="0" w:color="auto"/>
            </w:tcBorders>
          </w:tcPr>
          <w:p w14:paraId="659D52C2"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F7CC620"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0C9A346"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shd w:val="thinDiagCross" w:color="auto" w:fill="auto"/>
          </w:tcPr>
          <w:p w14:paraId="6289929D"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52CA773D" w14:textId="77777777" w:rsidR="000B5EDC" w:rsidRPr="00541D3A" w:rsidRDefault="000B5EDC" w:rsidP="00C57D7C">
            <w:pPr>
              <w:rPr>
                <w:rFonts w:asciiTheme="minorHAnsi" w:hAnsiTheme="minorHAnsi"/>
                <w:sz w:val="20"/>
              </w:rPr>
            </w:pPr>
          </w:p>
        </w:tc>
        <w:tc>
          <w:tcPr>
            <w:tcW w:w="381" w:type="dxa"/>
            <w:tcBorders>
              <w:top w:val="nil"/>
              <w:left w:val="single" w:sz="6" w:space="0" w:color="auto"/>
              <w:right w:val="double" w:sz="4" w:space="0" w:color="auto"/>
            </w:tcBorders>
            <w:vAlign w:val="center"/>
          </w:tcPr>
          <w:p w14:paraId="3C4D2FB5" w14:textId="77777777" w:rsidR="000B5EDC" w:rsidRPr="00541D3A" w:rsidRDefault="000B5EDC" w:rsidP="00C57D7C">
            <w:pPr>
              <w:rPr>
                <w:rFonts w:asciiTheme="minorHAnsi" w:hAnsiTheme="minorHAnsi"/>
                <w:sz w:val="20"/>
              </w:rPr>
            </w:pPr>
          </w:p>
        </w:tc>
      </w:tr>
      <w:tr w:rsidR="000B5EDC" w:rsidRPr="00541D3A" w14:paraId="23F96206"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4E70036E" w14:textId="77777777" w:rsidR="000B5EDC" w:rsidRPr="00541D3A" w:rsidRDefault="000B5EDC" w:rsidP="00C57D7C">
            <w:pPr>
              <w:jc w:val="center"/>
              <w:rPr>
                <w:rFonts w:asciiTheme="minorHAnsi" w:hAnsiTheme="minorHAnsi"/>
                <w:sz w:val="20"/>
              </w:rPr>
            </w:pPr>
            <w:r w:rsidRPr="00541D3A">
              <w:rPr>
                <w:rFonts w:asciiTheme="minorHAnsi" w:hAnsiTheme="minorHAnsi"/>
                <w:sz w:val="20"/>
              </w:rPr>
              <w:t>N-2</w:t>
            </w:r>
          </w:p>
        </w:tc>
        <w:tc>
          <w:tcPr>
            <w:tcW w:w="1858" w:type="dxa"/>
            <w:vMerge w:val="restart"/>
            <w:tcBorders>
              <w:top w:val="single" w:sz="6" w:space="0" w:color="auto"/>
              <w:left w:val="single" w:sz="6" w:space="0" w:color="auto"/>
              <w:right w:val="single" w:sz="6" w:space="0" w:color="auto"/>
            </w:tcBorders>
          </w:tcPr>
          <w:p w14:paraId="3A407F88" w14:textId="77777777" w:rsidR="000B5EDC" w:rsidRPr="00541D3A"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576965D0" w14:textId="77777777" w:rsidR="000B5EDC" w:rsidRPr="00541D3A"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0173BB80"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FECD64C"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BE5EF50" w14:textId="77777777" w:rsidR="000B5EDC" w:rsidRPr="00541D3A"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4F1A9CDD"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B00AB18"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73B08544"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55F581D4"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682933B"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A5729E2"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1CEE88B6"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5FF7E25"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597049E"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7D98FD8F"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714440D2" w14:textId="77777777" w:rsidR="000B5EDC" w:rsidRPr="00541D3A" w:rsidRDefault="000B5EDC" w:rsidP="00C57D7C">
            <w:pPr>
              <w:rPr>
                <w:rFonts w:asciiTheme="minorHAnsi" w:hAnsiTheme="minorHAnsi"/>
                <w:sz w:val="20"/>
              </w:rPr>
            </w:pPr>
          </w:p>
        </w:tc>
        <w:tc>
          <w:tcPr>
            <w:tcW w:w="381" w:type="dxa"/>
            <w:tcBorders>
              <w:top w:val="single" w:sz="6" w:space="0" w:color="auto"/>
              <w:left w:val="single" w:sz="6" w:space="0" w:color="auto"/>
              <w:bottom w:val="nil"/>
              <w:right w:val="double" w:sz="4" w:space="0" w:color="auto"/>
            </w:tcBorders>
            <w:vAlign w:val="center"/>
          </w:tcPr>
          <w:p w14:paraId="6277AB74" w14:textId="77777777" w:rsidR="000B5EDC" w:rsidRPr="00541D3A" w:rsidRDefault="000B5EDC" w:rsidP="00C57D7C">
            <w:pPr>
              <w:rPr>
                <w:rFonts w:asciiTheme="minorHAnsi" w:hAnsiTheme="minorHAnsi"/>
                <w:sz w:val="20"/>
              </w:rPr>
            </w:pPr>
          </w:p>
        </w:tc>
      </w:tr>
      <w:tr w:rsidR="000B5EDC" w:rsidRPr="00541D3A" w14:paraId="092DB555" w14:textId="77777777" w:rsidTr="0077453D">
        <w:trPr>
          <w:cantSplit/>
          <w:jc w:val="center"/>
        </w:trPr>
        <w:tc>
          <w:tcPr>
            <w:tcW w:w="495" w:type="dxa"/>
            <w:vMerge/>
            <w:tcBorders>
              <w:left w:val="double" w:sz="4" w:space="0" w:color="auto"/>
              <w:right w:val="single" w:sz="6" w:space="0" w:color="auto"/>
            </w:tcBorders>
            <w:vAlign w:val="center"/>
          </w:tcPr>
          <w:p w14:paraId="313254B3"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72E82CAB" w14:textId="77777777" w:rsidR="000B5EDC" w:rsidRPr="00541D3A"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50068D90" w14:textId="77777777" w:rsidR="000B5EDC" w:rsidRPr="00541D3A"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2671A774"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7131D452"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1FAB3D0F" w14:textId="77777777" w:rsidR="000B5EDC" w:rsidRPr="00541D3A"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7523840"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844B3E2"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7EB5CD9F"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F9E5BF4"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193A579D"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E3FEFCF" w14:textId="77777777" w:rsidR="000B5EDC" w:rsidRPr="00541D3A" w:rsidRDefault="000B5EDC" w:rsidP="00C57D7C">
            <w:pPr>
              <w:rPr>
                <w:rFonts w:asciiTheme="minorHAnsi" w:hAnsiTheme="minorHAnsi"/>
                <w:sz w:val="20"/>
              </w:rPr>
            </w:pPr>
          </w:p>
        </w:tc>
        <w:tc>
          <w:tcPr>
            <w:tcW w:w="410" w:type="dxa"/>
            <w:tcBorders>
              <w:top w:val="dashSmallGap" w:sz="4" w:space="0" w:color="auto"/>
              <w:left w:val="single" w:sz="6" w:space="0" w:color="auto"/>
              <w:bottom w:val="single" w:sz="6" w:space="0" w:color="auto"/>
              <w:right w:val="single" w:sz="6" w:space="0" w:color="auto"/>
            </w:tcBorders>
          </w:tcPr>
          <w:p w14:paraId="25DFC6DF"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4DD176E"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0D89634"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shd w:val="thinDiagCross" w:color="auto" w:fill="auto"/>
          </w:tcPr>
          <w:p w14:paraId="1007080F"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78CCDFA5" w14:textId="77777777" w:rsidR="000B5EDC" w:rsidRPr="00541D3A" w:rsidRDefault="000B5EDC" w:rsidP="00C57D7C">
            <w:pPr>
              <w:rPr>
                <w:rFonts w:asciiTheme="minorHAnsi" w:hAnsiTheme="minorHAnsi"/>
                <w:sz w:val="20"/>
              </w:rPr>
            </w:pPr>
          </w:p>
        </w:tc>
        <w:tc>
          <w:tcPr>
            <w:tcW w:w="381" w:type="dxa"/>
            <w:tcBorders>
              <w:top w:val="nil"/>
              <w:left w:val="single" w:sz="6" w:space="0" w:color="auto"/>
              <w:right w:val="double" w:sz="4" w:space="0" w:color="auto"/>
            </w:tcBorders>
            <w:vAlign w:val="center"/>
          </w:tcPr>
          <w:p w14:paraId="66ACAB1F" w14:textId="77777777" w:rsidR="000B5EDC" w:rsidRPr="00541D3A" w:rsidRDefault="000B5EDC" w:rsidP="00C57D7C">
            <w:pPr>
              <w:rPr>
                <w:rFonts w:asciiTheme="minorHAnsi" w:hAnsiTheme="minorHAnsi"/>
                <w:sz w:val="20"/>
              </w:rPr>
            </w:pPr>
          </w:p>
        </w:tc>
      </w:tr>
      <w:tr w:rsidR="000B5EDC" w:rsidRPr="00541D3A" w14:paraId="36D044CB"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39923507" w14:textId="77777777" w:rsidR="000B5EDC" w:rsidRPr="00541D3A"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39091B65" w14:textId="77777777" w:rsidR="000B5EDC" w:rsidRPr="00541D3A"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2D6CC0F8" w14:textId="77777777" w:rsidR="000B5EDC" w:rsidRPr="00541D3A"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4033A450"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18337013"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85F48AC" w14:textId="77777777" w:rsidR="000B5EDC" w:rsidRPr="00541D3A"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4A7391B3"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EA9681A"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540B92BF"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5B099967"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A4EF377"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1DED70C"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3CECD7C1"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51DCC45"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3326602"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7F8026A0"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7256C866" w14:textId="77777777" w:rsidR="000B5EDC" w:rsidRPr="00541D3A" w:rsidRDefault="000B5EDC" w:rsidP="00C57D7C">
            <w:pPr>
              <w:rPr>
                <w:rFonts w:asciiTheme="minorHAnsi" w:hAnsiTheme="minorHAnsi"/>
                <w:sz w:val="20"/>
              </w:rPr>
            </w:pPr>
          </w:p>
        </w:tc>
        <w:tc>
          <w:tcPr>
            <w:tcW w:w="381" w:type="dxa"/>
            <w:tcBorders>
              <w:top w:val="single" w:sz="6" w:space="0" w:color="auto"/>
              <w:left w:val="single" w:sz="6" w:space="0" w:color="auto"/>
              <w:bottom w:val="nil"/>
              <w:right w:val="double" w:sz="4" w:space="0" w:color="auto"/>
            </w:tcBorders>
            <w:vAlign w:val="center"/>
          </w:tcPr>
          <w:p w14:paraId="0652F010" w14:textId="77777777" w:rsidR="000B5EDC" w:rsidRPr="00541D3A" w:rsidRDefault="000B5EDC" w:rsidP="00C57D7C">
            <w:pPr>
              <w:rPr>
                <w:rFonts w:asciiTheme="minorHAnsi" w:hAnsiTheme="minorHAnsi"/>
                <w:sz w:val="20"/>
              </w:rPr>
            </w:pPr>
          </w:p>
        </w:tc>
      </w:tr>
      <w:tr w:rsidR="000B5EDC" w:rsidRPr="00541D3A" w14:paraId="2FDAFD6A" w14:textId="77777777" w:rsidTr="0077453D">
        <w:trPr>
          <w:cantSplit/>
          <w:jc w:val="center"/>
        </w:trPr>
        <w:tc>
          <w:tcPr>
            <w:tcW w:w="495" w:type="dxa"/>
            <w:vMerge/>
            <w:tcBorders>
              <w:left w:val="double" w:sz="4" w:space="0" w:color="auto"/>
              <w:right w:val="single" w:sz="6" w:space="0" w:color="auto"/>
            </w:tcBorders>
            <w:vAlign w:val="center"/>
          </w:tcPr>
          <w:p w14:paraId="6EEBF550"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6D2EE888" w14:textId="77777777" w:rsidR="000B5EDC" w:rsidRPr="00541D3A"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3B9BADF4" w14:textId="77777777" w:rsidR="000B5EDC" w:rsidRPr="00541D3A"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E6D4FEB"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229FC1E4"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5DE014C" w14:textId="77777777" w:rsidR="000B5EDC" w:rsidRPr="00541D3A"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10E4A6AA"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2EDA8A5F"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10FB2459"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DAE28E7"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D63CCBA"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28B1FF39" w14:textId="77777777" w:rsidR="000B5EDC" w:rsidRPr="00541D3A" w:rsidRDefault="000B5EDC" w:rsidP="00C57D7C">
            <w:pPr>
              <w:rPr>
                <w:rFonts w:asciiTheme="minorHAnsi" w:hAnsiTheme="minorHAnsi"/>
                <w:sz w:val="20"/>
              </w:rPr>
            </w:pPr>
          </w:p>
        </w:tc>
        <w:tc>
          <w:tcPr>
            <w:tcW w:w="410" w:type="dxa"/>
            <w:tcBorders>
              <w:top w:val="dashSmallGap" w:sz="4" w:space="0" w:color="auto"/>
              <w:left w:val="single" w:sz="6" w:space="0" w:color="auto"/>
              <w:bottom w:val="single" w:sz="6" w:space="0" w:color="auto"/>
              <w:right w:val="single" w:sz="6" w:space="0" w:color="auto"/>
            </w:tcBorders>
          </w:tcPr>
          <w:p w14:paraId="4F98E6BA"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37D8502D"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088A9B0"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shd w:val="thinDiagCross" w:color="auto" w:fill="auto"/>
          </w:tcPr>
          <w:p w14:paraId="15E28887"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2E9C5061" w14:textId="77777777" w:rsidR="000B5EDC" w:rsidRPr="00541D3A" w:rsidRDefault="000B5EDC" w:rsidP="00C57D7C">
            <w:pPr>
              <w:rPr>
                <w:rFonts w:asciiTheme="minorHAnsi" w:hAnsiTheme="minorHAnsi"/>
                <w:sz w:val="20"/>
              </w:rPr>
            </w:pPr>
          </w:p>
        </w:tc>
        <w:tc>
          <w:tcPr>
            <w:tcW w:w="381" w:type="dxa"/>
            <w:tcBorders>
              <w:top w:val="nil"/>
              <w:left w:val="single" w:sz="6" w:space="0" w:color="auto"/>
              <w:right w:val="double" w:sz="4" w:space="0" w:color="auto"/>
            </w:tcBorders>
            <w:vAlign w:val="center"/>
          </w:tcPr>
          <w:p w14:paraId="3DC45418" w14:textId="77777777" w:rsidR="000B5EDC" w:rsidRPr="00541D3A" w:rsidRDefault="000B5EDC" w:rsidP="00C57D7C">
            <w:pPr>
              <w:rPr>
                <w:rFonts w:asciiTheme="minorHAnsi" w:hAnsiTheme="minorHAnsi"/>
                <w:sz w:val="20"/>
              </w:rPr>
            </w:pPr>
          </w:p>
        </w:tc>
      </w:tr>
      <w:tr w:rsidR="000B5EDC" w:rsidRPr="00541D3A" w14:paraId="29A000B5" w14:textId="77777777" w:rsidTr="0077453D">
        <w:trPr>
          <w:cantSplit/>
          <w:jc w:val="center"/>
        </w:trPr>
        <w:tc>
          <w:tcPr>
            <w:tcW w:w="495" w:type="dxa"/>
            <w:vMerge w:val="restart"/>
            <w:tcBorders>
              <w:top w:val="single" w:sz="6" w:space="0" w:color="auto"/>
              <w:left w:val="double" w:sz="4" w:space="0" w:color="auto"/>
              <w:right w:val="single" w:sz="6" w:space="0" w:color="auto"/>
            </w:tcBorders>
            <w:vAlign w:val="center"/>
          </w:tcPr>
          <w:p w14:paraId="7F38A1D2" w14:textId="77777777" w:rsidR="000B5EDC" w:rsidRPr="00541D3A" w:rsidRDefault="000B5EDC" w:rsidP="00C57D7C">
            <w:pPr>
              <w:jc w:val="center"/>
              <w:rPr>
                <w:rFonts w:asciiTheme="minorHAnsi" w:hAnsiTheme="minorHAnsi"/>
                <w:sz w:val="20"/>
              </w:rPr>
            </w:pPr>
            <w:r w:rsidRPr="00541D3A">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3AA4FF15" w14:textId="77777777" w:rsidR="000B5EDC" w:rsidRPr="00541D3A"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66DAA3F7" w14:textId="77777777" w:rsidR="000B5EDC" w:rsidRPr="00541D3A"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6CD124AD"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2E78FAE8"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723E6C12" w14:textId="77777777" w:rsidR="000B5EDC" w:rsidRPr="00541D3A"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5FC4EDEA"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0E8221F" w14:textId="77777777" w:rsidR="000B5EDC" w:rsidRPr="00541D3A"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471B943"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9DCE315" w14:textId="77777777" w:rsidR="000B5EDC" w:rsidRPr="00541D3A"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A0068C1" w14:textId="77777777" w:rsidR="000B5EDC" w:rsidRPr="00541D3A"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CBFA2F0" w14:textId="77777777" w:rsidR="000B5EDC" w:rsidRPr="00541D3A" w:rsidRDefault="000B5EDC" w:rsidP="00C57D7C">
            <w:pPr>
              <w:rPr>
                <w:rFonts w:asciiTheme="minorHAnsi" w:hAnsiTheme="minorHAnsi"/>
                <w:sz w:val="20"/>
              </w:rPr>
            </w:pPr>
          </w:p>
        </w:tc>
        <w:tc>
          <w:tcPr>
            <w:tcW w:w="410" w:type="dxa"/>
            <w:tcBorders>
              <w:top w:val="single" w:sz="6" w:space="0" w:color="auto"/>
              <w:left w:val="single" w:sz="6" w:space="0" w:color="auto"/>
              <w:bottom w:val="dashSmallGap" w:sz="4" w:space="0" w:color="auto"/>
              <w:right w:val="single" w:sz="6" w:space="0" w:color="auto"/>
            </w:tcBorders>
          </w:tcPr>
          <w:p w14:paraId="2EDA771A"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E17F6D7" w14:textId="77777777" w:rsidR="000B5EDC" w:rsidRPr="00541D3A"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8655A24"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tcPr>
          <w:p w14:paraId="733FEE38"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shd w:val="thinDiagCross" w:color="auto" w:fill="auto"/>
          </w:tcPr>
          <w:p w14:paraId="76A2BDB2" w14:textId="77777777" w:rsidR="000B5EDC" w:rsidRPr="00541D3A" w:rsidRDefault="000B5EDC" w:rsidP="00C57D7C">
            <w:pPr>
              <w:rPr>
                <w:rFonts w:asciiTheme="minorHAnsi" w:hAnsiTheme="minorHAnsi"/>
                <w:sz w:val="20"/>
              </w:rPr>
            </w:pPr>
          </w:p>
        </w:tc>
        <w:tc>
          <w:tcPr>
            <w:tcW w:w="381" w:type="dxa"/>
            <w:tcBorders>
              <w:top w:val="single" w:sz="6" w:space="0" w:color="auto"/>
              <w:left w:val="single" w:sz="6" w:space="0" w:color="auto"/>
              <w:bottom w:val="nil"/>
              <w:right w:val="double" w:sz="4" w:space="0" w:color="auto"/>
            </w:tcBorders>
            <w:vAlign w:val="center"/>
          </w:tcPr>
          <w:p w14:paraId="5C545078" w14:textId="77777777" w:rsidR="000B5EDC" w:rsidRPr="00541D3A" w:rsidRDefault="000B5EDC" w:rsidP="00C57D7C">
            <w:pPr>
              <w:rPr>
                <w:rFonts w:asciiTheme="minorHAnsi" w:hAnsiTheme="minorHAnsi"/>
                <w:sz w:val="20"/>
              </w:rPr>
            </w:pPr>
          </w:p>
        </w:tc>
      </w:tr>
      <w:tr w:rsidR="000B5EDC" w:rsidRPr="00541D3A" w14:paraId="0B97DDD6" w14:textId="77777777" w:rsidTr="0077453D">
        <w:trPr>
          <w:cantSplit/>
          <w:jc w:val="center"/>
        </w:trPr>
        <w:tc>
          <w:tcPr>
            <w:tcW w:w="495" w:type="dxa"/>
            <w:vMerge/>
            <w:tcBorders>
              <w:left w:val="double" w:sz="4" w:space="0" w:color="auto"/>
              <w:right w:val="single" w:sz="6" w:space="0" w:color="auto"/>
            </w:tcBorders>
            <w:vAlign w:val="center"/>
          </w:tcPr>
          <w:p w14:paraId="7A47F5EB" w14:textId="77777777" w:rsidR="000B5EDC" w:rsidRPr="00541D3A"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35B2343B" w14:textId="77777777" w:rsidR="000B5EDC" w:rsidRPr="00541D3A" w:rsidRDefault="000B5EDC" w:rsidP="00C57D7C">
            <w:pPr>
              <w:rPr>
                <w:rFonts w:asciiTheme="minorHAnsi" w:hAnsiTheme="minorHAnsi"/>
                <w:sz w:val="20"/>
              </w:rPr>
            </w:pPr>
          </w:p>
        </w:tc>
        <w:tc>
          <w:tcPr>
            <w:tcW w:w="912" w:type="dxa"/>
            <w:vMerge/>
            <w:tcBorders>
              <w:left w:val="single" w:sz="6" w:space="0" w:color="auto"/>
              <w:bottom w:val="dotted" w:sz="4" w:space="0" w:color="auto"/>
              <w:right w:val="single" w:sz="6" w:space="0" w:color="auto"/>
            </w:tcBorders>
          </w:tcPr>
          <w:p w14:paraId="108A78A7" w14:textId="77777777" w:rsidR="000B5EDC" w:rsidRPr="00541D3A" w:rsidRDefault="000B5EDC" w:rsidP="00C57D7C">
            <w:pPr>
              <w:rPr>
                <w:rFonts w:asciiTheme="minorHAnsi" w:hAnsiTheme="minorHAnsi"/>
                <w:sz w:val="20"/>
              </w:rPr>
            </w:pPr>
          </w:p>
        </w:tc>
        <w:tc>
          <w:tcPr>
            <w:tcW w:w="720" w:type="dxa"/>
            <w:tcBorders>
              <w:top w:val="dashSmallGap" w:sz="4" w:space="0" w:color="auto"/>
              <w:left w:val="single" w:sz="6" w:space="0" w:color="auto"/>
              <w:bottom w:val="dotted" w:sz="4" w:space="0" w:color="auto"/>
              <w:right w:val="single" w:sz="6" w:space="0" w:color="auto"/>
            </w:tcBorders>
          </w:tcPr>
          <w:p w14:paraId="2B436181"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14:paraId="53006C9A"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52532882" w14:textId="77777777" w:rsidR="000B5EDC" w:rsidRPr="00541D3A" w:rsidRDefault="000B5EDC" w:rsidP="00C57D7C">
            <w:pPr>
              <w:rPr>
                <w:rFonts w:asciiTheme="minorHAnsi" w:hAnsiTheme="minorHAnsi"/>
                <w:sz w:val="20"/>
              </w:rPr>
            </w:pPr>
          </w:p>
        </w:tc>
        <w:tc>
          <w:tcPr>
            <w:tcW w:w="1080" w:type="dxa"/>
            <w:tcBorders>
              <w:top w:val="dashSmallGap" w:sz="4" w:space="0" w:color="auto"/>
              <w:left w:val="single" w:sz="6" w:space="0" w:color="auto"/>
              <w:bottom w:val="dotted" w:sz="4" w:space="0" w:color="auto"/>
              <w:right w:val="single" w:sz="6" w:space="0" w:color="auto"/>
            </w:tcBorders>
          </w:tcPr>
          <w:p w14:paraId="5B45F7E3"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2643B88D" w14:textId="77777777" w:rsidR="000B5EDC" w:rsidRPr="00541D3A" w:rsidRDefault="000B5EDC" w:rsidP="00C57D7C">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14:paraId="0F0BC115"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14:paraId="50FAFD86" w14:textId="77777777" w:rsidR="000B5EDC" w:rsidRPr="00541D3A"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47DCCEAD" w14:textId="77777777" w:rsidR="000B5EDC" w:rsidRPr="00541D3A" w:rsidRDefault="000B5EDC" w:rsidP="00C57D7C">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14:paraId="7CF1AA3F" w14:textId="77777777" w:rsidR="000B5EDC" w:rsidRPr="00541D3A" w:rsidRDefault="000B5EDC" w:rsidP="00C57D7C">
            <w:pPr>
              <w:rPr>
                <w:rFonts w:asciiTheme="minorHAnsi" w:hAnsiTheme="minorHAnsi"/>
                <w:sz w:val="20"/>
              </w:rPr>
            </w:pPr>
          </w:p>
        </w:tc>
        <w:tc>
          <w:tcPr>
            <w:tcW w:w="410" w:type="dxa"/>
            <w:tcBorders>
              <w:top w:val="dashSmallGap" w:sz="4" w:space="0" w:color="auto"/>
              <w:left w:val="single" w:sz="6" w:space="0" w:color="auto"/>
              <w:bottom w:val="dotted" w:sz="4" w:space="0" w:color="auto"/>
              <w:right w:val="single" w:sz="6" w:space="0" w:color="auto"/>
            </w:tcBorders>
          </w:tcPr>
          <w:p w14:paraId="5E1D2633"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14:paraId="1F4F6159" w14:textId="77777777" w:rsidR="000B5EDC" w:rsidRPr="00541D3A" w:rsidRDefault="000B5EDC" w:rsidP="00C57D7C">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14:paraId="43565F9C" w14:textId="77777777" w:rsidR="000B5EDC" w:rsidRPr="00541D3A" w:rsidRDefault="000B5EDC" w:rsidP="00C57D7C">
            <w:pPr>
              <w:rPr>
                <w:rFonts w:asciiTheme="minorHAnsi" w:hAnsiTheme="minorHAnsi"/>
                <w:sz w:val="20"/>
              </w:rPr>
            </w:pPr>
          </w:p>
        </w:tc>
        <w:tc>
          <w:tcPr>
            <w:tcW w:w="643" w:type="dxa"/>
            <w:tcBorders>
              <w:top w:val="single" w:sz="6" w:space="0" w:color="auto"/>
              <w:left w:val="single" w:sz="6" w:space="0" w:color="auto"/>
              <w:bottom w:val="single" w:sz="6" w:space="0" w:color="auto"/>
              <w:right w:val="single" w:sz="6" w:space="0" w:color="auto"/>
            </w:tcBorders>
            <w:shd w:val="thinDiagCross" w:color="auto" w:fill="auto"/>
          </w:tcPr>
          <w:p w14:paraId="639EBA10"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5B54E236" w14:textId="77777777" w:rsidR="000B5EDC" w:rsidRPr="00541D3A" w:rsidRDefault="000B5EDC" w:rsidP="00C57D7C">
            <w:pPr>
              <w:rPr>
                <w:rFonts w:asciiTheme="minorHAnsi" w:hAnsiTheme="minorHAnsi"/>
                <w:sz w:val="20"/>
              </w:rPr>
            </w:pPr>
          </w:p>
        </w:tc>
        <w:tc>
          <w:tcPr>
            <w:tcW w:w="381" w:type="dxa"/>
            <w:tcBorders>
              <w:top w:val="nil"/>
              <w:left w:val="single" w:sz="6" w:space="0" w:color="auto"/>
              <w:right w:val="double" w:sz="4" w:space="0" w:color="auto"/>
            </w:tcBorders>
            <w:vAlign w:val="center"/>
          </w:tcPr>
          <w:p w14:paraId="627708C2" w14:textId="77777777" w:rsidR="000B5EDC" w:rsidRPr="00541D3A" w:rsidRDefault="000B5EDC" w:rsidP="00C57D7C">
            <w:pPr>
              <w:rPr>
                <w:rFonts w:asciiTheme="minorHAnsi" w:hAnsiTheme="minorHAnsi"/>
                <w:sz w:val="20"/>
              </w:rPr>
            </w:pPr>
          </w:p>
        </w:tc>
      </w:tr>
      <w:tr w:rsidR="000B5EDC" w:rsidRPr="00541D3A" w14:paraId="75AC046C" w14:textId="77777777" w:rsidTr="0077453D">
        <w:trPr>
          <w:cantSplit/>
          <w:trHeight w:hRule="exact" w:val="284"/>
          <w:jc w:val="center"/>
        </w:trPr>
        <w:tc>
          <w:tcPr>
            <w:tcW w:w="495" w:type="dxa"/>
            <w:tcBorders>
              <w:top w:val="single" w:sz="6" w:space="0" w:color="auto"/>
              <w:left w:val="double" w:sz="4" w:space="0" w:color="auto"/>
              <w:bottom w:val="nil"/>
              <w:right w:val="nil"/>
            </w:tcBorders>
          </w:tcPr>
          <w:p w14:paraId="5C2608AC" w14:textId="77777777" w:rsidR="000B5EDC" w:rsidRPr="00541D3A" w:rsidRDefault="000B5EDC" w:rsidP="00C57D7C">
            <w:pPr>
              <w:rPr>
                <w:rFonts w:asciiTheme="minorHAnsi" w:hAnsiTheme="minorHAnsi"/>
                <w:sz w:val="20"/>
              </w:rPr>
            </w:pPr>
          </w:p>
        </w:tc>
        <w:tc>
          <w:tcPr>
            <w:tcW w:w="1858" w:type="dxa"/>
            <w:tcBorders>
              <w:top w:val="single" w:sz="6" w:space="0" w:color="auto"/>
              <w:left w:val="nil"/>
              <w:bottom w:val="nil"/>
              <w:right w:val="nil"/>
            </w:tcBorders>
          </w:tcPr>
          <w:p w14:paraId="3A279596" w14:textId="77777777" w:rsidR="000B5EDC" w:rsidRPr="00541D3A" w:rsidRDefault="000B5EDC" w:rsidP="00C57D7C">
            <w:pPr>
              <w:rPr>
                <w:rFonts w:asciiTheme="minorHAnsi" w:hAnsiTheme="minorHAnsi"/>
                <w:sz w:val="20"/>
              </w:rPr>
            </w:pPr>
          </w:p>
        </w:tc>
        <w:tc>
          <w:tcPr>
            <w:tcW w:w="912" w:type="dxa"/>
            <w:tcBorders>
              <w:top w:val="single" w:sz="6" w:space="0" w:color="auto"/>
              <w:left w:val="nil"/>
              <w:bottom w:val="nil"/>
              <w:right w:val="nil"/>
            </w:tcBorders>
          </w:tcPr>
          <w:p w14:paraId="1BA272F0" w14:textId="77777777" w:rsidR="000B5EDC" w:rsidRPr="00541D3A" w:rsidRDefault="000B5EDC" w:rsidP="00C57D7C">
            <w:pPr>
              <w:rPr>
                <w:rFonts w:asciiTheme="minorHAnsi" w:hAnsiTheme="minorHAnsi"/>
                <w:sz w:val="20"/>
              </w:rPr>
            </w:pPr>
          </w:p>
        </w:tc>
        <w:tc>
          <w:tcPr>
            <w:tcW w:w="720" w:type="dxa"/>
            <w:tcBorders>
              <w:top w:val="single" w:sz="6" w:space="0" w:color="auto"/>
              <w:left w:val="nil"/>
              <w:bottom w:val="nil"/>
              <w:right w:val="nil"/>
            </w:tcBorders>
          </w:tcPr>
          <w:p w14:paraId="422013B0" w14:textId="77777777" w:rsidR="000B5EDC" w:rsidRPr="00541D3A" w:rsidRDefault="000B5EDC" w:rsidP="00C57D7C">
            <w:pPr>
              <w:rPr>
                <w:rFonts w:asciiTheme="minorHAnsi" w:hAnsiTheme="minorHAnsi"/>
                <w:sz w:val="20"/>
              </w:rPr>
            </w:pPr>
          </w:p>
        </w:tc>
        <w:tc>
          <w:tcPr>
            <w:tcW w:w="990" w:type="dxa"/>
            <w:tcBorders>
              <w:top w:val="single" w:sz="6" w:space="0" w:color="auto"/>
              <w:left w:val="nil"/>
              <w:bottom w:val="nil"/>
              <w:right w:val="nil"/>
            </w:tcBorders>
          </w:tcPr>
          <w:p w14:paraId="63A0311C" w14:textId="77777777" w:rsidR="000B5EDC" w:rsidRPr="00541D3A" w:rsidRDefault="000B5EDC" w:rsidP="00C57D7C">
            <w:pPr>
              <w:rPr>
                <w:rFonts w:asciiTheme="minorHAnsi" w:hAnsiTheme="minorHAnsi"/>
                <w:sz w:val="20"/>
              </w:rPr>
            </w:pPr>
          </w:p>
        </w:tc>
        <w:tc>
          <w:tcPr>
            <w:tcW w:w="180" w:type="dxa"/>
            <w:tcBorders>
              <w:top w:val="single" w:sz="6" w:space="0" w:color="auto"/>
              <w:left w:val="nil"/>
              <w:bottom w:val="nil"/>
              <w:right w:val="nil"/>
            </w:tcBorders>
          </w:tcPr>
          <w:p w14:paraId="1388E7C6" w14:textId="77777777" w:rsidR="000B5EDC" w:rsidRPr="00541D3A" w:rsidRDefault="000B5EDC" w:rsidP="00C57D7C">
            <w:pPr>
              <w:rPr>
                <w:rFonts w:asciiTheme="minorHAnsi" w:hAnsiTheme="minorHAnsi"/>
                <w:sz w:val="20"/>
              </w:rPr>
            </w:pPr>
          </w:p>
        </w:tc>
        <w:tc>
          <w:tcPr>
            <w:tcW w:w="1080" w:type="dxa"/>
            <w:tcBorders>
              <w:top w:val="single" w:sz="6" w:space="0" w:color="auto"/>
              <w:left w:val="nil"/>
              <w:bottom w:val="nil"/>
              <w:right w:val="nil"/>
            </w:tcBorders>
          </w:tcPr>
          <w:p w14:paraId="0630604A" w14:textId="77777777" w:rsidR="000B5EDC" w:rsidRPr="00541D3A" w:rsidRDefault="000B5EDC" w:rsidP="00C57D7C">
            <w:pPr>
              <w:rPr>
                <w:rFonts w:asciiTheme="minorHAnsi" w:hAnsiTheme="minorHAnsi"/>
                <w:sz w:val="20"/>
              </w:rPr>
            </w:pPr>
          </w:p>
        </w:tc>
        <w:tc>
          <w:tcPr>
            <w:tcW w:w="180" w:type="dxa"/>
            <w:tcBorders>
              <w:top w:val="single" w:sz="6" w:space="0" w:color="auto"/>
              <w:left w:val="nil"/>
              <w:bottom w:val="nil"/>
              <w:right w:val="nil"/>
            </w:tcBorders>
          </w:tcPr>
          <w:p w14:paraId="08EAA3B2" w14:textId="77777777" w:rsidR="000B5EDC" w:rsidRPr="00541D3A" w:rsidRDefault="000B5EDC" w:rsidP="00C57D7C">
            <w:pPr>
              <w:rPr>
                <w:rFonts w:asciiTheme="minorHAnsi" w:hAnsiTheme="minorHAnsi"/>
                <w:sz w:val="20"/>
              </w:rPr>
            </w:pPr>
          </w:p>
        </w:tc>
        <w:tc>
          <w:tcPr>
            <w:tcW w:w="990" w:type="dxa"/>
            <w:tcBorders>
              <w:top w:val="single" w:sz="6" w:space="0" w:color="auto"/>
              <w:left w:val="nil"/>
              <w:bottom w:val="nil"/>
              <w:right w:val="nil"/>
            </w:tcBorders>
          </w:tcPr>
          <w:p w14:paraId="2C96889B" w14:textId="77777777" w:rsidR="000B5EDC" w:rsidRPr="00541D3A" w:rsidRDefault="000B5EDC" w:rsidP="00C57D7C">
            <w:pPr>
              <w:rPr>
                <w:rFonts w:asciiTheme="minorHAnsi" w:hAnsiTheme="minorHAnsi"/>
                <w:sz w:val="20"/>
              </w:rPr>
            </w:pPr>
          </w:p>
        </w:tc>
        <w:tc>
          <w:tcPr>
            <w:tcW w:w="900" w:type="dxa"/>
            <w:tcBorders>
              <w:top w:val="single" w:sz="6" w:space="0" w:color="auto"/>
              <w:left w:val="nil"/>
              <w:bottom w:val="nil"/>
              <w:right w:val="nil"/>
            </w:tcBorders>
          </w:tcPr>
          <w:p w14:paraId="26036AD7" w14:textId="77777777" w:rsidR="000B5EDC" w:rsidRPr="00541D3A" w:rsidRDefault="000B5EDC" w:rsidP="00C57D7C">
            <w:pPr>
              <w:rPr>
                <w:rFonts w:asciiTheme="minorHAnsi" w:hAnsiTheme="minorHAnsi"/>
                <w:sz w:val="20"/>
              </w:rPr>
            </w:pPr>
          </w:p>
        </w:tc>
        <w:tc>
          <w:tcPr>
            <w:tcW w:w="180" w:type="dxa"/>
            <w:tcBorders>
              <w:top w:val="single" w:sz="6" w:space="0" w:color="auto"/>
              <w:left w:val="nil"/>
              <w:bottom w:val="nil"/>
            </w:tcBorders>
          </w:tcPr>
          <w:p w14:paraId="6C268D59" w14:textId="77777777" w:rsidR="000B5EDC" w:rsidRPr="00541D3A" w:rsidRDefault="000B5EDC" w:rsidP="00C57D7C">
            <w:pPr>
              <w:rPr>
                <w:rFonts w:asciiTheme="minorHAnsi" w:hAnsiTheme="minorHAnsi"/>
                <w:sz w:val="20"/>
              </w:rPr>
            </w:pPr>
          </w:p>
        </w:tc>
        <w:tc>
          <w:tcPr>
            <w:tcW w:w="1638" w:type="dxa"/>
            <w:gridSpan w:val="4"/>
            <w:tcBorders>
              <w:top w:val="single" w:sz="6" w:space="0" w:color="auto"/>
              <w:left w:val="single" w:sz="6" w:space="0" w:color="auto"/>
              <w:bottom w:val="single" w:sz="6" w:space="0" w:color="auto"/>
              <w:right w:val="single" w:sz="6" w:space="0" w:color="auto"/>
            </w:tcBorders>
            <w:vAlign w:val="center"/>
          </w:tcPr>
          <w:p w14:paraId="1E0987F8" w14:textId="77777777" w:rsidR="000B5EDC" w:rsidRPr="00541D3A" w:rsidRDefault="000B5EDC" w:rsidP="00C57D7C">
            <w:pPr>
              <w:rPr>
                <w:rFonts w:asciiTheme="minorHAnsi" w:hAnsiTheme="minorHAnsi"/>
              </w:rPr>
            </w:pPr>
            <w:r w:rsidRPr="00541D3A">
              <w:rPr>
                <w:rFonts w:asciiTheme="minorHAnsi" w:hAnsiTheme="minorHAnsi"/>
                <w:b/>
                <w:bCs/>
                <w:sz w:val="20"/>
              </w:rPr>
              <w:t>Subtotal</w:t>
            </w:r>
          </w:p>
        </w:tc>
        <w:tc>
          <w:tcPr>
            <w:tcW w:w="643" w:type="dxa"/>
            <w:tcBorders>
              <w:top w:val="single" w:sz="6" w:space="0" w:color="auto"/>
              <w:bottom w:val="single" w:sz="6" w:space="0" w:color="auto"/>
              <w:right w:val="single" w:sz="6" w:space="0" w:color="auto"/>
            </w:tcBorders>
          </w:tcPr>
          <w:p w14:paraId="6EB1F9A7" w14:textId="77777777" w:rsidR="000B5EDC" w:rsidRPr="00541D3A" w:rsidRDefault="000B5EDC" w:rsidP="0000062D">
            <w:pPr>
              <w:pStyle w:val="Heading6"/>
            </w:pPr>
          </w:p>
        </w:tc>
        <w:tc>
          <w:tcPr>
            <w:tcW w:w="557" w:type="dxa"/>
            <w:tcBorders>
              <w:top w:val="single" w:sz="6" w:space="0" w:color="auto"/>
              <w:left w:val="single" w:sz="6" w:space="0" w:color="auto"/>
              <w:bottom w:val="single" w:sz="6" w:space="0" w:color="auto"/>
              <w:right w:val="single" w:sz="6" w:space="0" w:color="auto"/>
            </w:tcBorders>
          </w:tcPr>
          <w:p w14:paraId="3CC35D3A" w14:textId="77777777" w:rsidR="000B5EDC" w:rsidRPr="00541D3A" w:rsidRDefault="000B5EDC" w:rsidP="00C57D7C">
            <w:pPr>
              <w:rPr>
                <w:rFonts w:asciiTheme="minorHAnsi" w:hAnsiTheme="minorHAnsi"/>
                <w:sz w:val="20"/>
              </w:rPr>
            </w:pPr>
          </w:p>
        </w:tc>
        <w:tc>
          <w:tcPr>
            <w:tcW w:w="381" w:type="dxa"/>
            <w:tcBorders>
              <w:top w:val="single" w:sz="6" w:space="0" w:color="auto"/>
              <w:left w:val="single" w:sz="6" w:space="0" w:color="auto"/>
              <w:bottom w:val="single" w:sz="6" w:space="0" w:color="auto"/>
              <w:right w:val="double" w:sz="4" w:space="0" w:color="auto"/>
            </w:tcBorders>
            <w:vAlign w:val="center"/>
          </w:tcPr>
          <w:p w14:paraId="2DDC40BB" w14:textId="77777777" w:rsidR="000B5EDC" w:rsidRPr="00541D3A" w:rsidRDefault="000B5EDC" w:rsidP="00C57D7C">
            <w:pPr>
              <w:rPr>
                <w:rFonts w:asciiTheme="minorHAnsi" w:hAnsiTheme="minorHAnsi"/>
                <w:sz w:val="20"/>
              </w:rPr>
            </w:pPr>
          </w:p>
        </w:tc>
      </w:tr>
      <w:tr w:rsidR="000B5EDC" w:rsidRPr="00541D3A" w14:paraId="760EEE5E" w14:textId="77777777" w:rsidTr="0077453D">
        <w:trPr>
          <w:cantSplit/>
          <w:trHeight w:hRule="exact" w:val="284"/>
          <w:jc w:val="center"/>
        </w:trPr>
        <w:tc>
          <w:tcPr>
            <w:tcW w:w="495" w:type="dxa"/>
            <w:tcBorders>
              <w:top w:val="nil"/>
              <w:left w:val="double" w:sz="4" w:space="0" w:color="auto"/>
              <w:bottom w:val="double" w:sz="4" w:space="0" w:color="auto"/>
              <w:right w:val="nil"/>
            </w:tcBorders>
          </w:tcPr>
          <w:p w14:paraId="63328FCE" w14:textId="77777777" w:rsidR="000B5EDC" w:rsidRPr="00541D3A" w:rsidRDefault="000B5EDC" w:rsidP="00C57D7C">
            <w:pPr>
              <w:rPr>
                <w:rFonts w:asciiTheme="minorHAnsi" w:hAnsiTheme="minorHAnsi"/>
                <w:sz w:val="20"/>
              </w:rPr>
            </w:pPr>
          </w:p>
        </w:tc>
        <w:tc>
          <w:tcPr>
            <w:tcW w:w="1858" w:type="dxa"/>
            <w:tcBorders>
              <w:top w:val="nil"/>
              <w:left w:val="nil"/>
              <w:bottom w:val="double" w:sz="4" w:space="0" w:color="auto"/>
              <w:right w:val="nil"/>
            </w:tcBorders>
          </w:tcPr>
          <w:p w14:paraId="25C3B352" w14:textId="77777777" w:rsidR="000B5EDC" w:rsidRPr="00541D3A" w:rsidRDefault="000B5EDC" w:rsidP="00C57D7C">
            <w:pPr>
              <w:rPr>
                <w:rFonts w:asciiTheme="minorHAnsi" w:hAnsiTheme="minorHAnsi"/>
                <w:sz w:val="20"/>
              </w:rPr>
            </w:pPr>
          </w:p>
        </w:tc>
        <w:tc>
          <w:tcPr>
            <w:tcW w:w="912" w:type="dxa"/>
            <w:tcBorders>
              <w:top w:val="nil"/>
              <w:left w:val="nil"/>
              <w:bottom w:val="double" w:sz="4" w:space="0" w:color="auto"/>
              <w:right w:val="nil"/>
            </w:tcBorders>
          </w:tcPr>
          <w:p w14:paraId="5FC31054" w14:textId="77777777" w:rsidR="000B5EDC" w:rsidRPr="00541D3A" w:rsidRDefault="000B5EDC" w:rsidP="00C57D7C">
            <w:pPr>
              <w:rPr>
                <w:rFonts w:asciiTheme="minorHAnsi" w:hAnsiTheme="minorHAnsi"/>
                <w:sz w:val="20"/>
              </w:rPr>
            </w:pPr>
          </w:p>
        </w:tc>
        <w:tc>
          <w:tcPr>
            <w:tcW w:w="720" w:type="dxa"/>
            <w:tcBorders>
              <w:top w:val="nil"/>
              <w:left w:val="nil"/>
              <w:bottom w:val="double" w:sz="4" w:space="0" w:color="auto"/>
              <w:right w:val="nil"/>
            </w:tcBorders>
          </w:tcPr>
          <w:p w14:paraId="5956418D" w14:textId="77777777" w:rsidR="000B5EDC" w:rsidRPr="00541D3A" w:rsidRDefault="000B5EDC" w:rsidP="00C57D7C">
            <w:pPr>
              <w:rPr>
                <w:rFonts w:asciiTheme="minorHAnsi" w:hAnsiTheme="minorHAnsi"/>
                <w:sz w:val="20"/>
              </w:rPr>
            </w:pPr>
          </w:p>
        </w:tc>
        <w:tc>
          <w:tcPr>
            <w:tcW w:w="990" w:type="dxa"/>
            <w:tcBorders>
              <w:top w:val="nil"/>
              <w:left w:val="nil"/>
              <w:bottom w:val="double" w:sz="4" w:space="0" w:color="auto"/>
              <w:right w:val="nil"/>
            </w:tcBorders>
          </w:tcPr>
          <w:p w14:paraId="5D1DB2A9" w14:textId="77777777" w:rsidR="000B5EDC" w:rsidRPr="00541D3A" w:rsidRDefault="000B5EDC" w:rsidP="00C57D7C">
            <w:pPr>
              <w:rPr>
                <w:rFonts w:asciiTheme="minorHAnsi" w:hAnsiTheme="minorHAnsi"/>
                <w:sz w:val="20"/>
              </w:rPr>
            </w:pPr>
          </w:p>
        </w:tc>
        <w:tc>
          <w:tcPr>
            <w:tcW w:w="180" w:type="dxa"/>
            <w:tcBorders>
              <w:top w:val="nil"/>
              <w:left w:val="nil"/>
              <w:bottom w:val="double" w:sz="4" w:space="0" w:color="auto"/>
              <w:right w:val="nil"/>
            </w:tcBorders>
          </w:tcPr>
          <w:p w14:paraId="575BE193" w14:textId="77777777" w:rsidR="000B5EDC" w:rsidRPr="00541D3A" w:rsidRDefault="000B5EDC" w:rsidP="00C57D7C">
            <w:pPr>
              <w:rPr>
                <w:rFonts w:asciiTheme="minorHAnsi" w:hAnsiTheme="minorHAnsi"/>
                <w:sz w:val="20"/>
              </w:rPr>
            </w:pPr>
          </w:p>
        </w:tc>
        <w:tc>
          <w:tcPr>
            <w:tcW w:w="1080" w:type="dxa"/>
            <w:tcBorders>
              <w:top w:val="nil"/>
              <w:left w:val="nil"/>
              <w:bottom w:val="double" w:sz="4" w:space="0" w:color="auto"/>
              <w:right w:val="nil"/>
            </w:tcBorders>
          </w:tcPr>
          <w:p w14:paraId="7AE9989E" w14:textId="77777777" w:rsidR="000B5EDC" w:rsidRPr="00541D3A" w:rsidRDefault="000B5EDC" w:rsidP="00C57D7C">
            <w:pPr>
              <w:rPr>
                <w:rFonts w:asciiTheme="minorHAnsi" w:hAnsiTheme="minorHAnsi"/>
                <w:sz w:val="20"/>
              </w:rPr>
            </w:pPr>
          </w:p>
        </w:tc>
        <w:tc>
          <w:tcPr>
            <w:tcW w:w="180" w:type="dxa"/>
            <w:tcBorders>
              <w:top w:val="nil"/>
              <w:left w:val="nil"/>
              <w:bottom w:val="double" w:sz="4" w:space="0" w:color="auto"/>
              <w:right w:val="nil"/>
            </w:tcBorders>
          </w:tcPr>
          <w:p w14:paraId="6E90EBE4" w14:textId="77777777" w:rsidR="000B5EDC" w:rsidRPr="00541D3A" w:rsidRDefault="000B5EDC" w:rsidP="00C57D7C">
            <w:pPr>
              <w:rPr>
                <w:rFonts w:asciiTheme="minorHAnsi" w:hAnsiTheme="minorHAnsi"/>
                <w:sz w:val="20"/>
              </w:rPr>
            </w:pPr>
          </w:p>
        </w:tc>
        <w:tc>
          <w:tcPr>
            <w:tcW w:w="990" w:type="dxa"/>
            <w:tcBorders>
              <w:top w:val="nil"/>
              <w:left w:val="nil"/>
              <w:bottom w:val="double" w:sz="4" w:space="0" w:color="auto"/>
              <w:right w:val="nil"/>
            </w:tcBorders>
          </w:tcPr>
          <w:p w14:paraId="48B68BD4" w14:textId="77777777" w:rsidR="000B5EDC" w:rsidRPr="00541D3A" w:rsidRDefault="000B5EDC" w:rsidP="00C57D7C">
            <w:pPr>
              <w:rPr>
                <w:rFonts w:asciiTheme="minorHAnsi" w:hAnsiTheme="minorHAnsi"/>
                <w:sz w:val="20"/>
              </w:rPr>
            </w:pPr>
          </w:p>
        </w:tc>
        <w:tc>
          <w:tcPr>
            <w:tcW w:w="900" w:type="dxa"/>
            <w:tcBorders>
              <w:top w:val="nil"/>
              <w:left w:val="nil"/>
              <w:bottom w:val="double" w:sz="4" w:space="0" w:color="auto"/>
              <w:right w:val="nil"/>
            </w:tcBorders>
          </w:tcPr>
          <w:p w14:paraId="1E1F238D" w14:textId="77777777" w:rsidR="000B5EDC" w:rsidRPr="00541D3A" w:rsidRDefault="000B5EDC" w:rsidP="00C57D7C">
            <w:pPr>
              <w:rPr>
                <w:rFonts w:asciiTheme="minorHAnsi" w:hAnsiTheme="minorHAnsi"/>
                <w:sz w:val="20"/>
              </w:rPr>
            </w:pPr>
          </w:p>
        </w:tc>
        <w:tc>
          <w:tcPr>
            <w:tcW w:w="180" w:type="dxa"/>
            <w:tcBorders>
              <w:top w:val="nil"/>
              <w:left w:val="nil"/>
              <w:bottom w:val="double" w:sz="4" w:space="0" w:color="auto"/>
            </w:tcBorders>
          </w:tcPr>
          <w:p w14:paraId="2BA3A267" w14:textId="77777777" w:rsidR="000B5EDC" w:rsidRPr="00541D3A" w:rsidRDefault="000B5EDC" w:rsidP="00C57D7C">
            <w:pPr>
              <w:rPr>
                <w:rFonts w:asciiTheme="minorHAnsi" w:hAnsiTheme="minorHAnsi"/>
                <w:sz w:val="20"/>
              </w:rPr>
            </w:pPr>
          </w:p>
        </w:tc>
        <w:tc>
          <w:tcPr>
            <w:tcW w:w="1638" w:type="dxa"/>
            <w:gridSpan w:val="4"/>
            <w:tcBorders>
              <w:top w:val="single" w:sz="6" w:space="0" w:color="auto"/>
              <w:left w:val="single" w:sz="6" w:space="0" w:color="auto"/>
              <w:bottom w:val="double" w:sz="4" w:space="0" w:color="auto"/>
              <w:right w:val="single" w:sz="6" w:space="0" w:color="auto"/>
            </w:tcBorders>
            <w:vAlign w:val="center"/>
          </w:tcPr>
          <w:p w14:paraId="3F9A1C84" w14:textId="77777777" w:rsidR="000B5EDC" w:rsidRPr="00541D3A" w:rsidRDefault="000B5EDC" w:rsidP="00C57D7C">
            <w:pPr>
              <w:rPr>
                <w:rFonts w:asciiTheme="minorHAnsi" w:hAnsiTheme="minorHAnsi"/>
                <w:b/>
                <w:bCs/>
                <w:sz w:val="20"/>
              </w:rPr>
            </w:pPr>
            <w:r w:rsidRPr="00541D3A">
              <w:rPr>
                <w:rFonts w:asciiTheme="minorHAnsi" w:hAnsiTheme="minorHAnsi"/>
                <w:b/>
                <w:bCs/>
                <w:sz w:val="20"/>
              </w:rPr>
              <w:t>Total</w:t>
            </w:r>
          </w:p>
        </w:tc>
        <w:tc>
          <w:tcPr>
            <w:tcW w:w="643" w:type="dxa"/>
            <w:tcBorders>
              <w:top w:val="single" w:sz="6" w:space="0" w:color="auto"/>
              <w:bottom w:val="double" w:sz="4" w:space="0" w:color="auto"/>
              <w:right w:val="single" w:sz="6" w:space="0" w:color="auto"/>
            </w:tcBorders>
            <w:shd w:val="thinDiagCross" w:color="auto" w:fill="auto"/>
          </w:tcPr>
          <w:p w14:paraId="1644B84A" w14:textId="77777777" w:rsidR="000B5EDC" w:rsidRPr="00541D3A" w:rsidRDefault="000B5EDC" w:rsidP="00C57D7C">
            <w:pPr>
              <w:rPr>
                <w:rFonts w:asciiTheme="minorHAnsi" w:hAnsiTheme="minorHAnsi"/>
                <w:sz w:val="20"/>
              </w:rPr>
            </w:pPr>
          </w:p>
        </w:tc>
        <w:tc>
          <w:tcPr>
            <w:tcW w:w="557" w:type="dxa"/>
            <w:tcBorders>
              <w:top w:val="single" w:sz="6" w:space="0" w:color="auto"/>
              <w:left w:val="single" w:sz="6" w:space="0" w:color="auto"/>
              <w:bottom w:val="double" w:sz="4" w:space="0" w:color="auto"/>
              <w:right w:val="single" w:sz="6" w:space="0" w:color="auto"/>
            </w:tcBorders>
            <w:shd w:val="thinDiagCross" w:color="auto" w:fill="auto"/>
          </w:tcPr>
          <w:p w14:paraId="655EBB88" w14:textId="77777777" w:rsidR="000B5EDC" w:rsidRPr="00541D3A" w:rsidRDefault="000B5EDC" w:rsidP="00C57D7C">
            <w:pPr>
              <w:rPr>
                <w:rFonts w:asciiTheme="minorHAnsi" w:hAnsiTheme="minorHAnsi"/>
                <w:sz w:val="20"/>
              </w:rPr>
            </w:pPr>
          </w:p>
        </w:tc>
        <w:tc>
          <w:tcPr>
            <w:tcW w:w="381" w:type="dxa"/>
            <w:tcBorders>
              <w:top w:val="single" w:sz="6" w:space="0" w:color="auto"/>
              <w:left w:val="single" w:sz="6" w:space="0" w:color="auto"/>
              <w:bottom w:val="double" w:sz="4" w:space="0" w:color="auto"/>
              <w:right w:val="double" w:sz="4" w:space="0" w:color="auto"/>
            </w:tcBorders>
          </w:tcPr>
          <w:p w14:paraId="7E4D49A3" w14:textId="77777777" w:rsidR="000B5EDC" w:rsidRPr="00541D3A" w:rsidRDefault="000B5EDC" w:rsidP="00C57D7C">
            <w:pPr>
              <w:rPr>
                <w:rFonts w:asciiTheme="minorHAnsi" w:hAnsiTheme="minorHAnsi"/>
                <w:sz w:val="20"/>
              </w:rPr>
            </w:pPr>
          </w:p>
        </w:tc>
      </w:tr>
    </w:tbl>
    <w:p w14:paraId="35DB8B9A" w14:textId="77777777" w:rsidR="000B5EDC" w:rsidRPr="00541D3A" w:rsidRDefault="000B5EDC" w:rsidP="00C716A3">
      <w:pPr>
        <w:tabs>
          <w:tab w:val="left" w:pos="2340"/>
        </w:tabs>
        <w:rPr>
          <w:sz w:val="20"/>
        </w:rPr>
      </w:pPr>
    </w:p>
    <w:p w14:paraId="42876BBC" w14:textId="77777777" w:rsidR="000B5EDC" w:rsidRPr="00541D3A" w:rsidRDefault="000B5EDC" w:rsidP="00C716A3">
      <w:pPr>
        <w:tabs>
          <w:tab w:val="left" w:pos="360"/>
        </w:tabs>
        <w:rPr>
          <w:rFonts w:asciiTheme="minorHAnsi" w:hAnsiTheme="minorHAnsi"/>
          <w:sz w:val="20"/>
        </w:rPr>
      </w:pPr>
      <w:r w:rsidRPr="00541D3A">
        <w:rPr>
          <w:rFonts w:asciiTheme="minorHAnsi" w:hAnsiTheme="minorHAnsi"/>
          <w:sz w:val="16"/>
          <w:szCs w:val="16"/>
        </w:rPr>
        <w:t>1</w:t>
      </w:r>
      <w:r w:rsidRPr="00541D3A">
        <w:rPr>
          <w:rFonts w:asciiTheme="minorHAnsi" w:hAnsiTheme="minorHAnsi"/>
          <w:sz w:val="20"/>
        </w:rPr>
        <w:tab/>
        <w:t>For Key Experts</w:t>
      </w:r>
      <w:r w:rsidR="0089166F" w:rsidRPr="00541D3A">
        <w:rPr>
          <w:rFonts w:asciiTheme="minorHAnsi" w:hAnsiTheme="minorHAnsi"/>
          <w:sz w:val="20"/>
        </w:rPr>
        <w:t>,</w:t>
      </w:r>
      <w:r w:rsidRPr="00541D3A">
        <w:rPr>
          <w:rFonts w:asciiTheme="minorHAnsi" w:hAnsiTheme="minorHAnsi"/>
          <w:sz w:val="20"/>
        </w:rPr>
        <w:t xml:space="preserve"> the input should be indicated individually for the same positions as required under </w:t>
      </w:r>
      <w:r w:rsidR="00090D69" w:rsidRPr="00541D3A">
        <w:rPr>
          <w:rFonts w:asciiTheme="minorHAnsi" w:hAnsiTheme="minorHAnsi"/>
          <w:sz w:val="20"/>
        </w:rPr>
        <w:t xml:space="preserve">the </w:t>
      </w:r>
      <w:r w:rsidRPr="00541D3A">
        <w:rPr>
          <w:rFonts w:asciiTheme="minorHAnsi" w:hAnsiTheme="minorHAnsi"/>
          <w:sz w:val="20"/>
        </w:rPr>
        <w:t>Data Sheet ITC21.1</w:t>
      </w:r>
      <w:r w:rsidR="0089166F" w:rsidRPr="00541D3A">
        <w:rPr>
          <w:rFonts w:asciiTheme="minorHAnsi" w:hAnsiTheme="minorHAnsi"/>
          <w:sz w:val="20"/>
        </w:rPr>
        <w:t>.</w:t>
      </w:r>
    </w:p>
    <w:p w14:paraId="603CEE80" w14:textId="77777777" w:rsidR="000B5EDC" w:rsidRPr="00541D3A" w:rsidRDefault="000B5EDC" w:rsidP="00F00513">
      <w:pPr>
        <w:tabs>
          <w:tab w:val="left" w:pos="360"/>
        </w:tabs>
        <w:ind w:left="360" w:hanging="360"/>
        <w:rPr>
          <w:rFonts w:asciiTheme="minorHAnsi" w:hAnsiTheme="minorHAnsi"/>
          <w:sz w:val="20"/>
        </w:rPr>
      </w:pPr>
      <w:r w:rsidRPr="00541D3A">
        <w:rPr>
          <w:rFonts w:asciiTheme="minorHAnsi" w:hAnsiTheme="minorHAnsi"/>
          <w:sz w:val="16"/>
          <w:szCs w:val="16"/>
        </w:rPr>
        <w:t>2</w:t>
      </w:r>
      <w:r w:rsidRPr="00541D3A">
        <w:rPr>
          <w:rFonts w:asciiTheme="minorHAnsi" w:hAnsiTheme="minorHAnsi"/>
          <w:sz w:val="20"/>
        </w:rPr>
        <w:tab/>
        <w:t xml:space="preserve">Months are counted from the start of the assignment/mobilization.  One (1) month equals </w:t>
      </w:r>
      <w:r w:rsidR="00D61D6B" w:rsidRPr="00541D3A">
        <w:rPr>
          <w:rFonts w:asciiTheme="minorHAnsi" w:hAnsiTheme="minorHAnsi"/>
          <w:sz w:val="20"/>
        </w:rPr>
        <w:t>twenty two (</w:t>
      </w:r>
      <w:r w:rsidR="00C23BED" w:rsidRPr="00541D3A">
        <w:rPr>
          <w:rFonts w:asciiTheme="minorHAnsi" w:hAnsiTheme="minorHAnsi"/>
          <w:sz w:val="20"/>
        </w:rPr>
        <w:t>22</w:t>
      </w:r>
      <w:r w:rsidR="00D61D6B" w:rsidRPr="00541D3A">
        <w:rPr>
          <w:rFonts w:asciiTheme="minorHAnsi" w:hAnsiTheme="minorHAnsi"/>
          <w:sz w:val="20"/>
        </w:rPr>
        <w:t>)</w:t>
      </w:r>
      <w:r w:rsidR="00C23BED" w:rsidRPr="00541D3A">
        <w:rPr>
          <w:rFonts w:asciiTheme="minorHAnsi" w:hAnsiTheme="minorHAnsi"/>
          <w:sz w:val="20"/>
        </w:rPr>
        <w:t xml:space="preserve"> </w:t>
      </w:r>
      <w:r w:rsidR="009B2F93" w:rsidRPr="00541D3A">
        <w:rPr>
          <w:rFonts w:asciiTheme="minorHAnsi" w:hAnsiTheme="minorHAnsi"/>
          <w:sz w:val="20"/>
        </w:rPr>
        <w:t>working (</w:t>
      </w:r>
      <w:r w:rsidRPr="00541D3A">
        <w:rPr>
          <w:rFonts w:asciiTheme="minorHAnsi" w:hAnsiTheme="minorHAnsi"/>
          <w:sz w:val="20"/>
        </w:rPr>
        <w:t>billable</w:t>
      </w:r>
      <w:r w:rsidR="009B2F93" w:rsidRPr="00541D3A">
        <w:rPr>
          <w:rFonts w:asciiTheme="minorHAnsi" w:hAnsiTheme="minorHAnsi"/>
          <w:sz w:val="20"/>
        </w:rPr>
        <w:t>)</w:t>
      </w:r>
      <w:r w:rsidRPr="00541D3A">
        <w:rPr>
          <w:rFonts w:asciiTheme="minorHAnsi" w:hAnsiTheme="minorHAnsi"/>
          <w:sz w:val="20"/>
        </w:rPr>
        <w:t xml:space="preserve"> days</w:t>
      </w:r>
      <w:r w:rsidR="00362B7B" w:rsidRPr="00541D3A">
        <w:rPr>
          <w:rFonts w:asciiTheme="minorHAnsi" w:hAnsiTheme="minorHAnsi"/>
          <w:sz w:val="20"/>
        </w:rPr>
        <w:t>. One working (billable) day shall be not less than eight (</w:t>
      </w:r>
      <w:r w:rsidR="009B2F93" w:rsidRPr="00541D3A">
        <w:rPr>
          <w:rFonts w:asciiTheme="minorHAnsi" w:hAnsiTheme="minorHAnsi"/>
          <w:sz w:val="20"/>
        </w:rPr>
        <w:t>8</w:t>
      </w:r>
      <w:r w:rsidR="00D61D6B" w:rsidRPr="00541D3A">
        <w:rPr>
          <w:rFonts w:asciiTheme="minorHAnsi" w:hAnsiTheme="minorHAnsi"/>
          <w:sz w:val="20"/>
        </w:rPr>
        <w:t xml:space="preserve">) working (billable) </w:t>
      </w:r>
      <w:r w:rsidR="00362B7B" w:rsidRPr="00541D3A">
        <w:rPr>
          <w:rFonts w:asciiTheme="minorHAnsi" w:hAnsiTheme="minorHAnsi"/>
          <w:sz w:val="20"/>
        </w:rPr>
        <w:t>hours</w:t>
      </w:r>
      <w:r w:rsidR="00C23BED" w:rsidRPr="00541D3A">
        <w:rPr>
          <w:rFonts w:asciiTheme="minorHAnsi" w:hAnsiTheme="minorHAnsi"/>
          <w:sz w:val="20"/>
        </w:rPr>
        <w:t>.</w:t>
      </w:r>
    </w:p>
    <w:p w14:paraId="1C969139" w14:textId="77777777" w:rsidR="00F25D26" w:rsidRPr="00541D3A" w:rsidRDefault="000B5EDC">
      <w:pPr>
        <w:tabs>
          <w:tab w:val="left" w:pos="360"/>
        </w:tabs>
        <w:ind w:left="360" w:hanging="360"/>
        <w:rPr>
          <w:rFonts w:asciiTheme="minorHAnsi" w:hAnsiTheme="minorHAnsi"/>
          <w:sz w:val="20"/>
        </w:rPr>
      </w:pPr>
      <w:r w:rsidRPr="00541D3A">
        <w:rPr>
          <w:rFonts w:asciiTheme="minorHAnsi" w:hAnsiTheme="minorHAnsi"/>
          <w:sz w:val="16"/>
          <w:szCs w:val="16"/>
        </w:rPr>
        <w:t>3</w:t>
      </w:r>
      <w:r w:rsidRPr="00541D3A">
        <w:rPr>
          <w:rFonts w:asciiTheme="minorHAnsi" w:hAnsiTheme="minorHAnsi"/>
          <w:sz w:val="20"/>
        </w:rPr>
        <w:tab/>
        <w:t xml:space="preserve">“Home” means work in the office in the </w:t>
      </w:r>
      <w:r w:rsidR="000F7102" w:rsidRPr="00541D3A">
        <w:rPr>
          <w:rFonts w:asciiTheme="minorHAnsi" w:hAnsiTheme="minorHAnsi"/>
          <w:sz w:val="20"/>
        </w:rPr>
        <w:t>e</w:t>
      </w:r>
      <w:r w:rsidRPr="00541D3A">
        <w:rPr>
          <w:rFonts w:asciiTheme="minorHAnsi" w:hAnsiTheme="minorHAnsi"/>
          <w:sz w:val="20"/>
        </w:rPr>
        <w:t xml:space="preserve">xpert’s country of residence. “Field” work means work carried out in the Client’s country or any other country outside the </w:t>
      </w:r>
      <w:r w:rsidR="000F7102" w:rsidRPr="00541D3A">
        <w:rPr>
          <w:rFonts w:asciiTheme="minorHAnsi" w:hAnsiTheme="minorHAnsi"/>
          <w:sz w:val="20"/>
        </w:rPr>
        <w:t>e</w:t>
      </w:r>
      <w:r w:rsidRPr="00541D3A">
        <w:rPr>
          <w:rFonts w:asciiTheme="minorHAnsi" w:hAnsiTheme="minorHAnsi"/>
          <w:sz w:val="20"/>
        </w:rPr>
        <w:t>xpert’s country of residence.</w:t>
      </w:r>
    </w:p>
    <w:p w14:paraId="667D36A1" w14:textId="77777777" w:rsidR="000B5EDC" w:rsidRPr="00541D3A" w:rsidRDefault="002E187E" w:rsidP="00C716A3">
      <w:pPr>
        <w:tabs>
          <w:tab w:val="left" w:pos="360"/>
        </w:tabs>
        <w:rPr>
          <w:rFonts w:asciiTheme="minorHAnsi" w:hAnsiTheme="minorHAnsi"/>
          <w:sz w:val="20"/>
        </w:rPr>
      </w:pPr>
      <w:r w:rsidRPr="00541D3A">
        <w:rPr>
          <w:noProof/>
          <w:lang w:bidi="ne-NP"/>
        </w:rPr>
        <mc:AlternateContent>
          <mc:Choice Requires="wps">
            <w:drawing>
              <wp:anchor distT="0" distB="0" distL="114300" distR="114300" simplePos="0" relativeHeight="251654144" behindDoc="0" locked="0" layoutInCell="1" allowOverlap="1" wp14:anchorId="5D13F4EA" wp14:editId="61A79ECF">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67379"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sidRPr="00541D3A">
        <w:rPr>
          <w:sz w:val="20"/>
        </w:rPr>
        <w:t xml:space="preserve">                       </w:t>
      </w:r>
      <w:r w:rsidR="000B5EDC" w:rsidRPr="00541D3A">
        <w:rPr>
          <w:rFonts w:asciiTheme="minorHAnsi" w:hAnsiTheme="minorHAnsi"/>
          <w:sz w:val="20"/>
        </w:rPr>
        <w:t>Full time input</w:t>
      </w:r>
    </w:p>
    <w:p w14:paraId="6CA59E65" w14:textId="77777777" w:rsidR="000B5EDC" w:rsidRPr="00541D3A" w:rsidRDefault="002E187E" w:rsidP="00C716A3">
      <w:pPr>
        <w:tabs>
          <w:tab w:val="left" w:pos="360"/>
        </w:tabs>
        <w:rPr>
          <w:rFonts w:asciiTheme="minorHAnsi" w:hAnsiTheme="minorHAnsi"/>
          <w:sz w:val="20"/>
        </w:rPr>
      </w:pPr>
      <w:r w:rsidRPr="00541D3A">
        <w:rPr>
          <w:rFonts w:asciiTheme="minorHAnsi" w:hAnsiTheme="minorHAnsi"/>
          <w:noProof/>
          <w:lang w:bidi="ne-NP"/>
        </w:rPr>
        <mc:AlternateContent>
          <mc:Choice Requires="wps">
            <w:drawing>
              <wp:anchor distT="0" distB="0" distL="114300" distR="114300" simplePos="0" relativeHeight="251655168" behindDoc="0" locked="0" layoutInCell="1" allowOverlap="1" wp14:anchorId="768447F5" wp14:editId="4BC97D43">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DA0CD"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" fillcolor="black">
                <v:fill r:id="rId48" o:title="" type="pattern"/>
              </v:rect>
            </w:pict>
          </mc:Fallback>
        </mc:AlternateContent>
      </w:r>
      <w:r w:rsidR="000B5EDC" w:rsidRPr="00541D3A">
        <w:rPr>
          <w:rFonts w:asciiTheme="minorHAnsi" w:hAnsiTheme="minorHAnsi"/>
          <w:sz w:val="20"/>
        </w:rPr>
        <w:t xml:space="preserve">                       </w:t>
      </w:r>
      <w:r w:rsidR="007E11A3" w:rsidRPr="00541D3A">
        <w:rPr>
          <w:rFonts w:asciiTheme="minorHAnsi" w:hAnsiTheme="minorHAnsi"/>
          <w:sz w:val="20"/>
        </w:rPr>
        <w:t xml:space="preserve">  </w:t>
      </w:r>
      <w:r w:rsidR="000B5EDC" w:rsidRPr="00541D3A">
        <w:rPr>
          <w:rFonts w:asciiTheme="minorHAnsi" w:hAnsiTheme="minorHAnsi"/>
          <w:sz w:val="20"/>
        </w:rPr>
        <w:t>Part time input</w:t>
      </w:r>
    </w:p>
    <w:p w14:paraId="28BA75B7" w14:textId="77777777" w:rsidR="000B5EDC" w:rsidRPr="00541D3A" w:rsidRDefault="000B5EDC" w:rsidP="00C716A3">
      <w:pPr>
        <w:tabs>
          <w:tab w:val="left" w:pos="360"/>
        </w:tabs>
        <w:rPr>
          <w:sz w:val="20"/>
        </w:rPr>
      </w:pPr>
    </w:p>
    <w:p w14:paraId="1442AC0C" w14:textId="77777777" w:rsidR="000B5EDC" w:rsidRPr="00541D3A" w:rsidRDefault="000B5EDC" w:rsidP="00C716A3">
      <w:pPr>
        <w:tabs>
          <w:tab w:val="left" w:pos="360"/>
        </w:tabs>
      </w:pPr>
    </w:p>
    <w:p w14:paraId="195B96E4" w14:textId="77777777" w:rsidR="00362139" w:rsidRPr="00541D3A" w:rsidRDefault="00362139" w:rsidP="00B47775">
      <w:pPr>
        <w:jc w:val="center"/>
        <w:rPr>
          <w:rFonts w:ascii="Times New Roman Bold" w:hAnsi="Times New Roman Bold"/>
          <w:b/>
          <w:smallCaps/>
          <w:sz w:val="28"/>
          <w:szCs w:val="28"/>
        </w:rPr>
        <w:sectPr w:rsidR="00362139" w:rsidRPr="00541D3A" w:rsidSect="00056239">
          <w:headerReference w:type="even" r:id="rId49"/>
          <w:headerReference w:type="default" r:id="rId50"/>
          <w:footerReference w:type="default" r:id="rId51"/>
          <w:headerReference w:type="first" r:id="rId52"/>
          <w:pgSz w:w="12240" w:h="15840" w:code="1"/>
          <w:pgMar w:top="1440" w:right="1440" w:bottom="1440" w:left="1728" w:header="720" w:footer="720" w:gutter="0"/>
          <w:cols w:space="720"/>
        </w:sectPr>
      </w:pPr>
    </w:p>
    <w:p w14:paraId="0F7A060F" w14:textId="5578E0F9" w:rsidR="00664E36" w:rsidRPr="00541D3A" w:rsidRDefault="000B5EDC" w:rsidP="00B47775">
      <w:pPr>
        <w:jc w:val="center"/>
        <w:rPr>
          <w:rFonts w:ascii="Times New Roman Bold" w:hAnsi="Times New Roman Bold"/>
          <w:b/>
          <w:smallCaps/>
          <w:sz w:val="28"/>
          <w:szCs w:val="28"/>
        </w:rPr>
      </w:pPr>
      <w:r w:rsidRPr="00541D3A">
        <w:rPr>
          <w:rFonts w:ascii="Times New Roman Bold" w:hAnsi="Times New Roman Bold"/>
          <w:b/>
          <w:smallCaps/>
          <w:sz w:val="28"/>
          <w:szCs w:val="28"/>
        </w:rPr>
        <w:lastRenderedPageBreak/>
        <w:t>Form TECH-6</w:t>
      </w:r>
    </w:p>
    <w:p w14:paraId="57472665" w14:textId="77777777" w:rsidR="000B5EDC" w:rsidRPr="00541D3A" w:rsidRDefault="000B5EDC" w:rsidP="005A440E">
      <w:pPr>
        <w:jc w:val="center"/>
        <w:rPr>
          <w:rFonts w:ascii="Times New Roman Bold" w:hAnsi="Times New Roman Bold"/>
          <w:b/>
          <w:smallCaps/>
          <w:sz w:val="28"/>
          <w:szCs w:val="28"/>
        </w:rPr>
      </w:pPr>
      <w:r w:rsidRPr="00541D3A">
        <w:rPr>
          <w:rFonts w:ascii="Times New Roman Bold" w:hAnsi="Times New Roman Bold"/>
          <w:b/>
          <w:smallCaps/>
          <w:sz w:val="28"/>
          <w:szCs w:val="28"/>
        </w:rPr>
        <w:t>(</w:t>
      </w:r>
      <w:r w:rsidR="00B40722" w:rsidRPr="00541D3A">
        <w:rPr>
          <w:rFonts w:ascii="Times New Roman Bold" w:hAnsi="Times New Roman Bold"/>
          <w:b/>
          <w:smallCaps/>
          <w:sz w:val="28"/>
          <w:szCs w:val="28"/>
        </w:rPr>
        <w:t>Continued</w:t>
      </w:r>
      <w:r w:rsidRPr="00541D3A">
        <w:rPr>
          <w:rFonts w:ascii="Times New Roman Bold" w:hAnsi="Times New Roman Bold"/>
          <w:b/>
          <w:smallCaps/>
          <w:sz w:val="28"/>
          <w:szCs w:val="28"/>
        </w:rPr>
        <w:t>)</w:t>
      </w:r>
    </w:p>
    <w:p w14:paraId="5F98CC54" w14:textId="77777777" w:rsidR="000B5EDC" w:rsidRPr="00541D3A" w:rsidRDefault="000B5EDC" w:rsidP="005A440E">
      <w:pPr>
        <w:jc w:val="center"/>
        <w:rPr>
          <w:rFonts w:ascii="Times New Roman Bold" w:hAnsi="Times New Roman Bold"/>
          <w:b/>
          <w:smallCaps/>
          <w:sz w:val="28"/>
          <w:szCs w:val="28"/>
        </w:rPr>
      </w:pPr>
    </w:p>
    <w:p w14:paraId="03E391FA" w14:textId="77777777" w:rsidR="000B5EDC" w:rsidRPr="00541D3A" w:rsidRDefault="000B5EDC" w:rsidP="005A440E">
      <w:pPr>
        <w:jc w:val="center"/>
        <w:rPr>
          <w:rFonts w:ascii="Times New Roman Bold" w:hAnsi="Times New Roman Bold"/>
          <w:b/>
          <w:smallCaps/>
          <w:sz w:val="28"/>
          <w:szCs w:val="28"/>
        </w:rPr>
      </w:pPr>
      <w:r w:rsidRPr="00541D3A">
        <w:rPr>
          <w:rFonts w:ascii="Times New Roman Bold" w:hAnsi="Times New Roman Bold"/>
          <w:b/>
          <w:smallCaps/>
          <w:sz w:val="28"/>
          <w:szCs w:val="28"/>
        </w:rPr>
        <w:t>CURRICULUM VITAE (CV)</w:t>
      </w:r>
    </w:p>
    <w:p w14:paraId="2FA2F520" w14:textId="77777777" w:rsidR="000B5EDC" w:rsidRPr="00541D3A"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8"/>
        <w:gridCol w:w="5484"/>
      </w:tblGrid>
      <w:tr w:rsidR="000B5EDC" w:rsidRPr="00541D3A" w14:paraId="48E7533C" w14:textId="77777777">
        <w:tc>
          <w:tcPr>
            <w:tcW w:w="3618" w:type="dxa"/>
          </w:tcPr>
          <w:p w14:paraId="19A29096" w14:textId="77777777" w:rsidR="000B5EDC" w:rsidRPr="00541D3A" w:rsidRDefault="000B5EDC" w:rsidP="00BC52C8">
            <w:pPr>
              <w:rPr>
                <w:rFonts w:ascii="Calibri" w:hAnsi="Calibri"/>
              </w:rPr>
            </w:pPr>
            <w:r w:rsidRPr="00541D3A">
              <w:rPr>
                <w:rFonts w:ascii="Calibri" w:hAnsi="Calibri"/>
                <w:b/>
                <w:sz w:val="22"/>
                <w:szCs w:val="22"/>
              </w:rPr>
              <w:t>Position Title and No.</w:t>
            </w:r>
          </w:p>
        </w:tc>
        <w:tc>
          <w:tcPr>
            <w:tcW w:w="5598" w:type="dxa"/>
          </w:tcPr>
          <w:p w14:paraId="0C919AAB" w14:textId="147AC8F6" w:rsidR="000B5EDC" w:rsidRPr="00541D3A" w:rsidRDefault="000B5EDC" w:rsidP="0001762B">
            <w:pPr>
              <w:rPr>
                <w:rFonts w:ascii="Calibri" w:hAnsi="Calibri"/>
                <w:color w:val="1F497D" w:themeColor="text2"/>
                <w:sz w:val="20"/>
                <w:szCs w:val="20"/>
              </w:rPr>
            </w:pPr>
            <w:r w:rsidRPr="00541D3A">
              <w:rPr>
                <w:rFonts w:ascii="Calibri" w:hAnsi="Calibri"/>
                <w:color w:val="1F497D" w:themeColor="text2"/>
                <w:sz w:val="20"/>
                <w:szCs w:val="20"/>
              </w:rPr>
              <w:t>{e.g.</w:t>
            </w:r>
            <w:r w:rsidR="0089166F" w:rsidRPr="00541D3A">
              <w:rPr>
                <w:rFonts w:ascii="Calibri" w:hAnsi="Calibri"/>
                <w:color w:val="1F497D" w:themeColor="text2"/>
                <w:sz w:val="20"/>
                <w:szCs w:val="20"/>
              </w:rPr>
              <w:t>,</w:t>
            </w:r>
            <w:r w:rsidRPr="00541D3A">
              <w:rPr>
                <w:rFonts w:ascii="Calibri" w:hAnsi="Calibri"/>
                <w:color w:val="1F497D" w:themeColor="text2"/>
                <w:sz w:val="20"/>
                <w:szCs w:val="20"/>
              </w:rPr>
              <w:t xml:space="preserve"> K-1, </w:t>
            </w:r>
            <w:r w:rsidR="0001762B" w:rsidRPr="00541D3A">
              <w:rPr>
                <w:rFonts w:ascii="Calibri" w:hAnsi="Calibri"/>
                <w:color w:val="1F497D" w:themeColor="text2"/>
                <w:sz w:val="20"/>
                <w:szCs w:val="20"/>
              </w:rPr>
              <w:t>Main Trainer</w:t>
            </w:r>
            <w:r w:rsidRPr="00541D3A">
              <w:rPr>
                <w:rFonts w:ascii="Calibri" w:hAnsi="Calibri"/>
                <w:color w:val="1F497D" w:themeColor="text2"/>
                <w:sz w:val="20"/>
                <w:szCs w:val="20"/>
              </w:rPr>
              <w:t>}</w:t>
            </w:r>
          </w:p>
        </w:tc>
      </w:tr>
      <w:tr w:rsidR="000B5EDC" w:rsidRPr="00541D3A" w14:paraId="526D2491" w14:textId="77777777">
        <w:tc>
          <w:tcPr>
            <w:tcW w:w="3618" w:type="dxa"/>
          </w:tcPr>
          <w:p w14:paraId="6D70F8B7" w14:textId="77777777" w:rsidR="000B5EDC" w:rsidRPr="00541D3A" w:rsidRDefault="000B5EDC" w:rsidP="00C57D7C">
            <w:pPr>
              <w:rPr>
                <w:rFonts w:ascii="Calibri" w:hAnsi="Calibri"/>
              </w:rPr>
            </w:pPr>
            <w:r w:rsidRPr="00541D3A">
              <w:rPr>
                <w:rFonts w:ascii="Calibri" w:hAnsi="Calibri"/>
                <w:b/>
                <w:sz w:val="22"/>
                <w:szCs w:val="22"/>
              </w:rPr>
              <w:t>Name of Expert:</w:t>
            </w:r>
            <w:r w:rsidRPr="00541D3A">
              <w:rPr>
                <w:rFonts w:ascii="Calibri" w:hAnsi="Calibri"/>
                <w:sz w:val="22"/>
                <w:szCs w:val="22"/>
              </w:rPr>
              <w:t xml:space="preserve"> </w:t>
            </w:r>
          </w:p>
        </w:tc>
        <w:tc>
          <w:tcPr>
            <w:tcW w:w="5598" w:type="dxa"/>
          </w:tcPr>
          <w:p w14:paraId="22026F1B" w14:textId="77777777" w:rsidR="000B5EDC" w:rsidRPr="00541D3A" w:rsidRDefault="000B5EDC" w:rsidP="00C57D7C">
            <w:pPr>
              <w:rPr>
                <w:rFonts w:ascii="Calibri" w:hAnsi="Calibri"/>
                <w:color w:val="1F497D" w:themeColor="text2"/>
                <w:sz w:val="20"/>
                <w:szCs w:val="20"/>
              </w:rPr>
            </w:pPr>
            <w:r w:rsidRPr="00541D3A">
              <w:rPr>
                <w:rFonts w:ascii="Calibri" w:hAnsi="Calibri"/>
                <w:color w:val="1F497D" w:themeColor="text2"/>
                <w:sz w:val="20"/>
                <w:szCs w:val="20"/>
              </w:rPr>
              <w:t>{Insert full name}</w:t>
            </w:r>
          </w:p>
        </w:tc>
      </w:tr>
      <w:tr w:rsidR="000B5EDC" w:rsidRPr="00541D3A" w14:paraId="4B7F1080" w14:textId="77777777">
        <w:tc>
          <w:tcPr>
            <w:tcW w:w="3618" w:type="dxa"/>
          </w:tcPr>
          <w:p w14:paraId="4020ACA3" w14:textId="77777777" w:rsidR="000B5EDC" w:rsidRPr="00541D3A" w:rsidRDefault="000B5EDC" w:rsidP="00C57D7C">
            <w:pPr>
              <w:rPr>
                <w:rFonts w:ascii="Calibri" w:hAnsi="Calibri"/>
              </w:rPr>
            </w:pPr>
            <w:r w:rsidRPr="00541D3A">
              <w:rPr>
                <w:rFonts w:ascii="Calibri" w:hAnsi="Calibri"/>
                <w:b/>
                <w:sz w:val="22"/>
                <w:szCs w:val="22"/>
              </w:rPr>
              <w:t>Date of Birth:</w:t>
            </w:r>
          </w:p>
        </w:tc>
        <w:tc>
          <w:tcPr>
            <w:tcW w:w="5598" w:type="dxa"/>
          </w:tcPr>
          <w:p w14:paraId="408BBA83" w14:textId="77777777" w:rsidR="000B5EDC" w:rsidRPr="00541D3A" w:rsidRDefault="000B5EDC" w:rsidP="00C57D7C">
            <w:pPr>
              <w:rPr>
                <w:rFonts w:ascii="Calibri" w:hAnsi="Calibri"/>
                <w:color w:val="1F497D" w:themeColor="text2"/>
                <w:sz w:val="20"/>
                <w:szCs w:val="20"/>
              </w:rPr>
            </w:pPr>
            <w:r w:rsidRPr="00541D3A">
              <w:rPr>
                <w:rFonts w:ascii="Calibri" w:hAnsi="Calibri"/>
                <w:color w:val="1F497D" w:themeColor="text2"/>
                <w:sz w:val="20"/>
                <w:szCs w:val="20"/>
              </w:rPr>
              <w:t>{day/month/year}</w:t>
            </w:r>
          </w:p>
        </w:tc>
      </w:tr>
      <w:tr w:rsidR="000B5EDC" w:rsidRPr="00541D3A" w14:paraId="53094710" w14:textId="77777777">
        <w:tc>
          <w:tcPr>
            <w:tcW w:w="3618" w:type="dxa"/>
          </w:tcPr>
          <w:p w14:paraId="64A8E154" w14:textId="77777777" w:rsidR="000B5EDC" w:rsidRPr="00541D3A" w:rsidRDefault="000B5EDC" w:rsidP="00B91DDF">
            <w:pPr>
              <w:rPr>
                <w:rFonts w:ascii="Calibri" w:hAnsi="Calibri"/>
              </w:rPr>
            </w:pPr>
            <w:r w:rsidRPr="00541D3A">
              <w:rPr>
                <w:rFonts w:ascii="Calibri" w:hAnsi="Calibri"/>
                <w:b/>
                <w:sz w:val="22"/>
                <w:szCs w:val="22"/>
              </w:rPr>
              <w:t>Country of Citizenship/Residence</w:t>
            </w:r>
          </w:p>
        </w:tc>
        <w:tc>
          <w:tcPr>
            <w:tcW w:w="5598" w:type="dxa"/>
          </w:tcPr>
          <w:p w14:paraId="3DD943C2" w14:textId="77777777" w:rsidR="000B5EDC" w:rsidRPr="00541D3A" w:rsidRDefault="000B5EDC" w:rsidP="00B91DDF">
            <w:pPr>
              <w:rPr>
                <w:rFonts w:ascii="Calibri" w:hAnsi="Calibri"/>
              </w:rPr>
            </w:pPr>
          </w:p>
        </w:tc>
      </w:tr>
    </w:tbl>
    <w:p w14:paraId="25F805A2" w14:textId="77777777" w:rsidR="000B5EDC" w:rsidRPr="00541D3A" w:rsidRDefault="000B5EDC" w:rsidP="00B91DDF"/>
    <w:p w14:paraId="36FCE301" w14:textId="77777777" w:rsidR="000B5EDC" w:rsidRPr="00541D3A" w:rsidRDefault="000B5EDC" w:rsidP="00B91DDF">
      <w:pPr>
        <w:rPr>
          <w:color w:val="1F497D" w:themeColor="text2"/>
          <w:sz w:val="18"/>
        </w:rPr>
      </w:pPr>
      <w:r w:rsidRPr="00541D3A">
        <w:rPr>
          <w:b/>
        </w:rPr>
        <w:t xml:space="preserve">Education: </w:t>
      </w:r>
      <w:r w:rsidRPr="00541D3A">
        <w:rPr>
          <w:color w:val="1F497D" w:themeColor="text2"/>
        </w:rPr>
        <w:t>{</w:t>
      </w:r>
      <w:r w:rsidR="003101EF" w:rsidRPr="00541D3A">
        <w:rPr>
          <w:color w:val="1F497D" w:themeColor="text2"/>
        </w:rPr>
        <w:t>List college/university or other specialized education, giving names of educational institutions, dates attended, degree(s)/diploma(s) obtained}</w:t>
      </w:r>
    </w:p>
    <w:p w14:paraId="1E9D7E53" w14:textId="77777777" w:rsidR="000B5EDC" w:rsidRPr="00541D3A" w:rsidRDefault="000B5EDC" w:rsidP="00B91DDF">
      <w:pPr>
        <w:rPr>
          <w:b/>
        </w:rPr>
      </w:pPr>
      <w:r w:rsidRPr="00541D3A">
        <w:rPr>
          <w:b/>
        </w:rPr>
        <w:t>________________________________________________________________________</w:t>
      </w:r>
    </w:p>
    <w:p w14:paraId="1B03EB47" w14:textId="77777777" w:rsidR="000B5EDC" w:rsidRPr="00541D3A" w:rsidRDefault="000B5EDC" w:rsidP="00B91DDF">
      <w:pPr>
        <w:rPr>
          <w:b/>
        </w:rPr>
      </w:pPr>
      <w:r w:rsidRPr="00541D3A">
        <w:rPr>
          <w:b/>
        </w:rPr>
        <w:t>________________________________________________________________________</w:t>
      </w:r>
    </w:p>
    <w:p w14:paraId="0065D452" w14:textId="77777777" w:rsidR="000B5EDC" w:rsidRPr="00541D3A" w:rsidRDefault="000B5EDC" w:rsidP="00B91DDF">
      <w:pPr>
        <w:rPr>
          <w:b/>
        </w:rPr>
      </w:pPr>
    </w:p>
    <w:p w14:paraId="5D8EF2E1" w14:textId="77777777" w:rsidR="000B5EDC" w:rsidRPr="00541D3A" w:rsidRDefault="000B5EDC" w:rsidP="00B91DDF">
      <w:pPr>
        <w:rPr>
          <w:sz w:val="18"/>
        </w:rPr>
      </w:pPr>
      <w:r w:rsidRPr="00541D3A">
        <w:rPr>
          <w:b/>
        </w:rPr>
        <w:t xml:space="preserve">Employment record relevant to the assignment: </w:t>
      </w:r>
      <w:r w:rsidR="003101EF" w:rsidRPr="00541D3A">
        <w:t xml:space="preserve">{Starting with present position, list in reverse order. Please provide dates, name of employing organization, titles of positions held, types of activities performed and location of the assignment, </w:t>
      </w:r>
      <w:r w:rsidR="0089166F" w:rsidRPr="00541D3A">
        <w:t xml:space="preserve">and </w:t>
      </w:r>
      <w:r w:rsidR="003101EF" w:rsidRPr="00541D3A">
        <w:t xml:space="preserve">contact information of previous clients and employing organization(s) who can be contacted for references. Past employment </w:t>
      </w:r>
      <w:r w:rsidR="0089166F" w:rsidRPr="00541D3A">
        <w:t>that</w:t>
      </w:r>
      <w:r w:rsidR="003101EF" w:rsidRPr="00541D3A">
        <w:t xml:space="preserve"> is not relevant to the assignment does not need to be included</w:t>
      </w:r>
      <w:r w:rsidR="0089166F" w:rsidRPr="00541D3A">
        <w:t>.</w:t>
      </w:r>
      <w:r w:rsidR="003101EF" w:rsidRPr="00541D3A">
        <w:t>}</w:t>
      </w:r>
    </w:p>
    <w:p w14:paraId="50087835" w14:textId="77777777" w:rsidR="000B5EDC" w:rsidRPr="00541D3A" w:rsidRDefault="000B5EDC" w:rsidP="00B91DDF">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3276"/>
        <w:gridCol w:w="2253"/>
        <w:gridCol w:w="2266"/>
      </w:tblGrid>
      <w:tr w:rsidR="000B5EDC" w:rsidRPr="00541D3A" w14:paraId="0136D13B" w14:textId="77777777">
        <w:tc>
          <w:tcPr>
            <w:tcW w:w="1278" w:type="dxa"/>
          </w:tcPr>
          <w:p w14:paraId="6FF862A4" w14:textId="77777777" w:rsidR="000B5EDC" w:rsidRPr="00541D3A" w:rsidRDefault="000B5EDC" w:rsidP="00B91DDF">
            <w:pPr>
              <w:rPr>
                <w:rFonts w:ascii="Calibri" w:hAnsi="Calibri"/>
                <w:b/>
              </w:rPr>
            </w:pPr>
            <w:r w:rsidRPr="00541D3A">
              <w:rPr>
                <w:rFonts w:ascii="Calibri" w:hAnsi="Calibri"/>
                <w:b/>
                <w:sz w:val="22"/>
                <w:szCs w:val="22"/>
              </w:rPr>
              <w:t>Period</w:t>
            </w:r>
          </w:p>
        </w:tc>
        <w:tc>
          <w:tcPr>
            <w:tcW w:w="3330" w:type="dxa"/>
          </w:tcPr>
          <w:p w14:paraId="26ED222B" w14:textId="77777777" w:rsidR="000B5EDC" w:rsidRPr="00541D3A" w:rsidRDefault="000B5EDC" w:rsidP="00B91DDF">
            <w:pPr>
              <w:rPr>
                <w:rFonts w:ascii="Calibri" w:hAnsi="Calibri"/>
                <w:b/>
              </w:rPr>
            </w:pPr>
            <w:r w:rsidRPr="00541D3A">
              <w:rPr>
                <w:rFonts w:ascii="Calibri" w:hAnsi="Calibri"/>
                <w:b/>
                <w:sz w:val="22"/>
                <w:szCs w:val="22"/>
              </w:rPr>
              <w:t xml:space="preserve">Employing organization and your title/position. Contact </w:t>
            </w:r>
            <w:r w:rsidR="0055388A" w:rsidRPr="00541D3A">
              <w:rPr>
                <w:rFonts w:ascii="Calibri" w:hAnsi="Calibri"/>
                <w:b/>
                <w:sz w:val="22"/>
                <w:szCs w:val="22"/>
              </w:rPr>
              <w:t>info</w:t>
            </w:r>
            <w:r w:rsidRPr="00541D3A">
              <w:rPr>
                <w:rFonts w:ascii="Calibri" w:hAnsi="Calibri"/>
                <w:b/>
                <w:sz w:val="22"/>
                <w:szCs w:val="22"/>
              </w:rPr>
              <w:t xml:space="preserve"> for references</w:t>
            </w:r>
          </w:p>
        </w:tc>
        <w:tc>
          <w:tcPr>
            <w:tcW w:w="2304" w:type="dxa"/>
          </w:tcPr>
          <w:p w14:paraId="7244975F" w14:textId="77777777" w:rsidR="000B5EDC" w:rsidRPr="00541D3A" w:rsidRDefault="000B5EDC" w:rsidP="00FA21B0">
            <w:pPr>
              <w:rPr>
                <w:rFonts w:ascii="Calibri" w:hAnsi="Calibri"/>
                <w:b/>
              </w:rPr>
            </w:pPr>
            <w:r w:rsidRPr="00541D3A">
              <w:rPr>
                <w:rFonts w:ascii="Calibri" w:hAnsi="Calibri"/>
                <w:b/>
                <w:sz w:val="22"/>
                <w:szCs w:val="22"/>
              </w:rPr>
              <w:t xml:space="preserve">Country </w:t>
            </w:r>
          </w:p>
        </w:tc>
        <w:tc>
          <w:tcPr>
            <w:tcW w:w="2304" w:type="dxa"/>
          </w:tcPr>
          <w:p w14:paraId="4C7009DA" w14:textId="77777777" w:rsidR="000B5EDC" w:rsidRPr="00541D3A" w:rsidRDefault="000B5EDC" w:rsidP="00FA21B0">
            <w:pPr>
              <w:rPr>
                <w:rFonts w:ascii="Calibri" w:hAnsi="Calibri"/>
                <w:b/>
              </w:rPr>
            </w:pPr>
            <w:r w:rsidRPr="00541D3A">
              <w:rPr>
                <w:rFonts w:ascii="Calibri" w:hAnsi="Calibri"/>
                <w:b/>
                <w:sz w:val="22"/>
                <w:szCs w:val="22"/>
              </w:rPr>
              <w:t>Summary of activities performed relevant to the Assignment</w:t>
            </w:r>
          </w:p>
        </w:tc>
      </w:tr>
      <w:tr w:rsidR="000B5EDC" w:rsidRPr="00541D3A" w14:paraId="0FD2011F" w14:textId="77777777">
        <w:tc>
          <w:tcPr>
            <w:tcW w:w="1278" w:type="dxa"/>
          </w:tcPr>
          <w:p w14:paraId="2F058087" w14:textId="77777777" w:rsidR="000B5EDC" w:rsidRPr="00541D3A" w:rsidRDefault="000B5EDC" w:rsidP="007B0F97">
            <w:pPr>
              <w:rPr>
                <w:rFonts w:ascii="Calibri" w:hAnsi="Calibri"/>
                <w:color w:val="1F497D" w:themeColor="text2"/>
              </w:rPr>
            </w:pPr>
            <w:r w:rsidRPr="00541D3A">
              <w:rPr>
                <w:rFonts w:ascii="Calibri" w:hAnsi="Calibri"/>
                <w:color w:val="1F497D" w:themeColor="text2"/>
                <w:sz w:val="22"/>
                <w:szCs w:val="22"/>
              </w:rPr>
              <w:t>[e.g.</w:t>
            </w:r>
            <w:r w:rsidR="0089166F" w:rsidRPr="00541D3A">
              <w:rPr>
                <w:rFonts w:ascii="Calibri" w:hAnsi="Calibri"/>
                <w:color w:val="1F497D" w:themeColor="text2"/>
                <w:sz w:val="22"/>
                <w:szCs w:val="22"/>
              </w:rPr>
              <w:t>,</w:t>
            </w:r>
            <w:r w:rsidRPr="00541D3A">
              <w:rPr>
                <w:rFonts w:ascii="Calibri" w:hAnsi="Calibri"/>
                <w:color w:val="1F497D" w:themeColor="text2"/>
                <w:sz w:val="22"/>
                <w:szCs w:val="22"/>
              </w:rPr>
              <w:t xml:space="preserve"> May 2005-present]</w:t>
            </w:r>
          </w:p>
        </w:tc>
        <w:tc>
          <w:tcPr>
            <w:tcW w:w="3330" w:type="dxa"/>
          </w:tcPr>
          <w:p w14:paraId="01208873" w14:textId="77777777" w:rsidR="000B5EDC" w:rsidRPr="00541D3A" w:rsidRDefault="000B5EDC" w:rsidP="00B91DDF">
            <w:pPr>
              <w:rPr>
                <w:rFonts w:ascii="Calibri" w:hAnsi="Calibri"/>
                <w:color w:val="1F497D" w:themeColor="text2"/>
              </w:rPr>
            </w:pPr>
            <w:r w:rsidRPr="00541D3A">
              <w:rPr>
                <w:rFonts w:ascii="Calibri" w:hAnsi="Calibri"/>
                <w:color w:val="1F497D" w:themeColor="text2"/>
                <w:sz w:val="22"/>
                <w:szCs w:val="22"/>
              </w:rPr>
              <w:t>[e.g.</w:t>
            </w:r>
            <w:r w:rsidR="0089166F" w:rsidRPr="00541D3A">
              <w:rPr>
                <w:rFonts w:ascii="Calibri" w:hAnsi="Calibri"/>
                <w:color w:val="1F497D" w:themeColor="text2"/>
                <w:sz w:val="22"/>
                <w:szCs w:val="22"/>
              </w:rPr>
              <w:t>,</w:t>
            </w:r>
            <w:r w:rsidRPr="00541D3A">
              <w:rPr>
                <w:rFonts w:ascii="Calibri" w:hAnsi="Calibri"/>
                <w:color w:val="1F497D" w:themeColor="text2"/>
                <w:sz w:val="22"/>
                <w:szCs w:val="22"/>
              </w:rPr>
              <w:t xml:space="preserve"> Ministry of ……, advisor/consultant to…</w:t>
            </w:r>
          </w:p>
          <w:p w14:paraId="581F54BE" w14:textId="77777777" w:rsidR="000B5EDC" w:rsidRPr="00541D3A" w:rsidRDefault="000B5EDC" w:rsidP="00B91DDF">
            <w:pPr>
              <w:rPr>
                <w:rFonts w:ascii="Calibri" w:hAnsi="Calibri"/>
                <w:color w:val="1F497D" w:themeColor="text2"/>
              </w:rPr>
            </w:pPr>
          </w:p>
          <w:p w14:paraId="4502DE9E" w14:textId="77777777" w:rsidR="000B5EDC" w:rsidRPr="00541D3A" w:rsidRDefault="000B5EDC" w:rsidP="007B0F97">
            <w:pPr>
              <w:rPr>
                <w:rFonts w:ascii="Calibri" w:hAnsi="Calibri"/>
                <w:color w:val="1F497D" w:themeColor="text2"/>
              </w:rPr>
            </w:pPr>
            <w:r w:rsidRPr="00541D3A">
              <w:rPr>
                <w:rFonts w:ascii="Calibri" w:hAnsi="Calibri"/>
                <w:color w:val="1F497D" w:themeColor="text2"/>
                <w:sz w:val="22"/>
                <w:szCs w:val="22"/>
              </w:rPr>
              <w:t>For references: Tel…………/e-mail……; Mr. Hbbbbb, deputy minister]</w:t>
            </w:r>
          </w:p>
        </w:tc>
        <w:tc>
          <w:tcPr>
            <w:tcW w:w="2304" w:type="dxa"/>
          </w:tcPr>
          <w:p w14:paraId="1A233C13" w14:textId="77777777" w:rsidR="000B5EDC" w:rsidRPr="00541D3A" w:rsidRDefault="000B5EDC" w:rsidP="00B91DDF">
            <w:pPr>
              <w:rPr>
                <w:rFonts w:ascii="Calibri" w:hAnsi="Calibri"/>
                <w:b/>
              </w:rPr>
            </w:pPr>
          </w:p>
        </w:tc>
        <w:tc>
          <w:tcPr>
            <w:tcW w:w="2304" w:type="dxa"/>
          </w:tcPr>
          <w:p w14:paraId="54C47539" w14:textId="77777777" w:rsidR="000B5EDC" w:rsidRPr="00541D3A" w:rsidRDefault="000B5EDC" w:rsidP="00B91DDF">
            <w:pPr>
              <w:rPr>
                <w:rFonts w:ascii="Calibri" w:hAnsi="Calibri"/>
                <w:b/>
              </w:rPr>
            </w:pPr>
          </w:p>
        </w:tc>
      </w:tr>
      <w:tr w:rsidR="000B5EDC" w:rsidRPr="00541D3A" w14:paraId="4B68752F" w14:textId="77777777">
        <w:tc>
          <w:tcPr>
            <w:tcW w:w="1278" w:type="dxa"/>
          </w:tcPr>
          <w:p w14:paraId="0681CDF1" w14:textId="77777777" w:rsidR="000B5EDC" w:rsidRPr="00541D3A" w:rsidRDefault="000B5EDC" w:rsidP="00B91DDF">
            <w:pPr>
              <w:rPr>
                <w:rFonts w:ascii="Calibri" w:hAnsi="Calibri"/>
                <w:b/>
              </w:rPr>
            </w:pPr>
          </w:p>
        </w:tc>
        <w:tc>
          <w:tcPr>
            <w:tcW w:w="3330" w:type="dxa"/>
          </w:tcPr>
          <w:p w14:paraId="3CC65B8F" w14:textId="77777777" w:rsidR="000B5EDC" w:rsidRPr="00541D3A" w:rsidRDefault="000B5EDC" w:rsidP="00B91DDF">
            <w:pPr>
              <w:rPr>
                <w:rFonts w:ascii="Calibri" w:hAnsi="Calibri"/>
                <w:b/>
              </w:rPr>
            </w:pPr>
          </w:p>
        </w:tc>
        <w:tc>
          <w:tcPr>
            <w:tcW w:w="2304" w:type="dxa"/>
          </w:tcPr>
          <w:p w14:paraId="20B361F4" w14:textId="77777777" w:rsidR="000B5EDC" w:rsidRPr="00541D3A" w:rsidRDefault="000B5EDC" w:rsidP="00B91DDF">
            <w:pPr>
              <w:rPr>
                <w:rFonts w:ascii="Calibri" w:hAnsi="Calibri"/>
                <w:b/>
              </w:rPr>
            </w:pPr>
          </w:p>
        </w:tc>
        <w:tc>
          <w:tcPr>
            <w:tcW w:w="2304" w:type="dxa"/>
          </w:tcPr>
          <w:p w14:paraId="1CC1A1CA" w14:textId="77777777" w:rsidR="000B5EDC" w:rsidRPr="00541D3A" w:rsidRDefault="000B5EDC" w:rsidP="00B91DDF">
            <w:pPr>
              <w:rPr>
                <w:rFonts w:ascii="Calibri" w:hAnsi="Calibri"/>
                <w:b/>
              </w:rPr>
            </w:pPr>
          </w:p>
        </w:tc>
      </w:tr>
      <w:tr w:rsidR="000B5EDC" w:rsidRPr="00541D3A" w14:paraId="514755B3" w14:textId="77777777">
        <w:tc>
          <w:tcPr>
            <w:tcW w:w="1278" w:type="dxa"/>
          </w:tcPr>
          <w:p w14:paraId="01646BC3" w14:textId="77777777" w:rsidR="000B5EDC" w:rsidRPr="00541D3A" w:rsidRDefault="000B5EDC" w:rsidP="00B91DDF">
            <w:pPr>
              <w:rPr>
                <w:rFonts w:ascii="Calibri" w:hAnsi="Calibri"/>
                <w:b/>
              </w:rPr>
            </w:pPr>
          </w:p>
        </w:tc>
        <w:tc>
          <w:tcPr>
            <w:tcW w:w="3330" w:type="dxa"/>
          </w:tcPr>
          <w:p w14:paraId="0486C999" w14:textId="77777777" w:rsidR="000B5EDC" w:rsidRPr="00541D3A" w:rsidRDefault="000B5EDC" w:rsidP="00B91DDF">
            <w:pPr>
              <w:rPr>
                <w:rFonts w:ascii="Calibri" w:hAnsi="Calibri"/>
                <w:b/>
              </w:rPr>
            </w:pPr>
          </w:p>
        </w:tc>
        <w:tc>
          <w:tcPr>
            <w:tcW w:w="2304" w:type="dxa"/>
          </w:tcPr>
          <w:p w14:paraId="41F09713" w14:textId="77777777" w:rsidR="000B5EDC" w:rsidRPr="00541D3A" w:rsidRDefault="000B5EDC" w:rsidP="00B91DDF">
            <w:pPr>
              <w:rPr>
                <w:rFonts w:ascii="Calibri" w:hAnsi="Calibri"/>
                <w:b/>
              </w:rPr>
            </w:pPr>
          </w:p>
        </w:tc>
        <w:tc>
          <w:tcPr>
            <w:tcW w:w="2304" w:type="dxa"/>
          </w:tcPr>
          <w:p w14:paraId="45E0847C" w14:textId="77777777" w:rsidR="000B5EDC" w:rsidRPr="00541D3A" w:rsidRDefault="000B5EDC" w:rsidP="00B91DDF">
            <w:pPr>
              <w:rPr>
                <w:rFonts w:ascii="Calibri" w:hAnsi="Calibri"/>
                <w:b/>
              </w:rPr>
            </w:pPr>
          </w:p>
        </w:tc>
      </w:tr>
    </w:tbl>
    <w:p w14:paraId="38AF86E6" w14:textId="77777777" w:rsidR="000B5EDC" w:rsidRPr="00541D3A" w:rsidRDefault="000B5EDC" w:rsidP="00B91DDF">
      <w:pPr>
        <w:rPr>
          <w:b/>
        </w:rPr>
      </w:pPr>
    </w:p>
    <w:p w14:paraId="40D6FB59" w14:textId="77777777" w:rsidR="000B5EDC" w:rsidRPr="00541D3A" w:rsidRDefault="000B5EDC" w:rsidP="003400B7">
      <w:pPr>
        <w:rPr>
          <w:b/>
        </w:rPr>
      </w:pPr>
      <w:r w:rsidRPr="00541D3A">
        <w:rPr>
          <w:b/>
        </w:rPr>
        <w:t>Membership in Professional Associations and Publications: ______________________________________________________________________</w:t>
      </w:r>
    </w:p>
    <w:p w14:paraId="12755E5A" w14:textId="77777777" w:rsidR="000B5EDC" w:rsidRPr="00541D3A" w:rsidRDefault="000B5EDC" w:rsidP="003400B7"/>
    <w:p w14:paraId="3BB14E14" w14:textId="77777777" w:rsidR="000B5EDC" w:rsidRPr="00541D3A" w:rsidRDefault="000B5EDC" w:rsidP="003400B7">
      <w:pPr>
        <w:rPr>
          <w:b/>
        </w:rPr>
      </w:pPr>
      <w:r w:rsidRPr="00541D3A">
        <w:rPr>
          <w:b/>
        </w:rPr>
        <w:t>Language Skills (indicate only languages in which you can work): ______________</w:t>
      </w:r>
    </w:p>
    <w:p w14:paraId="1C0D35A0" w14:textId="77777777" w:rsidR="000B5EDC" w:rsidRPr="00541D3A" w:rsidRDefault="000B5EDC" w:rsidP="003400B7">
      <w:r w:rsidRPr="00541D3A">
        <w:rPr>
          <w:b/>
        </w:rPr>
        <w:t>______________________________________________________________________</w:t>
      </w:r>
    </w:p>
    <w:p w14:paraId="41CF053B" w14:textId="77777777" w:rsidR="000B5EDC" w:rsidRPr="00541D3A" w:rsidRDefault="000B5EDC" w:rsidP="00B91DDF">
      <w:pPr>
        <w:rPr>
          <w:sz w:val="18"/>
        </w:rPr>
      </w:pPr>
    </w:p>
    <w:p w14:paraId="3E087490" w14:textId="77777777" w:rsidR="000B5EDC" w:rsidRPr="00541D3A" w:rsidRDefault="000B5EDC" w:rsidP="00B91DDF"/>
    <w:p w14:paraId="656C80C4" w14:textId="77777777" w:rsidR="007E11A3" w:rsidRPr="00541D3A" w:rsidRDefault="007E11A3">
      <w:pPr>
        <w:rPr>
          <w:b/>
        </w:rPr>
      </w:pPr>
      <w:r w:rsidRPr="00541D3A">
        <w:rPr>
          <w:b/>
        </w:rPr>
        <w:br w:type="page"/>
      </w:r>
    </w:p>
    <w:p w14:paraId="0E94D1D9" w14:textId="77777777" w:rsidR="000B5EDC" w:rsidRPr="00541D3A" w:rsidRDefault="000B5EDC" w:rsidP="00B91DDF">
      <w:pPr>
        <w:rPr>
          <w:b/>
        </w:rPr>
      </w:pPr>
      <w:r w:rsidRPr="00541D3A">
        <w:rPr>
          <w:b/>
        </w:rPr>
        <w:lastRenderedPageBreak/>
        <w:t>Adequacy for the Assignment:</w:t>
      </w:r>
    </w:p>
    <w:p w14:paraId="7E4321DC" w14:textId="77777777" w:rsidR="000B5EDC" w:rsidRPr="00541D3A"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4546"/>
      </w:tblGrid>
      <w:tr w:rsidR="000B5EDC" w:rsidRPr="00541D3A" w14:paraId="41A4BA17" w14:textId="77777777">
        <w:tc>
          <w:tcPr>
            <w:tcW w:w="4595" w:type="dxa"/>
          </w:tcPr>
          <w:p w14:paraId="7076DF51" w14:textId="77777777" w:rsidR="000B5EDC" w:rsidRPr="00541D3A" w:rsidRDefault="000B5EDC" w:rsidP="00B911C4">
            <w:pPr>
              <w:rPr>
                <w:b/>
              </w:rPr>
            </w:pPr>
            <w:r w:rsidRPr="00541D3A">
              <w:rPr>
                <w:b/>
              </w:rPr>
              <w:t xml:space="preserve">Detailed Tasks Assigned on Consultant’s Team of Experts: </w:t>
            </w:r>
          </w:p>
          <w:p w14:paraId="1B6223EF" w14:textId="77777777" w:rsidR="000B5EDC" w:rsidRPr="00541D3A" w:rsidRDefault="000B5EDC" w:rsidP="000300B6">
            <w:pPr>
              <w:keepLines/>
              <w:spacing w:after="120"/>
              <w:ind w:left="431"/>
              <w:outlineLvl w:val="0"/>
              <w:rPr>
                <w:rFonts w:asciiTheme="minorHAnsi" w:hAnsiTheme="minorHAnsi"/>
                <w:b/>
              </w:rPr>
            </w:pPr>
          </w:p>
        </w:tc>
        <w:tc>
          <w:tcPr>
            <w:tcW w:w="4621" w:type="dxa"/>
          </w:tcPr>
          <w:p w14:paraId="1F0944E5" w14:textId="77777777" w:rsidR="000B5EDC" w:rsidRPr="00541D3A" w:rsidRDefault="000B5EDC" w:rsidP="00B911C4">
            <w:pPr>
              <w:rPr>
                <w:b/>
              </w:rPr>
            </w:pPr>
            <w:r w:rsidRPr="00541D3A">
              <w:rPr>
                <w:b/>
              </w:rPr>
              <w:t>Reference to Prior Work/Assignments that Best Illustrates Capability to Handle the Assigned Tasks</w:t>
            </w:r>
          </w:p>
        </w:tc>
      </w:tr>
      <w:tr w:rsidR="000B5EDC" w:rsidRPr="00541D3A" w14:paraId="38678569" w14:textId="77777777">
        <w:trPr>
          <w:trHeight w:val="70"/>
        </w:trPr>
        <w:tc>
          <w:tcPr>
            <w:tcW w:w="4595" w:type="dxa"/>
          </w:tcPr>
          <w:p w14:paraId="6783E755" w14:textId="77777777" w:rsidR="000B5EDC" w:rsidRPr="00541D3A" w:rsidRDefault="003101EF" w:rsidP="00B911C4">
            <w:pPr>
              <w:rPr>
                <w:b/>
              </w:rPr>
            </w:pPr>
            <w:r w:rsidRPr="00541D3A">
              <w:rPr>
                <w:b/>
              </w:rPr>
              <w:t>{List all deliverables/tasks as in TECH- 5 in which the  Expert will be involved)</w:t>
            </w:r>
          </w:p>
          <w:p w14:paraId="4A4EA60F" w14:textId="77777777" w:rsidR="000B5EDC" w:rsidRPr="00541D3A" w:rsidRDefault="000B5EDC" w:rsidP="000300B6">
            <w:pPr>
              <w:keepLines/>
              <w:spacing w:after="120"/>
              <w:ind w:left="431"/>
              <w:outlineLvl w:val="0"/>
              <w:rPr>
                <w:rFonts w:asciiTheme="minorHAnsi" w:hAnsiTheme="minorHAnsi"/>
                <w:b/>
              </w:rPr>
            </w:pPr>
          </w:p>
          <w:p w14:paraId="464562CB" w14:textId="77777777" w:rsidR="000B5EDC" w:rsidRPr="00541D3A" w:rsidRDefault="000B5EDC" w:rsidP="000300B6">
            <w:pPr>
              <w:keepLines/>
              <w:spacing w:after="120"/>
              <w:ind w:left="431"/>
              <w:outlineLvl w:val="0"/>
              <w:rPr>
                <w:rFonts w:asciiTheme="minorHAnsi" w:hAnsiTheme="minorHAnsi"/>
                <w:b/>
              </w:rPr>
            </w:pPr>
          </w:p>
          <w:p w14:paraId="6EEBDB50" w14:textId="77777777" w:rsidR="000B5EDC" w:rsidRPr="00541D3A" w:rsidRDefault="000B5EDC" w:rsidP="000300B6">
            <w:pPr>
              <w:keepLines/>
              <w:spacing w:after="120"/>
              <w:ind w:left="431"/>
              <w:outlineLvl w:val="0"/>
              <w:rPr>
                <w:rFonts w:asciiTheme="minorHAnsi" w:hAnsiTheme="minorHAnsi"/>
                <w:b/>
              </w:rPr>
            </w:pPr>
          </w:p>
          <w:p w14:paraId="69497689" w14:textId="77777777" w:rsidR="000B5EDC" w:rsidRPr="00541D3A" w:rsidRDefault="000B5EDC" w:rsidP="000D31F3">
            <w:pPr>
              <w:keepLines/>
              <w:spacing w:after="120"/>
              <w:outlineLvl w:val="0"/>
              <w:rPr>
                <w:rFonts w:asciiTheme="minorHAnsi" w:hAnsiTheme="minorHAnsi"/>
                <w:b/>
              </w:rPr>
            </w:pPr>
            <w:r w:rsidRPr="00541D3A">
              <w:rPr>
                <w:rFonts w:asciiTheme="minorHAnsi" w:hAnsiTheme="minorHAnsi"/>
                <w:b/>
                <w:sz w:val="18"/>
              </w:rPr>
              <w:t xml:space="preserve"> </w:t>
            </w:r>
          </w:p>
        </w:tc>
        <w:tc>
          <w:tcPr>
            <w:tcW w:w="4621" w:type="dxa"/>
          </w:tcPr>
          <w:p w14:paraId="425543F4" w14:textId="77777777" w:rsidR="000B5EDC" w:rsidRPr="00541D3A" w:rsidRDefault="000B5EDC" w:rsidP="000D31F3">
            <w:pPr>
              <w:keepLines/>
              <w:spacing w:after="120"/>
              <w:outlineLvl w:val="0"/>
              <w:rPr>
                <w:rFonts w:asciiTheme="minorHAnsi" w:hAnsiTheme="minorHAnsi"/>
                <w:b/>
              </w:rPr>
            </w:pPr>
          </w:p>
          <w:p w14:paraId="5C1CCDD7" w14:textId="77777777" w:rsidR="000B5EDC" w:rsidRPr="00541D3A" w:rsidRDefault="000B5EDC" w:rsidP="000D31F3">
            <w:pPr>
              <w:keepLines/>
              <w:spacing w:after="120"/>
              <w:outlineLvl w:val="0"/>
              <w:rPr>
                <w:rFonts w:asciiTheme="minorHAnsi" w:hAnsiTheme="minorHAnsi"/>
                <w:b/>
              </w:rPr>
            </w:pPr>
          </w:p>
          <w:p w14:paraId="5811A804" w14:textId="77777777" w:rsidR="000B5EDC" w:rsidRPr="00541D3A" w:rsidRDefault="000B5EDC" w:rsidP="000D31F3">
            <w:pPr>
              <w:keepLines/>
              <w:spacing w:after="120"/>
              <w:outlineLvl w:val="0"/>
              <w:rPr>
                <w:rFonts w:asciiTheme="minorHAnsi" w:hAnsiTheme="minorHAnsi"/>
                <w:b/>
              </w:rPr>
            </w:pPr>
          </w:p>
        </w:tc>
      </w:tr>
      <w:tr w:rsidR="000B5EDC" w:rsidRPr="00541D3A" w14:paraId="28948771" w14:textId="77777777">
        <w:tc>
          <w:tcPr>
            <w:tcW w:w="4595" w:type="dxa"/>
          </w:tcPr>
          <w:p w14:paraId="7675CC75" w14:textId="77777777" w:rsidR="000B5EDC" w:rsidRPr="00541D3A" w:rsidRDefault="000B5EDC" w:rsidP="000300B6">
            <w:pPr>
              <w:keepLines/>
              <w:spacing w:after="120"/>
              <w:ind w:left="431"/>
              <w:outlineLvl w:val="0"/>
              <w:rPr>
                <w:rFonts w:asciiTheme="minorHAnsi" w:hAnsiTheme="minorHAnsi"/>
                <w:b/>
                <w:sz w:val="18"/>
              </w:rPr>
            </w:pPr>
          </w:p>
        </w:tc>
        <w:tc>
          <w:tcPr>
            <w:tcW w:w="4621" w:type="dxa"/>
          </w:tcPr>
          <w:p w14:paraId="20319101" w14:textId="77777777" w:rsidR="000B5EDC" w:rsidRPr="00541D3A" w:rsidRDefault="000B5EDC" w:rsidP="000D31F3">
            <w:pPr>
              <w:keepLines/>
              <w:spacing w:after="120"/>
              <w:outlineLvl w:val="0"/>
              <w:rPr>
                <w:rFonts w:asciiTheme="minorHAnsi" w:hAnsiTheme="minorHAnsi"/>
                <w:b/>
              </w:rPr>
            </w:pPr>
          </w:p>
        </w:tc>
      </w:tr>
      <w:tr w:rsidR="000B5EDC" w:rsidRPr="00541D3A" w14:paraId="7C03576B" w14:textId="77777777">
        <w:tc>
          <w:tcPr>
            <w:tcW w:w="4595" w:type="dxa"/>
          </w:tcPr>
          <w:p w14:paraId="651CB6BE" w14:textId="77777777" w:rsidR="000B5EDC" w:rsidRPr="00541D3A" w:rsidRDefault="000B5EDC" w:rsidP="000300B6">
            <w:pPr>
              <w:keepLines/>
              <w:spacing w:after="120"/>
              <w:ind w:left="431"/>
              <w:outlineLvl w:val="0"/>
              <w:rPr>
                <w:rFonts w:asciiTheme="minorHAnsi" w:hAnsiTheme="minorHAnsi"/>
                <w:b/>
                <w:sz w:val="18"/>
              </w:rPr>
            </w:pPr>
          </w:p>
        </w:tc>
        <w:tc>
          <w:tcPr>
            <w:tcW w:w="4621" w:type="dxa"/>
          </w:tcPr>
          <w:p w14:paraId="199B75CF" w14:textId="77777777" w:rsidR="000B5EDC" w:rsidRPr="00541D3A" w:rsidRDefault="000B5EDC" w:rsidP="000D31F3">
            <w:pPr>
              <w:keepLines/>
              <w:spacing w:after="120"/>
              <w:outlineLvl w:val="0"/>
              <w:rPr>
                <w:rFonts w:asciiTheme="minorHAnsi" w:hAnsiTheme="minorHAnsi"/>
                <w:b/>
              </w:rPr>
            </w:pPr>
          </w:p>
        </w:tc>
      </w:tr>
    </w:tbl>
    <w:p w14:paraId="273DA02E" w14:textId="77777777" w:rsidR="000B5EDC" w:rsidRPr="00541D3A" w:rsidRDefault="000B5EDC" w:rsidP="00B91DDF">
      <w:r w:rsidRPr="00541D3A">
        <w:tab/>
      </w:r>
    </w:p>
    <w:p w14:paraId="0236C561" w14:textId="77777777" w:rsidR="000B5EDC" w:rsidRPr="00541D3A" w:rsidRDefault="000B5EDC" w:rsidP="00B91DDF">
      <w:pPr>
        <w:rPr>
          <w:sz w:val="18"/>
        </w:rPr>
      </w:pPr>
    </w:p>
    <w:p w14:paraId="0A3EC45A" w14:textId="77777777" w:rsidR="000B5EDC" w:rsidRPr="00541D3A" w:rsidRDefault="000B5EDC" w:rsidP="00B91DDF">
      <w:pPr>
        <w:rPr>
          <w:b/>
        </w:rPr>
      </w:pPr>
      <w:r w:rsidRPr="00541D3A">
        <w:rPr>
          <w:sz w:val="18"/>
        </w:rPr>
        <w:t xml:space="preserve"> </w:t>
      </w:r>
      <w:r w:rsidR="00B40722" w:rsidRPr="00541D3A">
        <w:rPr>
          <w:b/>
        </w:rPr>
        <w:t>Expert’s</w:t>
      </w:r>
      <w:r w:rsidRPr="00541D3A">
        <w:rPr>
          <w:b/>
        </w:rPr>
        <w:t xml:space="preserve"> contact information: </w:t>
      </w:r>
      <w:r w:rsidRPr="00541D3A">
        <w:rPr>
          <w:sz w:val="18"/>
        </w:rPr>
        <w:t>(e-mail</w:t>
      </w:r>
      <w:r w:rsidR="006846A7" w:rsidRPr="00541D3A">
        <w:rPr>
          <w:sz w:val="18"/>
        </w:rPr>
        <w:t xml:space="preserve"> </w:t>
      </w:r>
      <w:r w:rsidRPr="00541D3A">
        <w:rPr>
          <w:sz w:val="18"/>
        </w:rPr>
        <w:t>…………………., phone……………)</w:t>
      </w:r>
    </w:p>
    <w:p w14:paraId="24FF6753" w14:textId="77777777" w:rsidR="000B5EDC" w:rsidRPr="00541D3A" w:rsidRDefault="000B5EDC" w:rsidP="00B91DDF"/>
    <w:p w14:paraId="752B8F37" w14:textId="77777777" w:rsidR="000B5EDC" w:rsidRPr="00541D3A" w:rsidRDefault="000B5EDC" w:rsidP="00B91DDF">
      <w:pPr>
        <w:rPr>
          <w:b/>
        </w:rPr>
      </w:pPr>
      <w:r w:rsidRPr="00541D3A">
        <w:rPr>
          <w:b/>
        </w:rPr>
        <w:t>Certification:</w:t>
      </w:r>
    </w:p>
    <w:p w14:paraId="23222B27" w14:textId="461B4892" w:rsidR="000B5EDC" w:rsidRPr="00541D3A" w:rsidRDefault="000B5EDC" w:rsidP="0046713D">
      <w:pPr>
        <w:jc w:val="both"/>
      </w:pPr>
      <w:r w:rsidRPr="00541D3A">
        <w:t>I, the undersigned, certify that to the best of my knowledge and belief, this CV correctly describes myself, my qualifications, and my experience, and I am available</w:t>
      </w:r>
      <w:r w:rsidR="00995861" w:rsidRPr="00541D3A">
        <w:t xml:space="preserve">, </w:t>
      </w:r>
      <w:r w:rsidR="00995861" w:rsidRPr="00541D3A">
        <w:rPr>
          <w:rFonts w:cs="Arial"/>
        </w:rPr>
        <w:t xml:space="preserve">as and when necessary, </w:t>
      </w:r>
      <w:r w:rsidRPr="00541D3A">
        <w:t xml:space="preserve">to undertake the assignment </w:t>
      </w:r>
      <w:r w:rsidR="00103483" w:rsidRPr="00541D3A">
        <w:rPr>
          <w:b/>
          <w:bCs/>
          <w:i/>
          <w:iCs/>
        </w:rPr>
        <w:t>[insert title of assignment]</w:t>
      </w:r>
      <w:r w:rsidR="00103483" w:rsidRPr="00541D3A">
        <w:rPr>
          <w:i/>
          <w:iCs/>
        </w:rPr>
        <w:t xml:space="preserve"> </w:t>
      </w:r>
      <w:r w:rsidR="00103483" w:rsidRPr="00541D3A">
        <w:t xml:space="preserve">under the </w:t>
      </w:r>
      <w:r w:rsidR="00103483" w:rsidRPr="00541D3A">
        <w:rPr>
          <w:b/>
          <w:bCs/>
          <w:i/>
          <w:iCs/>
        </w:rPr>
        <w:t>[insert name of the Project]</w:t>
      </w:r>
      <w:r w:rsidR="002E3D97" w:rsidRPr="00541D3A">
        <w:rPr>
          <w:b/>
          <w:bCs/>
          <w:i/>
          <w:iCs/>
        </w:rPr>
        <w:t xml:space="preserve">, </w:t>
      </w:r>
      <w:r w:rsidRPr="00541D3A">
        <w:t>in case of an award. I understand that any misstatement or misrepresentation described herein may lead to my disqualification or dismissal by the Client, and/or sanction</w:t>
      </w:r>
      <w:r w:rsidR="00090D69" w:rsidRPr="00541D3A">
        <w:t>s</w:t>
      </w:r>
      <w:r w:rsidRPr="00541D3A">
        <w:t xml:space="preserve"> by the Bank. </w:t>
      </w:r>
    </w:p>
    <w:p w14:paraId="70DE4444" w14:textId="77777777" w:rsidR="00995861" w:rsidRPr="00541D3A" w:rsidRDefault="00995861" w:rsidP="0046713D">
      <w:pPr>
        <w:jc w:val="both"/>
      </w:pPr>
    </w:p>
    <w:p w14:paraId="19EDE163" w14:textId="77777777" w:rsidR="00995861" w:rsidRPr="00541D3A" w:rsidRDefault="00995861" w:rsidP="0046713D">
      <w:pPr>
        <w:jc w:val="both"/>
      </w:pPr>
    </w:p>
    <w:p w14:paraId="55EC5008" w14:textId="77777777" w:rsidR="000B5EDC" w:rsidRPr="00541D3A" w:rsidRDefault="000B5EDC" w:rsidP="0046713D">
      <w:pPr>
        <w:jc w:val="both"/>
      </w:pPr>
    </w:p>
    <w:p w14:paraId="65C71E2B" w14:textId="77777777" w:rsidR="000B5EDC" w:rsidRPr="00541D3A" w:rsidRDefault="000B5EDC" w:rsidP="00B91DDF">
      <w:pPr>
        <w:rPr>
          <w:sz w:val="20"/>
          <w:szCs w:val="20"/>
        </w:rPr>
      </w:pPr>
      <w:r w:rsidRPr="00541D3A">
        <w:tab/>
      </w:r>
      <w:r w:rsidRPr="00541D3A">
        <w:tab/>
      </w:r>
      <w:r w:rsidRPr="00541D3A">
        <w:tab/>
      </w:r>
      <w:r w:rsidRPr="00541D3A">
        <w:tab/>
      </w:r>
      <w:r w:rsidRPr="00541D3A">
        <w:tab/>
      </w:r>
      <w:r w:rsidRPr="00541D3A">
        <w:tab/>
      </w:r>
      <w:r w:rsidRPr="00541D3A">
        <w:tab/>
      </w:r>
      <w:r w:rsidRPr="00541D3A">
        <w:tab/>
      </w:r>
      <w:r w:rsidRPr="00541D3A">
        <w:tab/>
      </w:r>
      <w:r w:rsidRPr="00541D3A">
        <w:tab/>
      </w:r>
      <w:r w:rsidRPr="00541D3A">
        <w:rPr>
          <w:sz w:val="20"/>
          <w:szCs w:val="20"/>
        </w:rPr>
        <w:t>{day/month/year}</w:t>
      </w:r>
    </w:p>
    <w:p w14:paraId="22DD3A9A" w14:textId="77777777" w:rsidR="000B5EDC" w:rsidRPr="00541D3A" w:rsidRDefault="005C2C71" w:rsidP="00B91DDF">
      <w:pPr>
        <w:rPr>
          <w:sz w:val="18"/>
        </w:rPr>
      </w:pPr>
      <w:r>
        <w:rPr>
          <w:sz w:val="18"/>
        </w:rPr>
        <w:pict w14:anchorId="0BD7458A">
          <v:rect id="_x0000_i1025" style="width:0;height:1.5pt" o:hralign="center" o:hrstd="t" o:hr="t" fillcolor="#a0a0a0" stroked="f"/>
        </w:pict>
      </w:r>
    </w:p>
    <w:p w14:paraId="1C1DFDC4" w14:textId="77777777" w:rsidR="000B5EDC" w:rsidRPr="00541D3A" w:rsidRDefault="000B5EDC" w:rsidP="00B91DDF">
      <w:pPr>
        <w:rPr>
          <w:sz w:val="18"/>
        </w:rPr>
      </w:pPr>
      <w:r w:rsidRPr="00541D3A">
        <w:rPr>
          <w:sz w:val="18"/>
        </w:rPr>
        <w:t xml:space="preserve">Name of Expert </w:t>
      </w:r>
      <w:r w:rsidRPr="00541D3A">
        <w:rPr>
          <w:sz w:val="18"/>
        </w:rPr>
        <w:tab/>
      </w:r>
      <w:r w:rsidRPr="00541D3A">
        <w:rPr>
          <w:sz w:val="18"/>
        </w:rPr>
        <w:tab/>
      </w:r>
      <w:r w:rsidRPr="00541D3A">
        <w:rPr>
          <w:sz w:val="18"/>
        </w:rPr>
        <w:tab/>
      </w:r>
      <w:r w:rsidRPr="00541D3A">
        <w:rPr>
          <w:sz w:val="18"/>
        </w:rPr>
        <w:tab/>
      </w:r>
      <w:r w:rsidRPr="00541D3A">
        <w:rPr>
          <w:sz w:val="18"/>
        </w:rPr>
        <w:tab/>
        <w:t xml:space="preserve"> Signature </w:t>
      </w:r>
      <w:r w:rsidRPr="00541D3A">
        <w:rPr>
          <w:sz w:val="18"/>
        </w:rPr>
        <w:tab/>
      </w:r>
      <w:r w:rsidRPr="00541D3A">
        <w:rPr>
          <w:sz w:val="18"/>
        </w:rPr>
        <w:tab/>
      </w:r>
      <w:r w:rsidRPr="00541D3A">
        <w:rPr>
          <w:sz w:val="18"/>
        </w:rPr>
        <w:tab/>
      </w:r>
      <w:r w:rsidRPr="00541D3A">
        <w:rPr>
          <w:sz w:val="18"/>
        </w:rPr>
        <w:tab/>
      </w:r>
      <w:r w:rsidRPr="00541D3A">
        <w:rPr>
          <w:sz w:val="18"/>
        </w:rPr>
        <w:tab/>
        <w:t>Date</w:t>
      </w:r>
    </w:p>
    <w:p w14:paraId="459CF72F" w14:textId="77777777" w:rsidR="000B5EDC" w:rsidRPr="00541D3A" w:rsidRDefault="000B5EDC" w:rsidP="00B91DDF"/>
    <w:p w14:paraId="31C39BA5" w14:textId="77777777" w:rsidR="000B5EDC" w:rsidRPr="00541D3A" w:rsidRDefault="000B5EDC" w:rsidP="00B91DDF"/>
    <w:p w14:paraId="3836CD0D" w14:textId="77777777" w:rsidR="000B5EDC" w:rsidRPr="00541D3A" w:rsidRDefault="000B5EDC" w:rsidP="00B91DDF">
      <w:r w:rsidRPr="00541D3A">
        <w:tab/>
      </w:r>
      <w:r w:rsidRPr="00541D3A">
        <w:tab/>
      </w:r>
      <w:r w:rsidRPr="00541D3A">
        <w:tab/>
      </w:r>
      <w:r w:rsidRPr="00541D3A">
        <w:tab/>
      </w:r>
      <w:r w:rsidRPr="00541D3A">
        <w:tab/>
      </w:r>
      <w:r w:rsidRPr="00541D3A">
        <w:tab/>
      </w:r>
      <w:r w:rsidRPr="00541D3A">
        <w:tab/>
      </w:r>
      <w:r w:rsidRPr="00541D3A">
        <w:tab/>
      </w:r>
      <w:r w:rsidRPr="00541D3A">
        <w:tab/>
      </w:r>
      <w:r w:rsidRPr="00541D3A">
        <w:tab/>
      </w:r>
      <w:r w:rsidRPr="00541D3A">
        <w:rPr>
          <w:sz w:val="20"/>
          <w:szCs w:val="20"/>
        </w:rPr>
        <w:t>{day/month/year}</w:t>
      </w:r>
    </w:p>
    <w:p w14:paraId="296549D6" w14:textId="77777777" w:rsidR="000B5EDC" w:rsidRPr="00541D3A" w:rsidRDefault="005C2C71" w:rsidP="00B91DDF">
      <w:pPr>
        <w:rPr>
          <w:sz w:val="18"/>
        </w:rPr>
      </w:pPr>
      <w:r>
        <w:rPr>
          <w:sz w:val="18"/>
        </w:rPr>
        <w:pict w14:anchorId="5C937C93">
          <v:rect id="_x0000_i1026" style="width:0;height:1.5pt" o:hralign="center" o:hrstd="t" o:hr="t" fillcolor="#a0a0a0" stroked="f"/>
        </w:pict>
      </w:r>
    </w:p>
    <w:p w14:paraId="2DCE4F9D" w14:textId="77777777" w:rsidR="000B5EDC" w:rsidRPr="00541D3A" w:rsidRDefault="000B5EDC" w:rsidP="00B91DDF">
      <w:pPr>
        <w:rPr>
          <w:sz w:val="18"/>
        </w:rPr>
      </w:pPr>
      <w:r w:rsidRPr="00541D3A">
        <w:rPr>
          <w:sz w:val="18"/>
        </w:rPr>
        <w:t xml:space="preserve">Name of authorized </w:t>
      </w:r>
      <w:r w:rsidRPr="00541D3A">
        <w:rPr>
          <w:sz w:val="18"/>
        </w:rPr>
        <w:tab/>
      </w:r>
      <w:r w:rsidRPr="00541D3A">
        <w:rPr>
          <w:sz w:val="18"/>
        </w:rPr>
        <w:tab/>
      </w:r>
      <w:r w:rsidRPr="00541D3A">
        <w:rPr>
          <w:sz w:val="18"/>
        </w:rPr>
        <w:tab/>
      </w:r>
      <w:r w:rsidRPr="00541D3A">
        <w:rPr>
          <w:sz w:val="18"/>
        </w:rPr>
        <w:tab/>
        <w:t>Signature</w:t>
      </w:r>
      <w:r w:rsidRPr="00541D3A">
        <w:rPr>
          <w:sz w:val="18"/>
        </w:rPr>
        <w:tab/>
      </w:r>
      <w:r w:rsidRPr="00541D3A">
        <w:rPr>
          <w:sz w:val="18"/>
        </w:rPr>
        <w:tab/>
      </w:r>
      <w:r w:rsidRPr="00541D3A">
        <w:rPr>
          <w:sz w:val="18"/>
        </w:rPr>
        <w:tab/>
      </w:r>
      <w:r w:rsidRPr="00541D3A">
        <w:rPr>
          <w:sz w:val="18"/>
        </w:rPr>
        <w:tab/>
      </w:r>
      <w:r w:rsidRPr="00541D3A">
        <w:rPr>
          <w:sz w:val="18"/>
        </w:rPr>
        <w:tab/>
      </w:r>
      <w:r w:rsidRPr="00541D3A">
        <w:rPr>
          <w:sz w:val="18"/>
        </w:rPr>
        <w:tab/>
        <w:t>Date</w:t>
      </w:r>
    </w:p>
    <w:p w14:paraId="5ED10EB4" w14:textId="77777777" w:rsidR="000B5EDC" w:rsidRPr="00541D3A" w:rsidRDefault="000B5EDC" w:rsidP="00B91DDF">
      <w:pPr>
        <w:rPr>
          <w:sz w:val="18"/>
        </w:rPr>
      </w:pPr>
      <w:r w:rsidRPr="00541D3A">
        <w:rPr>
          <w:sz w:val="18"/>
        </w:rPr>
        <w:t xml:space="preserve">Representative of the Consultant </w:t>
      </w:r>
    </w:p>
    <w:p w14:paraId="152DF2F9" w14:textId="77777777" w:rsidR="000B5EDC" w:rsidRPr="00541D3A" w:rsidRDefault="000B5EDC" w:rsidP="00B91DDF">
      <w:pPr>
        <w:rPr>
          <w:sz w:val="18"/>
        </w:rPr>
      </w:pPr>
      <w:r w:rsidRPr="00541D3A">
        <w:rPr>
          <w:sz w:val="18"/>
        </w:rPr>
        <w:t>(</w:t>
      </w:r>
      <w:r w:rsidR="009D62ED" w:rsidRPr="00541D3A">
        <w:rPr>
          <w:sz w:val="18"/>
        </w:rPr>
        <w:t xml:space="preserve">the </w:t>
      </w:r>
      <w:r w:rsidRPr="00541D3A">
        <w:rPr>
          <w:sz w:val="18"/>
        </w:rPr>
        <w:t>same who signs the Proposal)</w:t>
      </w:r>
      <w:r w:rsidRPr="00541D3A">
        <w:rPr>
          <w:sz w:val="18"/>
        </w:rPr>
        <w:tab/>
      </w:r>
    </w:p>
    <w:p w14:paraId="1ECEFD4C" w14:textId="77777777" w:rsidR="000B5EDC" w:rsidRPr="00541D3A" w:rsidRDefault="000B5EDC" w:rsidP="00B91DDF">
      <w:pPr>
        <w:rPr>
          <w:sz w:val="18"/>
        </w:rPr>
      </w:pPr>
    </w:p>
    <w:p w14:paraId="05D800FD" w14:textId="77777777" w:rsidR="000B5EDC" w:rsidRPr="00541D3A" w:rsidRDefault="000B5EDC" w:rsidP="00B91DDF">
      <w:pPr>
        <w:rPr>
          <w:sz w:val="18"/>
        </w:rPr>
      </w:pPr>
    </w:p>
    <w:p w14:paraId="764F9D05" w14:textId="38E28BA0" w:rsidR="0001762B" w:rsidRPr="00541D3A" w:rsidRDefault="0001762B" w:rsidP="00B91DDF">
      <w:pPr>
        <w:rPr>
          <w:sz w:val="18"/>
        </w:rPr>
      </w:pPr>
      <w:r w:rsidRPr="00541D3A">
        <w:rPr>
          <w:sz w:val="18"/>
        </w:rPr>
        <w:t xml:space="preserve">NOTE: IF More than required </w:t>
      </w:r>
      <w:r w:rsidR="006249F2" w:rsidRPr="00541D3A">
        <w:rPr>
          <w:sz w:val="18"/>
        </w:rPr>
        <w:t xml:space="preserve">6 </w:t>
      </w:r>
      <w:r w:rsidRPr="00541D3A">
        <w:rPr>
          <w:sz w:val="18"/>
        </w:rPr>
        <w:t>CVs are submitted,</w:t>
      </w:r>
      <w:r w:rsidR="006249F2" w:rsidRPr="00541D3A">
        <w:rPr>
          <w:sz w:val="18"/>
        </w:rPr>
        <w:t xml:space="preserve"> the other CVs are only for reference. The proposed positions in the CVs should be highlighted i.e for Main Trainer or Trainer. </w:t>
      </w:r>
    </w:p>
    <w:p w14:paraId="66133896" w14:textId="77777777" w:rsidR="006249F2" w:rsidRPr="00541D3A" w:rsidRDefault="006249F2" w:rsidP="00B91DDF">
      <w:pPr>
        <w:rPr>
          <w:sz w:val="18"/>
        </w:rPr>
      </w:pPr>
    </w:p>
    <w:p w14:paraId="4AAA9C1D" w14:textId="0A6ECCEE" w:rsidR="00995861" w:rsidRPr="00541D3A" w:rsidRDefault="006249F2" w:rsidP="00B91DDF">
      <w:pPr>
        <w:rPr>
          <w:sz w:val="18"/>
        </w:rPr>
      </w:pPr>
      <w:r w:rsidRPr="00541D3A">
        <w:rPr>
          <w:sz w:val="18"/>
        </w:rPr>
        <w:t>(</w:t>
      </w:r>
      <w:r w:rsidR="0001762B" w:rsidRPr="00541D3A">
        <w:rPr>
          <w:sz w:val="18"/>
        </w:rPr>
        <w:t>The normal font size for CVs and this proposal will not exceed maximum font size 12 in Times New Roman)</w:t>
      </w:r>
      <w:r w:rsidR="00995861" w:rsidRPr="00541D3A">
        <w:rPr>
          <w:sz w:val="18"/>
        </w:rPr>
        <w:br w:type="page"/>
      </w:r>
    </w:p>
    <w:p w14:paraId="4CAC0CAC" w14:textId="554476CE" w:rsidR="00967D51" w:rsidRPr="00541D3A" w:rsidRDefault="00967D51" w:rsidP="00967D51">
      <w:pPr>
        <w:jc w:val="center"/>
        <w:rPr>
          <w:rStyle w:val="Heading6Char"/>
          <w:sz w:val="28"/>
          <w:szCs w:val="28"/>
        </w:rPr>
      </w:pPr>
      <w:bookmarkStart w:id="89" w:name="_Toc69826428"/>
      <w:r w:rsidRPr="00541D3A">
        <w:rPr>
          <w:rStyle w:val="Heading6Char"/>
          <w:sz w:val="28"/>
          <w:szCs w:val="28"/>
        </w:rPr>
        <w:lastRenderedPageBreak/>
        <w:t>Form TECH-7 (for FTP and STP)</w:t>
      </w:r>
      <w:bookmarkEnd w:id="89"/>
    </w:p>
    <w:p w14:paraId="02E3323C" w14:textId="77777777" w:rsidR="004F1BE1" w:rsidRPr="00541D3A" w:rsidRDefault="004F1BE1" w:rsidP="004F1BE1">
      <w:pPr>
        <w:jc w:val="center"/>
        <w:rPr>
          <w:rStyle w:val="Heading6Char"/>
          <w:sz w:val="28"/>
          <w:szCs w:val="28"/>
        </w:rPr>
      </w:pPr>
      <w:bookmarkStart w:id="90" w:name="_Toc69826429"/>
      <w:r w:rsidRPr="00541D3A">
        <w:rPr>
          <w:rStyle w:val="Heading6Char"/>
          <w:sz w:val="28"/>
          <w:szCs w:val="28"/>
        </w:rPr>
        <w:t>CODE OF CONDUCT FOR EXPERTS FORM</w:t>
      </w:r>
      <w:bookmarkEnd w:id="90"/>
    </w:p>
    <w:p w14:paraId="3E8EAF2D" w14:textId="77777777" w:rsidR="004F1BE1" w:rsidRPr="00541D3A" w:rsidRDefault="004F1BE1" w:rsidP="00967D51">
      <w:pPr>
        <w:jc w:val="center"/>
        <w:rPr>
          <w:rStyle w:val="Heading6Char"/>
          <w:sz w:val="28"/>
          <w:szCs w:val="28"/>
        </w:rPr>
      </w:pPr>
    </w:p>
    <w:p w14:paraId="752C2E76" w14:textId="7FEC8C8D" w:rsidR="00995861" w:rsidRPr="00541D3A" w:rsidRDefault="00F605E9" w:rsidP="00F605E9">
      <w:pPr>
        <w:autoSpaceDE w:val="0"/>
        <w:autoSpaceDN w:val="0"/>
        <w:adjustRightInd w:val="0"/>
        <w:rPr>
          <w:rFonts w:ascii="TimesNewRoman" w:hAnsi="TimesNewRoman"/>
          <w:b/>
        </w:rPr>
      </w:pPr>
      <w:r w:rsidRPr="00541D3A">
        <w:rPr>
          <w:rFonts w:ascii="TimesNewRoman" w:hAnsi="TimesNewRoman"/>
          <w:b/>
        </w:rPr>
        <w:t xml:space="preserve">The consulting service has minimum social and environmental risks. However, </w:t>
      </w:r>
    </w:p>
    <w:p w14:paraId="5F3CCD74" w14:textId="77777777" w:rsidR="00F605E9" w:rsidRPr="00541D3A" w:rsidRDefault="00F605E9" w:rsidP="00F605E9">
      <w:pPr>
        <w:spacing w:after="120"/>
        <w:jc w:val="both"/>
        <w:rPr>
          <w:b/>
          <w14:textOutline w14:w="9525" w14:cap="rnd" w14:cmpd="sng" w14:algn="ctr">
            <w14:noFill/>
            <w14:prstDash w14:val="solid"/>
            <w14:bevel/>
          </w14:textOutline>
        </w:rPr>
      </w:pPr>
    </w:p>
    <w:p w14:paraId="70D94DEE" w14:textId="77777777" w:rsidR="00F605E9" w:rsidRPr="00541D3A" w:rsidRDefault="00F605E9" w:rsidP="00F605E9">
      <w:pPr>
        <w:spacing w:after="120"/>
        <w:jc w:val="both"/>
        <w:rPr>
          <w14:textOutline w14:w="9525" w14:cap="rnd" w14:cmpd="sng" w14:algn="ctr">
            <w14:noFill/>
            <w14:prstDash w14:val="solid"/>
            <w14:bevel/>
          </w14:textOutline>
        </w:rPr>
      </w:pPr>
      <w:r w:rsidRPr="00541D3A">
        <w:rPr>
          <w:b/>
          <w14:textOutline w14:w="9525" w14:cap="rnd" w14:cmpd="sng" w14:algn="ctr">
            <w14:noFill/>
            <w14:prstDash w14:val="solid"/>
            <w14:bevel/>
          </w14:textOutline>
        </w:rPr>
        <w:t>Note to the Consultant</w:t>
      </w:r>
      <w:r w:rsidRPr="00541D3A">
        <w:rPr>
          <w14:textOutline w14:w="9525" w14:cap="rnd" w14:cmpd="sng" w14:algn="ctr">
            <w14:noFill/>
            <w14:prstDash w14:val="solid"/>
            <w14:bevel/>
          </w14:textOutline>
        </w:rPr>
        <w:t xml:space="preserve">: </w:t>
      </w:r>
    </w:p>
    <w:p w14:paraId="40C8C278" w14:textId="5B8FA995" w:rsidR="00F605E9" w:rsidRPr="00541D3A" w:rsidRDefault="00F605E9" w:rsidP="00F605E9">
      <w:pPr>
        <w:autoSpaceDE w:val="0"/>
        <w:autoSpaceDN w:val="0"/>
        <w:adjustRightInd w:val="0"/>
        <w:jc w:val="center"/>
        <w:rPr>
          <w:rFonts w:ascii="TimesNewRoman" w:hAnsi="TimesNewRoman"/>
          <w:b/>
          <w:sz w:val="36"/>
          <w:szCs w:val="36"/>
        </w:rPr>
      </w:pPr>
      <w:r w:rsidRPr="00541D3A">
        <w:rPr>
          <w:b/>
          <w14:textOutline w14:w="9525" w14:cap="rnd" w14:cmpd="sng" w14:algn="ctr">
            <w14:noFill/>
            <w14:prstDash w14:val="solid"/>
            <w14:bevel/>
          </w14:textOutline>
        </w:rPr>
        <w:t>The minimum content of the Code of Conduct form as set out by the Client shall not be substantially modified</w:t>
      </w:r>
      <w:r w:rsidRPr="00541D3A">
        <w:rPr>
          <w14:textOutline w14:w="9525" w14:cap="rnd" w14:cmpd="sng" w14:algn="ctr">
            <w14:noFill/>
            <w14:prstDash w14:val="solid"/>
            <w14:bevel/>
          </w14:textOutline>
        </w:rPr>
        <w:t xml:space="preserve">. However, the Consultant may add requirements as appropriate, including to take into account Contract-specific issues/risks.  </w:t>
      </w:r>
    </w:p>
    <w:p w14:paraId="0281F3C9" w14:textId="77777777" w:rsidR="00B4432C" w:rsidRPr="00541D3A" w:rsidRDefault="00B4432C" w:rsidP="00B4432C">
      <w:pPr>
        <w:spacing w:after="120"/>
        <w:jc w:val="both"/>
        <w:rPr>
          <w:b/>
          <w:i/>
        </w:rPr>
      </w:pPr>
    </w:p>
    <w:p w14:paraId="4E722077" w14:textId="77777777" w:rsidR="00B4432C" w:rsidRPr="00541D3A" w:rsidRDefault="00B4432C" w:rsidP="00B4432C">
      <w:pPr>
        <w:autoSpaceDE w:val="0"/>
        <w:autoSpaceDN w:val="0"/>
        <w:adjustRightInd w:val="0"/>
        <w:rPr>
          <w:rFonts w:ascii="TimesNewRoman" w:hAnsi="TimesNewRoman"/>
          <w:b/>
          <w:sz w:val="36"/>
          <w:szCs w:val="36"/>
        </w:rPr>
      </w:pPr>
    </w:p>
    <w:p w14:paraId="0B5442CA" w14:textId="77777777" w:rsidR="00B4432C" w:rsidRPr="00541D3A" w:rsidRDefault="00B4432C" w:rsidP="00B4432C">
      <w:pPr>
        <w:jc w:val="center"/>
        <w:rPr>
          <w:rStyle w:val="Heading6Char"/>
          <w:rFonts w:eastAsiaTheme="majorEastAsia"/>
          <w:sz w:val="28"/>
        </w:rPr>
      </w:pPr>
      <w:bookmarkStart w:id="91" w:name="_Toc69826430"/>
      <w:r w:rsidRPr="00541D3A">
        <w:rPr>
          <w:rStyle w:val="Heading6Char"/>
          <w:rFonts w:eastAsiaTheme="majorEastAsia"/>
          <w:sz w:val="28"/>
        </w:rPr>
        <w:t>CODE OF CONDUCT FOR EXPERTS (ES) Form</w:t>
      </w:r>
      <w:bookmarkEnd w:id="91"/>
    </w:p>
    <w:p w14:paraId="3A92E36D" w14:textId="77777777" w:rsidR="00B4432C" w:rsidRPr="00541D3A" w:rsidRDefault="00B4432C" w:rsidP="00B4432C">
      <w:pPr>
        <w:spacing w:before="240" w:after="120" w:line="252" w:lineRule="auto"/>
        <w:jc w:val="both"/>
        <w:rPr>
          <w:bCs/>
        </w:rPr>
      </w:pPr>
      <w:r w:rsidRPr="00541D3A">
        <w:rPr>
          <w:bCs/>
        </w:rPr>
        <w:t>We are the Consultant, [</w:t>
      </w:r>
      <w:r w:rsidRPr="00541D3A">
        <w:rPr>
          <w:bCs/>
          <w:i/>
        </w:rPr>
        <w:t>enter name of Consultant</w:t>
      </w:r>
      <w:r w:rsidRPr="00541D3A">
        <w:rPr>
          <w:bCs/>
        </w:rPr>
        <w:t>].  We have signed a contract with [</w:t>
      </w:r>
      <w:r w:rsidRPr="00541D3A">
        <w:rPr>
          <w:bCs/>
          <w:i/>
        </w:rPr>
        <w:t>enter name of Client</w:t>
      </w:r>
      <w:r w:rsidRPr="00541D3A">
        <w:rPr>
          <w:bCs/>
        </w:rPr>
        <w:t>] for [</w:t>
      </w:r>
      <w:r w:rsidRPr="00541D3A">
        <w:rPr>
          <w:bCs/>
          <w:i/>
        </w:rPr>
        <w:t>enter description of the Services</w:t>
      </w:r>
      <w:r w:rsidRPr="00541D3A">
        <w:rPr>
          <w:bCs/>
        </w:rPr>
        <w:t>]. These Services will be carried out at [</w:t>
      </w:r>
      <w:r w:rsidRPr="00541D3A">
        <w:rPr>
          <w:bCs/>
          <w:i/>
        </w:rPr>
        <w:t>enter the Site and other locations where the Services will be carried out, as appropriate</w:t>
      </w:r>
      <w:r w:rsidRPr="00541D3A">
        <w:rPr>
          <w:bCs/>
        </w:rPr>
        <w:t xml:space="preserve">]. Our contract requires us to implement measures to address environmental and social risks related to the Services, including the risks of sexual exploitation, sexual abuse and sexual harassment.   </w:t>
      </w:r>
    </w:p>
    <w:p w14:paraId="302B8E3C" w14:textId="77777777" w:rsidR="00B4432C" w:rsidRPr="00541D3A" w:rsidRDefault="00B4432C" w:rsidP="00B4432C">
      <w:pPr>
        <w:spacing w:before="240" w:after="120" w:line="252" w:lineRule="auto"/>
        <w:jc w:val="both"/>
        <w:rPr>
          <w:bCs/>
        </w:rPr>
      </w:pPr>
      <w:r w:rsidRPr="00541D3A">
        <w:rPr>
          <w:bCs/>
        </w:rPr>
        <w:t xml:space="preserve">This Code of Conduct is part of our measures to deal with environmental and social risks related to the Services.  It applies to all Experts in places where the Services are being carried out.  </w:t>
      </w:r>
    </w:p>
    <w:p w14:paraId="11FC7222" w14:textId="77777777" w:rsidR="00B4432C" w:rsidRPr="00541D3A" w:rsidRDefault="00B4432C" w:rsidP="00B4432C">
      <w:pPr>
        <w:spacing w:before="240" w:after="120" w:line="252" w:lineRule="auto"/>
        <w:jc w:val="both"/>
        <w:rPr>
          <w:bCs/>
        </w:rPr>
      </w:pPr>
      <w:r w:rsidRPr="00541D3A">
        <w:rPr>
          <w:bCs/>
        </w:rPr>
        <w:t xml:space="preserve">This Code of Conduct identifies the behavior that we require from all Experts. </w:t>
      </w:r>
    </w:p>
    <w:p w14:paraId="1CB35021" w14:textId="77777777" w:rsidR="00B4432C" w:rsidRPr="00541D3A" w:rsidRDefault="00B4432C" w:rsidP="00B4432C">
      <w:pPr>
        <w:spacing w:before="240" w:after="120" w:line="252" w:lineRule="auto"/>
        <w:jc w:val="both"/>
        <w:rPr>
          <w:bCs/>
        </w:rPr>
      </w:pPr>
      <w:r w:rsidRPr="00541D3A">
        <w:rPr>
          <w:bCs/>
        </w:rPr>
        <w:t>Our workplace is an environment where unsafe, offensive, abusive or violent behavior will not be tolerated and where all persons should feel comfortable raising issues or concerns without fear of retaliation.</w:t>
      </w:r>
    </w:p>
    <w:p w14:paraId="2615CA4C" w14:textId="77777777" w:rsidR="00B4432C" w:rsidRPr="00541D3A" w:rsidRDefault="00B4432C" w:rsidP="00B4432C">
      <w:pPr>
        <w:keepNext/>
        <w:spacing w:before="240" w:after="120" w:line="252" w:lineRule="auto"/>
        <w:jc w:val="both"/>
        <w:rPr>
          <w:b/>
          <w:bCs/>
        </w:rPr>
      </w:pPr>
      <w:r w:rsidRPr="00541D3A">
        <w:rPr>
          <w:b/>
          <w:bCs/>
        </w:rPr>
        <w:t>REQUIRED CONDUCT</w:t>
      </w:r>
    </w:p>
    <w:p w14:paraId="2CFE83F4" w14:textId="77777777" w:rsidR="00B4432C" w:rsidRPr="00541D3A" w:rsidRDefault="00B4432C" w:rsidP="00B4432C">
      <w:pPr>
        <w:keepNext/>
        <w:spacing w:after="120" w:line="252" w:lineRule="auto"/>
        <w:jc w:val="both"/>
        <w:rPr>
          <w:bCs/>
        </w:rPr>
      </w:pPr>
      <w:r w:rsidRPr="00541D3A">
        <w:rPr>
          <w:bCs/>
        </w:rPr>
        <w:t>Experts shall:</w:t>
      </w:r>
    </w:p>
    <w:p w14:paraId="3B18DFEA" w14:textId="77777777" w:rsidR="00B4432C" w:rsidRPr="00541D3A" w:rsidRDefault="00B4432C" w:rsidP="0030716B">
      <w:pPr>
        <w:numPr>
          <w:ilvl w:val="0"/>
          <w:numId w:val="49"/>
        </w:numPr>
        <w:spacing w:after="120"/>
        <w:jc w:val="both"/>
        <w:rPr>
          <w:rFonts w:eastAsia="Arial Narrow"/>
        </w:rPr>
      </w:pPr>
      <w:r w:rsidRPr="00541D3A">
        <w:rPr>
          <w:rFonts w:eastAsia="Arial Narrow"/>
        </w:rPr>
        <w:t>carry out his/her duties competently and diligently;</w:t>
      </w:r>
    </w:p>
    <w:p w14:paraId="4452D74B" w14:textId="77777777" w:rsidR="00B4432C" w:rsidRPr="00541D3A" w:rsidRDefault="00B4432C" w:rsidP="0030716B">
      <w:pPr>
        <w:numPr>
          <w:ilvl w:val="0"/>
          <w:numId w:val="49"/>
        </w:numPr>
        <w:spacing w:after="120" w:line="240" w:lineRule="atLeast"/>
        <w:jc w:val="both"/>
        <w:rPr>
          <w:rFonts w:eastAsia="Calibri" w:cs="Arial"/>
        </w:rPr>
      </w:pPr>
      <w:r w:rsidRPr="00541D3A">
        <w:rPr>
          <w:rFonts w:eastAsia="Arial Narrow"/>
        </w:rPr>
        <w:t xml:space="preserve">comply with this Code of Conduct and all applicable laws, regulations and other requirements, including requirements </w:t>
      </w:r>
      <w:r w:rsidRPr="00541D3A">
        <w:t>to protect the health, safety and well-being of other Experts and any other person;</w:t>
      </w:r>
      <w:r w:rsidRPr="00541D3A" w:rsidDel="004C494B">
        <w:rPr>
          <w:rFonts w:eastAsia="Calibri" w:cs="Arial"/>
        </w:rPr>
        <w:t xml:space="preserve"> </w:t>
      </w:r>
    </w:p>
    <w:p w14:paraId="391A366F" w14:textId="77777777" w:rsidR="00B4432C" w:rsidRPr="00541D3A" w:rsidRDefault="00B4432C" w:rsidP="0030716B">
      <w:pPr>
        <w:numPr>
          <w:ilvl w:val="0"/>
          <w:numId w:val="49"/>
        </w:numPr>
        <w:spacing w:after="120" w:line="240" w:lineRule="atLeast"/>
        <w:jc w:val="both"/>
        <w:rPr>
          <w:rFonts w:eastAsia="Calibri" w:cs="Arial"/>
        </w:rPr>
      </w:pPr>
      <w:r w:rsidRPr="00541D3A">
        <w:rPr>
          <w:lang w:eastAsia="en-GB"/>
        </w:rPr>
        <w:t>maintain a safe working environment including, as applicable, by:</w:t>
      </w:r>
    </w:p>
    <w:p w14:paraId="3DA7002A" w14:textId="77777777" w:rsidR="00B4432C" w:rsidRPr="00541D3A" w:rsidRDefault="00B4432C" w:rsidP="0030716B">
      <w:pPr>
        <w:numPr>
          <w:ilvl w:val="1"/>
          <w:numId w:val="49"/>
        </w:numPr>
        <w:spacing w:after="120" w:line="240" w:lineRule="atLeast"/>
        <w:jc w:val="both"/>
        <w:rPr>
          <w:rFonts w:eastAsia="Calibri" w:cs="Arial"/>
        </w:rPr>
      </w:pPr>
      <w:r w:rsidRPr="00541D3A">
        <w:rPr>
          <w:lang w:eastAsia="en-GB"/>
        </w:rPr>
        <w:t xml:space="preserve">ensuring that workplaces, equipment and processes under each person’s control are safe and without risk to health; </w:t>
      </w:r>
    </w:p>
    <w:p w14:paraId="4ABE1BCE" w14:textId="77777777" w:rsidR="00B4432C" w:rsidRPr="00541D3A" w:rsidRDefault="00B4432C" w:rsidP="0030716B">
      <w:pPr>
        <w:numPr>
          <w:ilvl w:val="1"/>
          <w:numId w:val="49"/>
        </w:numPr>
        <w:spacing w:after="120" w:line="240" w:lineRule="atLeast"/>
        <w:jc w:val="both"/>
        <w:rPr>
          <w:rFonts w:eastAsia="Calibri" w:cs="Arial"/>
        </w:rPr>
      </w:pPr>
      <w:r w:rsidRPr="00541D3A">
        <w:rPr>
          <w:rFonts w:eastAsia="Calibri"/>
        </w:rPr>
        <w:t xml:space="preserve">wearing required personal protective equipment; and </w:t>
      </w:r>
      <w:r w:rsidRPr="00541D3A">
        <w:rPr>
          <w:lang w:eastAsia="en-GB"/>
        </w:rPr>
        <w:t xml:space="preserve">  </w:t>
      </w:r>
    </w:p>
    <w:p w14:paraId="7A3D91C9" w14:textId="77777777" w:rsidR="00B4432C" w:rsidRPr="00541D3A" w:rsidRDefault="00B4432C" w:rsidP="0030716B">
      <w:pPr>
        <w:numPr>
          <w:ilvl w:val="1"/>
          <w:numId w:val="49"/>
        </w:numPr>
        <w:spacing w:after="120" w:line="240" w:lineRule="atLeast"/>
        <w:jc w:val="both"/>
        <w:rPr>
          <w:rFonts w:eastAsia="Calibri" w:cs="Arial"/>
        </w:rPr>
      </w:pPr>
      <w:r w:rsidRPr="00541D3A">
        <w:rPr>
          <w:lang w:eastAsia="en-GB"/>
        </w:rPr>
        <w:t>following applicable emergency operating procedures.</w:t>
      </w:r>
    </w:p>
    <w:p w14:paraId="270ED810" w14:textId="77777777" w:rsidR="00B4432C" w:rsidRPr="00541D3A" w:rsidRDefault="00B4432C" w:rsidP="0030716B">
      <w:pPr>
        <w:numPr>
          <w:ilvl w:val="0"/>
          <w:numId w:val="49"/>
        </w:numPr>
        <w:spacing w:after="120"/>
        <w:jc w:val="both"/>
        <w:rPr>
          <w:rFonts w:eastAsia="Arial Narrow"/>
        </w:rPr>
      </w:pPr>
      <w:r w:rsidRPr="00541D3A">
        <w:rPr>
          <w:rFonts w:eastAsia="Arial Narrow"/>
        </w:rPr>
        <w:lastRenderedPageBreak/>
        <w:t xml:space="preserve">report </w:t>
      </w:r>
      <w:r w:rsidRPr="00541D3A">
        <w:rPr>
          <w:lang w:eastAsia="en-GB"/>
        </w:rPr>
        <w:t>work situations that he/she believes are not safe or healthy and remove himself/herself from a work situation which he/she reasonably believes presents an imminent and serious danger to his/her life or health;</w:t>
      </w:r>
    </w:p>
    <w:p w14:paraId="7F83A404" w14:textId="77777777" w:rsidR="00B4432C" w:rsidRPr="00541D3A" w:rsidRDefault="00B4432C" w:rsidP="0030716B">
      <w:pPr>
        <w:numPr>
          <w:ilvl w:val="0"/>
          <w:numId w:val="49"/>
        </w:numPr>
        <w:spacing w:after="120"/>
        <w:jc w:val="both"/>
        <w:rPr>
          <w:rFonts w:eastAsia="Arial Narrow"/>
        </w:rPr>
      </w:pPr>
      <w:r w:rsidRPr="00541D3A">
        <w:rPr>
          <w:bCs/>
        </w:rPr>
        <w:t xml:space="preserve">treat other people with respect, and not discriminate against </w:t>
      </w:r>
      <w:r w:rsidRPr="00541D3A">
        <w:rPr>
          <w:rFonts w:eastAsia="Arial Narrow"/>
        </w:rPr>
        <w:t>specific groups such as women, people with disabilities, migrant workers or children;</w:t>
      </w:r>
    </w:p>
    <w:p w14:paraId="78383538" w14:textId="77777777" w:rsidR="00B4432C" w:rsidRPr="00541D3A" w:rsidRDefault="00B4432C" w:rsidP="0030716B">
      <w:pPr>
        <w:numPr>
          <w:ilvl w:val="0"/>
          <w:numId w:val="49"/>
        </w:numPr>
        <w:spacing w:after="120" w:line="240" w:lineRule="atLeast"/>
        <w:jc w:val="both"/>
        <w:rPr>
          <w:rFonts w:eastAsia="Arial Narrow"/>
        </w:rPr>
      </w:pPr>
      <w:r w:rsidRPr="00541D3A">
        <w:rPr>
          <w:bCs/>
        </w:rPr>
        <w:t>not engage</w:t>
      </w:r>
      <w:r w:rsidRPr="00541D3A">
        <w:rPr>
          <w:rFonts w:eastAsia="Arial Narrow"/>
        </w:rPr>
        <w:t xml:space="preserve"> </w:t>
      </w:r>
      <w:r w:rsidRPr="00541D3A">
        <w:rPr>
          <w:bCs/>
        </w:rPr>
        <w:t xml:space="preserve">in Sexual Harassment, which means </w:t>
      </w:r>
      <w:r w:rsidRPr="00541D3A">
        <w:t>unwelcome sexual advances, requests for sexual favors, and other verbal or physical conduct of a sexual nature with other Experts, Contractor’s Personnel (if applicable) or Client’s Personnel;</w:t>
      </w:r>
    </w:p>
    <w:p w14:paraId="1F5EAAA5" w14:textId="77777777" w:rsidR="00B4432C" w:rsidRPr="00541D3A" w:rsidRDefault="00B4432C" w:rsidP="0030716B">
      <w:pPr>
        <w:numPr>
          <w:ilvl w:val="0"/>
          <w:numId w:val="49"/>
        </w:numPr>
        <w:autoSpaceDE w:val="0"/>
        <w:autoSpaceDN w:val="0"/>
        <w:spacing w:after="120"/>
        <w:jc w:val="both"/>
      </w:pPr>
      <w:bookmarkStart w:id="92" w:name="_Hlk11663505"/>
      <w:r w:rsidRPr="00541D3A">
        <w:t xml:space="preserve">not engage in </w:t>
      </w:r>
      <w:bookmarkStart w:id="93" w:name="_Hlk10196619"/>
      <w:r w:rsidRPr="00541D3A">
        <w:t>Sexual Exploitation, which means any actual or attempted abuse of position of vulnerability, differential power or trust, for sexual purposes, including, but not limited to, profiting monetarily, socially or politically from the sexual exploitation of another;</w:t>
      </w:r>
      <w:bookmarkEnd w:id="93"/>
    </w:p>
    <w:p w14:paraId="0DC534D1" w14:textId="77777777" w:rsidR="00B4432C" w:rsidRPr="00541D3A" w:rsidRDefault="00B4432C" w:rsidP="0030716B">
      <w:pPr>
        <w:numPr>
          <w:ilvl w:val="0"/>
          <w:numId w:val="49"/>
        </w:numPr>
        <w:spacing w:after="120"/>
        <w:jc w:val="both"/>
        <w:rPr>
          <w:bCs/>
        </w:rPr>
      </w:pPr>
      <w:bookmarkStart w:id="94" w:name="_Hlk10196916"/>
      <w:r w:rsidRPr="00541D3A">
        <w:t xml:space="preserve"> not engage in Sexual Abuse, which means the actual or threatened physical intrusion of a sexual nature, whether by force or under unequal or coercive conditions; </w:t>
      </w:r>
      <w:bookmarkStart w:id="95" w:name="_Hlk10196970"/>
      <w:bookmarkEnd w:id="94"/>
    </w:p>
    <w:p w14:paraId="6187E43B" w14:textId="77777777" w:rsidR="00B4432C" w:rsidRPr="00541D3A" w:rsidRDefault="00B4432C" w:rsidP="0030716B">
      <w:pPr>
        <w:numPr>
          <w:ilvl w:val="0"/>
          <w:numId w:val="49"/>
        </w:numPr>
        <w:spacing w:after="120"/>
        <w:jc w:val="both"/>
        <w:rPr>
          <w:bCs/>
        </w:rPr>
      </w:pPr>
      <w:r w:rsidRPr="00541D3A">
        <w:rPr>
          <w:bCs/>
        </w:rPr>
        <w:t xml:space="preserve"> not engage in any form of sexual activity with individuals under the age of 18, except in case of pre-existing marriage; </w:t>
      </w:r>
      <w:bookmarkEnd w:id="92"/>
      <w:bookmarkEnd w:id="95"/>
    </w:p>
    <w:p w14:paraId="354B8F04" w14:textId="77777777" w:rsidR="00B4432C" w:rsidRPr="00541D3A" w:rsidRDefault="00B4432C" w:rsidP="0030716B">
      <w:pPr>
        <w:numPr>
          <w:ilvl w:val="0"/>
          <w:numId w:val="49"/>
        </w:numPr>
        <w:spacing w:after="120" w:line="240" w:lineRule="atLeast"/>
        <w:jc w:val="both"/>
        <w:rPr>
          <w:bCs/>
        </w:rPr>
      </w:pPr>
      <w:r w:rsidRPr="00541D3A">
        <w:rPr>
          <w:bCs/>
        </w:rPr>
        <w:t xml:space="preserve">complete relevant training courses that will be provided related to the environmental and social aspects of the Contract, including on health and safety matters, </w:t>
      </w:r>
      <w:bookmarkStart w:id="96" w:name="_Hlk10197034"/>
      <w:r w:rsidRPr="00541D3A">
        <w:rPr>
          <w:bCs/>
        </w:rPr>
        <w:t>Sexual Exploitation and Abuse (SEA), and Sexual Harassment (SH);</w:t>
      </w:r>
      <w:bookmarkEnd w:id="96"/>
    </w:p>
    <w:p w14:paraId="2EBA4F4A" w14:textId="77777777" w:rsidR="00B4432C" w:rsidRPr="00541D3A" w:rsidRDefault="00B4432C" w:rsidP="0030716B">
      <w:pPr>
        <w:numPr>
          <w:ilvl w:val="0"/>
          <w:numId w:val="49"/>
        </w:numPr>
        <w:spacing w:after="120" w:line="240" w:lineRule="atLeast"/>
        <w:jc w:val="both"/>
        <w:rPr>
          <w:rFonts w:eastAsia="Calibri" w:cs="Arial"/>
        </w:rPr>
      </w:pPr>
      <w:r w:rsidRPr="00541D3A">
        <w:rPr>
          <w:rFonts w:eastAsia="Calibri" w:cs="Arial"/>
        </w:rPr>
        <w:t>report violations of this Code of Conduct; and</w:t>
      </w:r>
    </w:p>
    <w:p w14:paraId="3C80A49F" w14:textId="77777777" w:rsidR="00B4432C" w:rsidRPr="00541D3A" w:rsidRDefault="00B4432C" w:rsidP="0030716B">
      <w:pPr>
        <w:numPr>
          <w:ilvl w:val="0"/>
          <w:numId w:val="49"/>
        </w:numPr>
        <w:spacing w:after="120" w:line="240" w:lineRule="atLeast"/>
        <w:jc w:val="both"/>
        <w:rPr>
          <w:rFonts w:eastAsia="Calibri" w:cs="Arial"/>
        </w:rPr>
      </w:pPr>
      <w:r w:rsidRPr="00541D3A">
        <w:rPr>
          <w:rFonts w:eastAsia="Calibri" w:cs="Arial"/>
        </w:rPr>
        <w:t xml:space="preserve">not retaliate against any person who reports violations of this Code of Conduct, whether to us or the Client, or who makes use of </w:t>
      </w:r>
      <w:r w:rsidRPr="00541D3A">
        <w:rPr>
          <w:rFonts w:eastAsia="Arial Narrow"/>
        </w:rPr>
        <w:t xml:space="preserve">grievance mechanism for Experts, if any, </w:t>
      </w:r>
      <w:r w:rsidRPr="00541D3A">
        <w:rPr>
          <w:rFonts w:eastAsia="Calibri" w:cs="Arial"/>
        </w:rPr>
        <w:t xml:space="preserve">or the project’s Grievance Redress Mechanism. </w:t>
      </w:r>
    </w:p>
    <w:p w14:paraId="2E384054" w14:textId="77777777" w:rsidR="00B4432C" w:rsidRPr="00541D3A" w:rsidRDefault="00B4432C" w:rsidP="00B4432C">
      <w:pPr>
        <w:keepNext/>
        <w:spacing w:after="120" w:line="240" w:lineRule="atLeast"/>
        <w:jc w:val="both"/>
        <w:rPr>
          <w:rFonts w:eastAsia="Calibri" w:cs="Arial"/>
          <w:b/>
        </w:rPr>
      </w:pPr>
      <w:r w:rsidRPr="00541D3A">
        <w:rPr>
          <w:rFonts w:eastAsia="Calibri" w:cs="Arial"/>
          <w:b/>
        </w:rPr>
        <w:t xml:space="preserve">RAISING CONCERNS </w:t>
      </w:r>
    </w:p>
    <w:p w14:paraId="3F08A4D1" w14:textId="77777777" w:rsidR="00B4432C" w:rsidRPr="00541D3A" w:rsidRDefault="00B4432C" w:rsidP="00B4432C">
      <w:pPr>
        <w:spacing w:after="120" w:line="240" w:lineRule="atLeast"/>
        <w:jc w:val="both"/>
        <w:rPr>
          <w:rFonts w:eastAsia="Calibri" w:cs="Arial"/>
        </w:rPr>
      </w:pPr>
      <w:r w:rsidRPr="00541D3A">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49A7B8A5" w14:textId="77777777" w:rsidR="00B4432C" w:rsidRPr="00541D3A" w:rsidRDefault="00B4432C" w:rsidP="0030716B">
      <w:pPr>
        <w:numPr>
          <w:ilvl w:val="0"/>
          <w:numId w:val="48"/>
        </w:numPr>
        <w:spacing w:after="120" w:line="240" w:lineRule="atLeast"/>
        <w:ind w:left="446"/>
        <w:jc w:val="both"/>
        <w:rPr>
          <w:rFonts w:eastAsia="Calibri" w:cs="Arial"/>
        </w:rPr>
      </w:pPr>
      <w:r w:rsidRPr="00541D3A">
        <w:rPr>
          <w:rFonts w:eastAsia="Calibri" w:cs="Arial"/>
        </w:rPr>
        <w:t>Contact [</w:t>
      </w:r>
      <w:r w:rsidRPr="00541D3A">
        <w:rPr>
          <w:rFonts w:eastAsia="Calibri" w:cs="Arial"/>
          <w:i/>
        </w:rPr>
        <w:t xml:space="preserve">enter name of the Consultant’s social expert with relevant experience in handling </w:t>
      </w:r>
      <w:bookmarkStart w:id="97" w:name="_Hlk21172013"/>
      <w:r w:rsidRPr="00541D3A">
        <w:rPr>
          <w:rFonts w:eastAsia="Calibri" w:cs="Arial"/>
          <w:i/>
        </w:rPr>
        <w:t>sexual exploitation, sexual abuse and sexual harassment cases</w:t>
      </w:r>
      <w:bookmarkEnd w:id="97"/>
      <w:r w:rsidRPr="00541D3A">
        <w:rPr>
          <w:rFonts w:eastAsia="Calibri" w:cs="Arial"/>
          <w:i/>
        </w:rPr>
        <w:t>, or if such person is not required under the Contract, another individual designated by the Consultant to handle these matters</w:t>
      </w:r>
      <w:r w:rsidRPr="00541D3A">
        <w:rPr>
          <w:rFonts w:eastAsia="Calibri" w:cs="Arial"/>
        </w:rPr>
        <w:t>] in writing at this address [   ] or by telephone at [   ] or in person at [   ]; or</w:t>
      </w:r>
    </w:p>
    <w:p w14:paraId="42638029" w14:textId="77777777" w:rsidR="00B4432C" w:rsidRPr="00541D3A" w:rsidRDefault="00B4432C" w:rsidP="0030716B">
      <w:pPr>
        <w:numPr>
          <w:ilvl w:val="0"/>
          <w:numId w:val="48"/>
        </w:numPr>
        <w:spacing w:after="120" w:line="240" w:lineRule="atLeast"/>
        <w:ind w:left="446"/>
        <w:jc w:val="both"/>
        <w:rPr>
          <w:rFonts w:eastAsia="Calibri" w:cs="Arial"/>
        </w:rPr>
      </w:pPr>
      <w:r w:rsidRPr="00541D3A">
        <w:rPr>
          <w:rFonts w:eastAsia="Calibri" w:cs="Arial"/>
        </w:rPr>
        <w:t xml:space="preserve">Call [  ]  to reach the Consultant’s hotline </w:t>
      </w:r>
      <w:r w:rsidRPr="00541D3A">
        <w:rPr>
          <w:rFonts w:eastAsia="Calibri" w:cs="Arial"/>
          <w:i/>
        </w:rPr>
        <w:t>(if any)</w:t>
      </w:r>
      <w:r w:rsidRPr="00541D3A">
        <w:rPr>
          <w:rFonts w:eastAsia="Calibri" w:cs="Arial"/>
        </w:rPr>
        <w:t xml:space="preserve"> and leave a message.</w:t>
      </w:r>
    </w:p>
    <w:p w14:paraId="7E388626" w14:textId="77777777" w:rsidR="00B4432C" w:rsidRPr="00541D3A" w:rsidRDefault="00B4432C" w:rsidP="00B4432C">
      <w:pPr>
        <w:spacing w:after="120" w:line="240" w:lineRule="atLeast"/>
        <w:ind w:left="720"/>
        <w:contextualSpacing/>
        <w:jc w:val="both"/>
        <w:rPr>
          <w:rFonts w:eastAsia="Calibri" w:cs="Arial"/>
        </w:rPr>
      </w:pPr>
    </w:p>
    <w:p w14:paraId="597F572A" w14:textId="77777777" w:rsidR="00B4432C" w:rsidRPr="00541D3A" w:rsidRDefault="00B4432C" w:rsidP="00B4432C">
      <w:pPr>
        <w:spacing w:after="120" w:line="240" w:lineRule="atLeast"/>
        <w:jc w:val="both"/>
        <w:rPr>
          <w:rFonts w:eastAsia="Calibri" w:cs="Arial"/>
        </w:rPr>
      </w:pPr>
      <w:bookmarkStart w:id="98" w:name="_Hlk11663640"/>
      <w:r w:rsidRPr="00541D3A">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99" w:name="_Hlk11686596"/>
      <w:r w:rsidRPr="00541D3A">
        <w:rPr>
          <w:rFonts w:eastAsia="Calibri" w:cs="Arial"/>
        </w:rPr>
        <w:t xml:space="preserve">We will provide warm referrals to service providers that may help support the person who experienced the alleged incident, as appropriate. </w:t>
      </w:r>
      <w:bookmarkEnd w:id="99"/>
    </w:p>
    <w:bookmarkEnd w:id="98"/>
    <w:p w14:paraId="053FCDBD" w14:textId="77777777" w:rsidR="00B4432C" w:rsidRPr="00541D3A" w:rsidRDefault="00B4432C" w:rsidP="00B4432C">
      <w:pPr>
        <w:spacing w:after="120" w:line="240" w:lineRule="atLeast"/>
        <w:jc w:val="both"/>
        <w:rPr>
          <w:rFonts w:eastAsia="Calibri" w:cs="Arial"/>
        </w:rPr>
      </w:pPr>
      <w:r w:rsidRPr="00541D3A">
        <w:rPr>
          <w:rFonts w:eastAsia="Calibri" w:cs="Arial"/>
        </w:rPr>
        <w:lastRenderedPageBreak/>
        <w:t xml:space="preserve">There will be no retaliation against any person who raises a concern in good faith about any behavior prohibited by this Code of Conduct.  Such retaliation would be a violation of this Code of Conduct.  </w:t>
      </w:r>
    </w:p>
    <w:p w14:paraId="7BC47937" w14:textId="77777777" w:rsidR="00B4432C" w:rsidRPr="00541D3A" w:rsidRDefault="00B4432C" w:rsidP="00B4432C">
      <w:pPr>
        <w:spacing w:after="120" w:line="240" w:lineRule="atLeast"/>
        <w:jc w:val="center"/>
        <w:rPr>
          <w:rFonts w:eastAsia="Calibri" w:cs="Arial"/>
        </w:rPr>
      </w:pPr>
      <w:r w:rsidRPr="00541D3A">
        <w:rPr>
          <w:rFonts w:eastAsia="Calibri" w:cs="Arial"/>
          <w:b/>
        </w:rPr>
        <w:t>CONSEQUENCES OF VIOLATING THE CODE OF CONDUCT</w:t>
      </w:r>
    </w:p>
    <w:p w14:paraId="3B6B1D9B" w14:textId="77777777" w:rsidR="00B4432C" w:rsidRPr="00541D3A" w:rsidRDefault="00B4432C" w:rsidP="00B4432C">
      <w:pPr>
        <w:spacing w:after="120" w:line="240" w:lineRule="atLeast"/>
        <w:jc w:val="both"/>
        <w:rPr>
          <w:rFonts w:eastAsia="Calibri" w:cs="Arial"/>
        </w:rPr>
      </w:pPr>
      <w:r w:rsidRPr="00541D3A">
        <w:rPr>
          <w:rFonts w:eastAsia="Calibri" w:cs="Arial"/>
        </w:rPr>
        <w:t>Any violation of this Code of Conduct by Experts may result in serious consequences, up to and including termination and possible referral to legal authorities.</w:t>
      </w:r>
    </w:p>
    <w:p w14:paraId="175B8912" w14:textId="77777777" w:rsidR="00B4432C" w:rsidRPr="00541D3A" w:rsidRDefault="00B4432C" w:rsidP="00B4432C">
      <w:pPr>
        <w:spacing w:before="240" w:after="120" w:line="252" w:lineRule="auto"/>
        <w:jc w:val="both"/>
        <w:rPr>
          <w:bCs/>
        </w:rPr>
      </w:pPr>
      <w:r w:rsidRPr="00541D3A">
        <w:rPr>
          <w:bCs/>
        </w:rPr>
        <w:t>FOR EXPERT:</w:t>
      </w:r>
    </w:p>
    <w:p w14:paraId="2DA62F23" w14:textId="77777777" w:rsidR="00B4432C" w:rsidRPr="00541D3A" w:rsidRDefault="00B4432C" w:rsidP="00B4432C">
      <w:pPr>
        <w:spacing w:before="240" w:after="120" w:line="252" w:lineRule="auto"/>
        <w:jc w:val="both"/>
        <w:rPr>
          <w:bCs/>
        </w:rPr>
      </w:pPr>
      <w:r w:rsidRPr="00541D3A">
        <w:rPr>
          <w:bCs/>
        </w:rPr>
        <w:t>I have received a copy of this Code of Conduct written in a language that I comprehend.  I understand that if I have any questions about this Code of Conduct, I can contact [</w:t>
      </w:r>
      <w:r w:rsidRPr="00541D3A">
        <w:rPr>
          <w:bCs/>
          <w:i/>
        </w:rPr>
        <w:t>enter name of Consultant’s contact person(s) with relevant experience</w:t>
      </w:r>
      <w:r w:rsidRPr="00541D3A">
        <w:rPr>
          <w:bCs/>
        </w:rPr>
        <w:t xml:space="preserve">] requesting an explanation.  </w:t>
      </w:r>
    </w:p>
    <w:p w14:paraId="5B6B2303" w14:textId="77777777" w:rsidR="00B4432C" w:rsidRPr="00541D3A" w:rsidRDefault="00B4432C" w:rsidP="00B4432C">
      <w:pPr>
        <w:spacing w:after="160" w:line="252" w:lineRule="auto"/>
        <w:jc w:val="both"/>
        <w:rPr>
          <w:bCs/>
        </w:rPr>
      </w:pPr>
      <w:r w:rsidRPr="00541D3A">
        <w:rPr>
          <w:bCs/>
        </w:rPr>
        <w:t>Name of Expert: [insert name]</w:t>
      </w:r>
      <w:r w:rsidRPr="00541D3A">
        <w:rPr>
          <w:bCs/>
        </w:rPr>
        <w:tab/>
      </w:r>
      <w:r w:rsidRPr="00541D3A">
        <w:rPr>
          <w:bCs/>
        </w:rPr>
        <w:tab/>
      </w:r>
      <w:r w:rsidRPr="00541D3A">
        <w:rPr>
          <w:bCs/>
        </w:rPr>
        <w:tab/>
      </w:r>
      <w:r w:rsidRPr="00541D3A">
        <w:rPr>
          <w:bCs/>
        </w:rPr>
        <w:tab/>
      </w:r>
    </w:p>
    <w:p w14:paraId="382B0700" w14:textId="77777777" w:rsidR="00B4432C" w:rsidRPr="00541D3A" w:rsidRDefault="00B4432C" w:rsidP="00B4432C">
      <w:pPr>
        <w:spacing w:before="360" w:after="120"/>
        <w:jc w:val="both"/>
        <w:rPr>
          <w:bCs/>
        </w:rPr>
      </w:pPr>
      <w:r w:rsidRPr="00541D3A">
        <w:rPr>
          <w:bCs/>
        </w:rPr>
        <w:t>Signature: __________________________________________________________</w:t>
      </w:r>
    </w:p>
    <w:p w14:paraId="65B86DD4" w14:textId="77777777" w:rsidR="00B4432C" w:rsidRPr="00541D3A" w:rsidRDefault="00B4432C" w:rsidP="00B4432C">
      <w:pPr>
        <w:spacing w:before="360" w:after="120"/>
        <w:jc w:val="both"/>
        <w:rPr>
          <w:bCs/>
        </w:rPr>
      </w:pPr>
      <w:r w:rsidRPr="00541D3A">
        <w:rPr>
          <w:bCs/>
        </w:rPr>
        <w:t>Date: (day month year): _______________________________________________</w:t>
      </w:r>
    </w:p>
    <w:p w14:paraId="6F5A4E41" w14:textId="77777777" w:rsidR="00B4432C" w:rsidRPr="00541D3A" w:rsidRDefault="00B4432C" w:rsidP="00B4432C">
      <w:pPr>
        <w:spacing w:after="120"/>
        <w:jc w:val="both"/>
        <w:rPr>
          <w:bCs/>
        </w:rPr>
      </w:pPr>
    </w:p>
    <w:p w14:paraId="7679178F" w14:textId="77777777" w:rsidR="00B4432C" w:rsidRPr="00541D3A" w:rsidRDefault="00B4432C" w:rsidP="00B4432C">
      <w:pPr>
        <w:spacing w:after="120"/>
        <w:jc w:val="both"/>
        <w:rPr>
          <w:bCs/>
        </w:rPr>
      </w:pPr>
      <w:r w:rsidRPr="00541D3A">
        <w:rPr>
          <w:bCs/>
        </w:rPr>
        <w:t>Countersignature of authorized representative of the Consultant:</w:t>
      </w:r>
    </w:p>
    <w:p w14:paraId="1E89C435" w14:textId="77777777" w:rsidR="00B4432C" w:rsidRPr="00541D3A" w:rsidRDefault="00B4432C" w:rsidP="00B4432C">
      <w:pPr>
        <w:spacing w:after="120"/>
        <w:jc w:val="both"/>
        <w:rPr>
          <w:bCs/>
        </w:rPr>
      </w:pPr>
      <w:r w:rsidRPr="00541D3A">
        <w:rPr>
          <w:bCs/>
        </w:rPr>
        <w:t>Signature: ________________________________________________________</w:t>
      </w:r>
    </w:p>
    <w:p w14:paraId="2638F774" w14:textId="77777777" w:rsidR="00B4432C" w:rsidRPr="00541D3A" w:rsidRDefault="00B4432C" w:rsidP="00B4432C">
      <w:pPr>
        <w:rPr>
          <w:b/>
        </w:rPr>
      </w:pPr>
      <w:r w:rsidRPr="00541D3A">
        <w:t>Date: (day month year):</w:t>
      </w:r>
      <w:r w:rsidRPr="00541D3A">
        <w:rPr>
          <w:bCs/>
        </w:rPr>
        <w:t xml:space="preserve"> ______________________________________________</w:t>
      </w:r>
    </w:p>
    <w:p w14:paraId="7279DA94" w14:textId="77777777" w:rsidR="00B4432C" w:rsidRPr="00541D3A" w:rsidRDefault="00B4432C" w:rsidP="00B4432C"/>
    <w:p w14:paraId="47C35DDF" w14:textId="77777777" w:rsidR="00B4432C" w:rsidRPr="00541D3A" w:rsidRDefault="00B4432C" w:rsidP="00B4432C"/>
    <w:p w14:paraId="2CF50277" w14:textId="77777777" w:rsidR="00B4432C" w:rsidRPr="00541D3A" w:rsidRDefault="00B4432C" w:rsidP="00B4432C">
      <w:pPr>
        <w:rPr>
          <w:b/>
          <w:bCs/>
          <w:sz w:val="22"/>
          <w:szCs w:val="22"/>
        </w:rPr>
      </w:pPr>
      <w:r w:rsidRPr="00541D3A">
        <w:rPr>
          <w:b/>
          <w:bCs/>
        </w:rPr>
        <w:t xml:space="preserve">ATTACHMENT 1: </w:t>
      </w:r>
      <w:r w:rsidRPr="00541D3A">
        <w:rPr>
          <w:b/>
          <w:bCs/>
          <w:sz w:val="22"/>
          <w:szCs w:val="22"/>
        </w:rPr>
        <w:t>Behaviors constituting Sexual Exploitation and Abuse (SEA) and behaviors constituting Sexual Harassment (SH)</w:t>
      </w:r>
    </w:p>
    <w:p w14:paraId="36C750BF" w14:textId="5D3CCDBD" w:rsidR="000B5EDC" w:rsidRPr="00541D3A" w:rsidRDefault="000B5EDC" w:rsidP="00B91DDF">
      <w:pPr>
        <w:rPr>
          <w:iCs/>
          <w:color w:val="000000" w:themeColor="text1"/>
          <w:sz w:val="22"/>
          <w:szCs w:val="22"/>
        </w:rPr>
      </w:pPr>
    </w:p>
    <w:p w14:paraId="17719358" w14:textId="77777777" w:rsidR="00E577D0" w:rsidRPr="00541D3A" w:rsidRDefault="00E577D0" w:rsidP="00B91DDF">
      <w:pPr>
        <w:rPr>
          <w:iCs/>
          <w:color w:val="000000" w:themeColor="text1"/>
          <w:sz w:val="22"/>
          <w:szCs w:val="22"/>
        </w:rPr>
      </w:pPr>
    </w:p>
    <w:p w14:paraId="7B2E5648" w14:textId="77777777" w:rsidR="00E577D0" w:rsidRPr="00541D3A" w:rsidRDefault="00E577D0">
      <w:pPr>
        <w:rPr>
          <w:iCs/>
          <w:color w:val="000000" w:themeColor="text1"/>
          <w:sz w:val="22"/>
          <w:szCs w:val="22"/>
        </w:rPr>
      </w:pPr>
      <w:r w:rsidRPr="00541D3A">
        <w:rPr>
          <w:iCs/>
          <w:color w:val="000000" w:themeColor="text1"/>
          <w:sz w:val="22"/>
          <w:szCs w:val="22"/>
        </w:rPr>
        <w:br w:type="page"/>
      </w:r>
    </w:p>
    <w:p w14:paraId="3BB0F4A7" w14:textId="77777777" w:rsidR="00E577D0" w:rsidRPr="00541D3A" w:rsidRDefault="00E577D0" w:rsidP="00B91DDF">
      <w:pPr>
        <w:rPr>
          <w:sz w:val="18"/>
        </w:rPr>
      </w:pPr>
    </w:p>
    <w:p w14:paraId="0EA6851C" w14:textId="77777777" w:rsidR="000B5EDC" w:rsidRPr="00541D3A" w:rsidRDefault="000B5EDC" w:rsidP="00B91DDF">
      <w:pPr>
        <w:rPr>
          <w:sz w:val="18"/>
        </w:rPr>
      </w:pPr>
    </w:p>
    <w:p w14:paraId="18081444" w14:textId="77777777" w:rsidR="00813EAC" w:rsidRPr="00541D3A" w:rsidRDefault="00813EAC" w:rsidP="00813EAC">
      <w:pPr>
        <w:spacing w:before="120" w:after="120"/>
        <w:jc w:val="center"/>
        <w:rPr>
          <w:b/>
          <w:bCs/>
        </w:rPr>
      </w:pPr>
      <w:r w:rsidRPr="00541D3A">
        <w:rPr>
          <w:b/>
          <w:bCs/>
        </w:rPr>
        <w:t>ATTACHMENT 1 TO THE CODE OF CONDUCT FORM</w:t>
      </w:r>
    </w:p>
    <w:p w14:paraId="08FE3FA3" w14:textId="77777777" w:rsidR="00813EAC" w:rsidRPr="00541D3A" w:rsidRDefault="00813EAC" w:rsidP="00813EAC">
      <w:pPr>
        <w:spacing w:before="120" w:after="120"/>
        <w:jc w:val="center"/>
        <w:rPr>
          <w:b/>
          <w:bCs/>
          <w:sz w:val="22"/>
          <w:szCs w:val="22"/>
        </w:rPr>
      </w:pPr>
      <w:r w:rsidRPr="00541D3A">
        <w:rPr>
          <w:b/>
          <w:bCs/>
          <w:sz w:val="22"/>
          <w:szCs w:val="22"/>
        </w:rPr>
        <w:t>BEHAVIORS CONSTITUTING SEXUAL EXPLOITATION AND ABUSE (SEA) AND BEHAVIORS CONSTITUTING SEXUAL HARASSMENT (SH)</w:t>
      </w:r>
    </w:p>
    <w:p w14:paraId="1CDBF5E8" w14:textId="77777777" w:rsidR="00813EAC" w:rsidRPr="00541D3A" w:rsidRDefault="00813EAC" w:rsidP="00813EAC">
      <w:pPr>
        <w:spacing w:before="120" w:after="120"/>
        <w:rPr>
          <w:sz w:val="22"/>
          <w:szCs w:val="22"/>
        </w:rPr>
      </w:pPr>
      <w:r w:rsidRPr="00541D3A">
        <w:rPr>
          <w:sz w:val="22"/>
          <w:szCs w:val="22"/>
        </w:rPr>
        <w:t>The following non-exhaustive list is intended to illustrate types of prohibited behaviors:</w:t>
      </w:r>
    </w:p>
    <w:p w14:paraId="3D7586C5" w14:textId="77777777" w:rsidR="00813EAC" w:rsidRPr="00541D3A" w:rsidRDefault="00813EAC" w:rsidP="0030716B">
      <w:pPr>
        <w:pStyle w:val="p2"/>
        <w:numPr>
          <w:ilvl w:val="0"/>
          <w:numId w:val="50"/>
        </w:numPr>
        <w:spacing w:before="120" w:after="120"/>
        <w:rPr>
          <w:rFonts w:ascii="Times New Roman" w:hAnsi="Times New Roman"/>
          <w:sz w:val="22"/>
          <w:szCs w:val="22"/>
        </w:rPr>
      </w:pPr>
      <w:r w:rsidRPr="00541D3A">
        <w:rPr>
          <w:rFonts w:ascii="Times New Roman" w:eastAsia="Times New Roman" w:hAnsi="Times New Roman"/>
          <w:b/>
          <w:iCs/>
          <w:sz w:val="22"/>
          <w:szCs w:val="22"/>
          <w:lang w:val="en-AU" w:eastAsia="ja-JP"/>
        </w:rPr>
        <w:t>Examples of sexual exploitation and abuse</w:t>
      </w:r>
      <w:r w:rsidRPr="00541D3A">
        <w:rPr>
          <w:rFonts w:ascii="Times New Roman" w:eastAsia="Times New Roman" w:hAnsi="Times New Roman"/>
          <w:iCs/>
          <w:sz w:val="22"/>
          <w:szCs w:val="22"/>
          <w:lang w:val="en-AU" w:eastAsia="ja-JP"/>
        </w:rPr>
        <w:t xml:space="preserve"> include, but are not limited to:</w:t>
      </w:r>
    </w:p>
    <w:p w14:paraId="60C003F6" w14:textId="77777777" w:rsidR="00813EAC" w:rsidRPr="00541D3A" w:rsidRDefault="00813EAC" w:rsidP="0030716B">
      <w:pPr>
        <w:pStyle w:val="ListParagraph"/>
        <w:numPr>
          <w:ilvl w:val="0"/>
          <w:numId w:val="51"/>
        </w:numPr>
        <w:spacing w:before="120" w:after="120"/>
        <w:ind w:left="720"/>
        <w:contextualSpacing w:val="0"/>
        <w:rPr>
          <w:sz w:val="22"/>
          <w:szCs w:val="22"/>
        </w:rPr>
      </w:pPr>
      <w:r w:rsidRPr="00541D3A">
        <w:rPr>
          <w:sz w:val="22"/>
          <w:szCs w:val="22"/>
        </w:rPr>
        <w:t>An Expert tells a member of the community that he/she can get them jobs related to the Services (e.g. cooking and cleaning) in exchange for sex.</w:t>
      </w:r>
    </w:p>
    <w:p w14:paraId="4164F0C0" w14:textId="77777777" w:rsidR="00813EAC" w:rsidRPr="00541D3A" w:rsidRDefault="00813EAC" w:rsidP="0030716B">
      <w:pPr>
        <w:pStyle w:val="ListParagraph"/>
        <w:numPr>
          <w:ilvl w:val="0"/>
          <w:numId w:val="51"/>
        </w:numPr>
        <w:spacing w:before="120" w:after="120"/>
        <w:ind w:left="720"/>
        <w:contextualSpacing w:val="0"/>
        <w:rPr>
          <w:sz w:val="22"/>
          <w:szCs w:val="22"/>
        </w:rPr>
      </w:pPr>
      <w:r w:rsidRPr="00541D3A">
        <w:rPr>
          <w:sz w:val="22"/>
          <w:szCs w:val="22"/>
        </w:rPr>
        <w:t>An Expert that is connecting electricity input to households says that he can connect women headed households to the grid in exchange for sex.</w:t>
      </w:r>
    </w:p>
    <w:p w14:paraId="5874BD4E" w14:textId="77777777" w:rsidR="00813EAC" w:rsidRPr="00541D3A" w:rsidRDefault="00813EAC" w:rsidP="0030716B">
      <w:pPr>
        <w:pStyle w:val="ListParagraph"/>
        <w:numPr>
          <w:ilvl w:val="0"/>
          <w:numId w:val="51"/>
        </w:numPr>
        <w:spacing w:before="120" w:after="120"/>
        <w:ind w:left="720"/>
        <w:contextualSpacing w:val="0"/>
        <w:rPr>
          <w:sz w:val="22"/>
          <w:szCs w:val="22"/>
        </w:rPr>
      </w:pPr>
      <w:r w:rsidRPr="00541D3A">
        <w:rPr>
          <w:sz w:val="22"/>
          <w:szCs w:val="22"/>
        </w:rPr>
        <w:t>An Expert rapes, or otherwise sexually assaults a member of the community.</w:t>
      </w:r>
    </w:p>
    <w:p w14:paraId="118F4516" w14:textId="77777777" w:rsidR="00813EAC" w:rsidRPr="00541D3A" w:rsidRDefault="00813EAC" w:rsidP="0030716B">
      <w:pPr>
        <w:pStyle w:val="ListParagraph"/>
        <w:numPr>
          <w:ilvl w:val="0"/>
          <w:numId w:val="51"/>
        </w:numPr>
        <w:spacing w:before="120" w:after="120"/>
        <w:ind w:left="720"/>
        <w:contextualSpacing w:val="0"/>
        <w:rPr>
          <w:sz w:val="22"/>
          <w:szCs w:val="22"/>
        </w:rPr>
      </w:pPr>
      <w:r w:rsidRPr="00541D3A">
        <w:rPr>
          <w:sz w:val="22"/>
          <w:szCs w:val="22"/>
        </w:rPr>
        <w:t xml:space="preserve">An Expert denies a person access to the Site unless he/she performs a sexual favor.  </w:t>
      </w:r>
    </w:p>
    <w:p w14:paraId="405A181C" w14:textId="77777777" w:rsidR="00813EAC" w:rsidRPr="00541D3A" w:rsidRDefault="00813EAC" w:rsidP="0030716B">
      <w:pPr>
        <w:pStyle w:val="ListParagraph"/>
        <w:numPr>
          <w:ilvl w:val="0"/>
          <w:numId w:val="51"/>
        </w:numPr>
        <w:spacing w:before="120" w:after="120"/>
        <w:ind w:left="720"/>
        <w:rPr>
          <w:sz w:val="22"/>
          <w:szCs w:val="22"/>
        </w:rPr>
      </w:pPr>
      <w:r w:rsidRPr="00541D3A">
        <w:rPr>
          <w:sz w:val="22"/>
          <w:szCs w:val="22"/>
        </w:rPr>
        <w:t xml:space="preserve">An Expert tells a person applying for employment under the Contract that he/she will only hire him/her if he/she has sex with him/her. </w:t>
      </w:r>
    </w:p>
    <w:p w14:paraId="5B5BD013" w14:textId="77777777" w:rsidR="00813EAC" w:rsidRPr="00541D3A" w:rsidRDefault="00813EAC" w:rsidP="0030716B">
      <w:pPr>
        <w:pStyle w:val="p2"/>
        <w:numPr>
          <w:ilvl w:val="0"/>
          <w:numId w:val="50"/>
        </w:numPr>
        <w:spacing w:before="120" w:after="120"/>
        <w:rPr>
          <w:sz w:val="22"/>
          <w:szCs w:val="22"/>
        </w:rPr>
      </w:pPr>
      <w:r w:rsidRPr="00541D3A">
        <w:rPr>
          <w:rFonts w:ascii="Times New Roman" w:hAnsi="Times New Roman"/>
          <w:b/>
          <w:sz w:val="22"/>
          <w:szCs w:val="22"/>
        </w:rPr>
        <w:t>Examples of sexual harassment</w:t>
      </w:r>
      <w:r w:rsidRPr="00541D3A">
        <w:rPr>
          <w:rFonts w:ascii="Times New Roman" w:hAnsi="Times New Roman"/>
          <w:sz w:val="22"/>
          <w:szCs w:val="22"/>
        </w:rPr>
        <w:t xml:space="preserve"> </w:t>
      </w:r>
      <w:r w:rsidRPr="00541D3A">
        <w:rPr>
          <w:rFonts w:ascii="Times New Roman" w:hAnsi="Times New Roman"/>
          <w:b/>
          <w:sz w:val="22"/>
          <w:szCs w:val="22"/>
        </w:rPr>
        <w:t>in a work context</w:t>
      </w:r>
      <w:r w:rsidRPr="00541D3A">
        <w:rPr>
          <w:rFonts w:ascii="Times New Roman" w:hAnsi="Times New Roman"/>
          <w:sz w:val="22"/>
          <w:szCs w:val="22"/>
        </w:rPr>
        <w:t xml:space="preserve"> </w:t>
      </w:r>
    </w:p>
    <w:p w14:paraId="6C4A43F0" w14:textId="77777777" w:rsidR="00813EAC" w:rsidRPr="00541D3A" w:rsidRDefault="00813EAC" w:rsidP="0030716B">
      <w:pPr>
        <w:pStyle w:val="ListParagraph"/>
        <w:numPr>
          <w:ilvl w:val="0"/>
          <w:numId w:val="51"/>
        </w:numPr>
        <w:spacing w:before="120" w:after="120"/>
        <w:ind w:left="720"/>
        <w:contextualSpacing w:val="0"/>
        <w:rPr>
          <w:sz w:val="22"/>
          <w:szCs w:val="22"/>
        </w:rPr>
      </w:pPr>
      <w:r w:rsidRPr="00541D3A">
        <w:rPr>
          <w:sz w:val="22"/>
          <w:szCs w:val="22"/>
        </w:rPr>
        <w:t xml:space="preserve">An Expert comment on the appearance of another Expert (either positive or negative) and sexual desirability. </w:t>
      </w:r>
    </w:p>
    <w:p w14:paraId="781D429F" w14:textId="77777777" w:rsidR="00813EAC" w:rsidRPr="00541D3A" w:rsidRDefault="00813EAC" w:rsidP="0030716B">
      <w:pPr>
        <w:pStyle w:val="ListParagraph"/>
        <w:numPr>
          <w:ilvl w:val="0"/>
          <w:numId w:val="51"/>
        </w:numPr>
        <w:spacing w:before="120" w:after="120"/>
        <w:ind w:left="720"/>
        <w:contextualSpacing w:val="0"/>
        <w:rPr>
          <w:sz w:val="22"/>
          <w:szCs w:val="22"/>
        </w:rPr>
      </w:pPr>
      <w:r w:rsidRPr="00541D3A">
        <w:rPr>
          <w:sz w:val="22"/>
          <w:szCs w:val="22"/>
        </w:rPr>
        <w:t>When An Expert complains about comments made by another Expert on his/her appearance, the other Expert comment that he/she is “asking for it” because of how he/she dresses.</w:t>
      </w:r>
    </w:p>
    <w:p w14:paraId="1591D875" w14:textId="77777777" w:rsidR="00813EAC" w:rsidRPr="00541D3A" w:rsidRDefault="00813EAC" w:rsidP="0030716B">
      <w:pPr>
        <w:pStyle w:val="ListParagraph"/>
        <w:numPr>
          <w:ilvl w:val="0"/>
          <w:numId w:val="51"/>
        </w:numPr>
        <w:spacing w:before="120" w:after="120"/>
        <w:ind w:left="720"/>
        <w:contextualSpacing w:val="0"/>
        <w:rPr>
          <w:sz w:val="22"/>
          <w:szCs w:val="22"/>
        </w:rPr>
      </w:pPr>
      <w:r w:rsidRPr="00541D3A">
        <w:rPr>
          <w:sz w:val="22"/>
          <w:szCs w:val="22"/>
        </w:rPr>
        <w:t xml:space="preserve">Unwelcome touching of an Expert or Employer’s Personnel by another Expert. </w:t>
      </w:r>
    </w:p>
    <w:p w14:paraId="1729BC60" w14:textId="77777777" w:rsidR="00813EAC" w:rsidRPr="00541D3A" w:rsidRDefault="00813EAC" w:rsidP="0030716B">
      <w:pPr>
        <w:pStyle w:val="ListParagraph"/>
        <w:numPr>
          <w:ilvl w:val="0"/>
          <w:numId w:val="51"/>
        </w:numPr>
        <w:spacing w:before="120" w:after="120"/>
        <w:ind w:left="720"/>
        <w:contextualSpacing w:val="0"/>
        <w:rPr>
          <w:sz w:val="22"/>
          <w:szCs w:val="22"/>
        </w:rPr>
      </w:pPr>
      <w:r w:rsidRPr="00541D3A">
        <w:rPr>
          <w:sz w:val="22"/>
          <w:szCs w:val="22"/>
        </w:rPr>
        <w:t>An Expert tells another Expert that he/she will get him/her a salary raise, or promotion if he/she sends him/her naked photographs of himself/herself.</w:t>
      </w:r>
    </w:p>
    <w:p w14:paraId="3D50423C" w14:textId="26F28AB3" w:rsidR="004F1BE1" w:rsidRPr="00541D3A" w:rsidRDefault="004F1BE1" w:rsidP="00B91DDF">
      <w:pPr>
        <w:rPr>
          <w:rFonts w:ascii="TimesNewRoman" w:hAnsi="TimesNewRoman"/>
          <w:b/>
          <w:sz w:val="36"/>
          <w:szCs w:val="36"/>
        </w:rPr>
      </w:pPr>
      <w:r w:rsidRPr="00541D3A">
        <w:rPr>
          <w:rFonts w:ascii="TimesNewRoman" w:hAnsi="TimesNewRoman"/>
          <w:b/>
          <w:sz w:val="36"/>
          <w:szCs w:val="36"/>
        </w:rPr>
        <w:br w:type="page"/>
      </w:r>
    </w:p>
    <w:p w14:paraId="41BFC4E7" w14:textId="77777777" w:rsidR="000B5EDC" w:rsidRPr="00541D3A" w:rsidRDefault="000B5EDC" w:rsidP="00B91DDF">
      <w:pPr>
        <w:rPr>
          <w:rFonts w:ascii="TimesNewRoman" w:hAnsi="TimesNewRoman"/>
          <w:b/>
          <w:sz w:val="36"/>
          <w:szCs w:val="36"/>
        </w:rPr>
      </w:pPr>
    </w:p>
    <w:p w14:paraId="513EB2D7" w14:textId="77777777" w:rsidR="004F1BE1" w:rsidRPr="00541D3A" w:rsidRDefault="004F1BE1" w:rsidP="004F1BE1">
      <w:pPr>
        <w:jc w:val="center"/>
        <w:rPr>
          <w:rStyle w:val="Heading6Char"/>
          <w:sz w:val="28"/>
          <w:szCs w:val="28"/>
        </w:rPr>
      </w:pPr>
      <w:bookmarkStart w:id="100" w:name="_Toc69826431"/>
      <w:bookmarkStart w:id="101" w:name="_Hlk68701528"/>
      <w:r w:rsidRPr="00541D3A">
        <w:rPr>
          <w:rStyle w:val="Heading6Char"/>
          <w:sz w:val="28"/>
          <w:szCs w:val="28"/>
        </w:rPr>
        <w:t>Form TECH-8 (for FTP and STP)</w:t>
      </w:r>
      <w:bookmarkEnd w:id="100"/>
    </w:p>
    <w:p w14:paraId="6D5FB3ED" w14:textId="6F39D13E" w:rsidR="004F1BE1" w:rsidRPr="00541D3A" w:rsidRDefault="004F1BE1" w:rsidP="004F1BE1">
      <w:pPr>
        <w:jc w:val="center"/>
        <w:rPr>
          <w:rStyle w:val="Heading6Char"/>
          <w:sz w:val="28"/>
          <w:szCs w:val="28"/>
        </w:rPr>
      </w:pPr>
      <w:bookmarkStart w:id="102" w:name="_Toc69826432"/>
      <w:r w:rsidRPr="00541D3A">
        <w:rPr>
          <w:rStyle w:val="Heading6Char"/>
          <w:sz w:val="28"/>
          <w:szCs w:val="28"/>
        </w:rPr>
        <w:t>Sexual Exploitation and Abuse (SEA) and/or Sexual Harassment</w:t>
      </w:r>
      <w:r w:rsidR="0032772B" w:rsidRPr="00541D3A">
        <w:rPr>
          <w:rStyle w:val="Heading6Char"/>
          <w:sz w:val="28"/>
          <w:szCs w:val="28"/>
        </w:rPr>
        <w:t xml:space="preserve"> (SH)</w:t>
      </w:r>
      <w:r w:rsidRPr="00541D3A">
        <w:rPr>
          <w:rStyle w:val="Heading6Char"/>
          <w:sz w:val="28"/>
          <w:szCs w:val="28"/>
        </w:rPr>
        <w:t xml:space="preserve"> Performance Declaration</w:t>
      </w:r>
      <w:bookmarkEnd w:id="102"/>
      <w:r w:rsidRPr="00541D3A">
        <w:rPr>
          <w:rStyle w:val="Heading6Char"/>
          <w:sz w:val="28"/>
          <w:szCs w:val="28"/>
        </w:rPr>
        <w:t xml:space="preserve"> </w:t>
      </w:r>
    </w:p>
    <w:p w14:paraId="0B86726D" w14:textId="77777777" w:rsidR="004F1BE1" w:rsidRPr="00541D3A" w:rsidRDefault="004F1BE1" w:rsidP="004F1BE1">
      <w:pPr>
        <w:widowControl w:val="0"/>
        <w:autoSpaceDE w:val="0"/>
        <w:autoSpaceDN w:val="0"/>
        <w:spacing w:after="240"/>
        <w:ind w:left="720" w:right="90"/>
        <w:jc w:val="center"/>
        <w:rPr>
          <w:i/>
          <w:iCs/>
          <w:noProof/>
          <w:spacing w:val="-6"/>
        </w:rPr>
      </w:pPr>
      <w:bookmarkStart w:id="103" w:name="_Hlk60830753"/>
    </w:p>
    <w:p w14:paraId="3FE085A8" w14:textId="77777777" w:rsidR="004F1BE1" w:rsidRPr="00541D3A" w:rsidRDefault="004F1BE1" w:rsidP="004F1BE1">
      <w:pPr>
        <w:widowControl w:val="0"/>
        <w:autoSpaceDE w:val="0"/>
        <w:autoSpaceDN w:val="0"/>
        <w:spacing w:after="240"/>
        <w:ind w:left="720" w:right="90"/>
        <w:jc w:val="center"/>
        <w:rPr>
          <w:b/>
          <w:i/>
          <w:iCs/>
          <w:noProof/>
          <w:spacing w:val="-6"/>
          <w:sz w:val="36"/>
        </w:rPr>
      </w:pPr>
      <w:r w:rsidRPr="00541D3A">
        <w:rPr>
          <w:i/>
          <w:iCs/>
          <w:noProof/>
          <w:spacing w:val="-6"/>
        </w:rPr>
        <w:t>[The following table shall be filled in for the Consultant, each member of a Joint Venture and each subconsultant proposed by the Consultant]</w:t>
      </w:r>
    </w:p>
    <w:bookmarkEnd w:id="103"/>
    <w:p w14:paraId="23745181" w14:textId="77777777" w:rsidR="004F1BE1" w:rsidRPr="00541D3A" w:rsidRDefault="004F1BE1" w:rsidP="004F1BE1">
      <w:pPr>
        <w:spacing w:before="120" w:after="120" w:line="264" w:lineRule="exact"/>
        <w:ind w:right="-14"/>
        <w:jc w:val="right"/>
        <w:rPr>
          <w:spacing w:val="-4"/>
          <w:sz w:val="22"/>
          <w:szCs w:val="22"/>
        </w:rPr>
      </w:pPr>
      <w:r w:rsidRPr="00541D3A">
        <w:rPr>
          <w:spacing w:val="-4"/>
          <w:sz w:val="22"/>
          <w:szCs w:val="22"/>
        </w:rPr>
        <w:t xml:space="preserve">Consultant’s Name: </w:t>
      </w:r>
      <w:r w:rsidRPr="00541D3A">
        <w:rPr>
          <w:i/>
          <w:iCs/>
          <w:spacing w:val="-6"/>
          <w:sz w:val="22"/>
          <w:szCs w:val="22"/>
        </w:rPr>
        <w:t>[insert full name]</w:t>
      </w:r>
      <w:r w:rsidRPr="00541D3A">
        <w:rPr>
          <w:i/>
          <w:iCs/>
          <w:spacing w:val="-6"/>
          <w:sz w:val="22"/>
          <w:szCs w:val="22"/>
        </w:rPr>
        <w:br/>
      </w:r>
      <w:r w:rsidRPr="00541D3A">
        <w:rPr>
          <w:spacing w:val="-4"/>
          <w:sz w:val="22"/>
          <w:szCs w:val="22"/>
        </w:rPr>
        <w:t xml:space="preserve">Date: </w:t>
      </w:r>
      <w:r w:rsidRPr="00541D3A">
        <w:rPr>
          <w:i/>
          <w:iCs/>
          <w:spacing w:val="-6"/>
          <w:sz w:val="22"/>
          <w:szCs w:val="22"/>
        </w:rPr>
        <w:t>[insert day, month, year]</w:t>
      </w:r>
      <w:r w:rsidRPr="00541D3A">
        <w:rPr>
          <w:i/>
          <w:iCs/>
          <w:spacing w:val="-6"/>
          <w:sz w:val="22"/>
          <w:szCs w:val="22"/>
        </w:rPr>
        <w:br/>
      </w:r>
      <w:r w:rsidRPr="00541D3A">
        <w:rPr>
          <w:spacing w:val="-4"/>
          <w:sz w:val="22"/>
          <w:szCs w:val="22"/>
        </w:rPr>
        <w:t xml:space="preserve">Joint Venture Member’s or Subconsultant’s Name: </w:t>
      </w:r>
      <w:r w:rsidRPr="00541D3A">
        <w:rPr>
          <w:i/>
          <w:spacing w:val="-4"/>
          <w:sz w:val="22"/>
          <w:szCs w:val="22"/>
        </w:rPr>
        <w:t>[</w:t>
      </w:r>
      <w:r w:rsidRPr="00541D3A">
        <w:rPr>
          <w:i/>
          <w:iCs/>
          <w:spacing w:val="-6"/>
          <w:sz w:val="22"/>
          <w:szCs w:val="22"/>
        </w:rPr>
        <w:t>insert</w:t>
      </w:r>
      <w:r w:rsidRPr="00541D3A">
        <w:rPr>
          <w:spacing w:val="-4"/>
          <w:sz w:val="22"/>
          <w:szCs w:val="22"/>
        </w:rPr>
        <w:t xml:space="preserve"> </w:t>
      </w:r>
      <w:r w:rsidRPr="00541D3A">
        <w:rPr>
          <w:i/>
          <w:iCs/>
          <w:spacing w:val="-6"/>
          <w:sz w:val="22"/>
          <w:szCs w:val="22"/>
        </w:rPr>
        <w:t>full name]</w:t>
      </w:r>
      <w:r w:rsidRPr="00541D3A">
        <w:rPr>
          <w:i/>
          <w:iCs/>
          <w:spacing w:val="-6"/>
          <w:sz w:val="22"/>
          <w:szCs w:val="22"/>
        </w:rPr>
        <w:br/>
      </w:r>
      <w:r w:rsidRPr="00541D3A">
        <w:rPr>
          <w:spacing w:val="-4"/>
          <w:sz w:val="22"/>
          <w:szCs w:val="22"/>
        </w:rPr>
        <w:t xml:space="preserve">RFP No. and title: </w:t>
      </w:r>
      <w:r w:rsidRPr="00541D3A">
        <w:rPr>
          <w:i/>
          <w:iCs/>
          <w:spacing w:val="-6"/>
          <w:sz w:val="22"/>
          <w:szCs w:val="22"/>
        </w:rPr>
        <w:t>[insert RFP number and title]</w:t>
      </w:r>
      <w:r w:rsidRPr="00541D3A">
        <w:rPr>
          <w:i/>
          <w:iCs/>
          <w:spacing w:val="-6"/>
          <w:sz w:val="22"/>
          <w:szCs w:val="22"/>
        </w:rPr>
        <w:br/>
      </w:r>
      <w:r w:rsidRPr="00541D3A">
        <w:rPr>
          <w:spacing w:val="-4"/>
          <w:sz w:val="22"/>
          <w:szCs w:val="22"/>
        </w:rPr>
        <w:t xml:space="preserve">Page </w:t>
      </w:r>
      <w:r w:rsidRPr="00541D3A">
        <w:rPr>
          <w:i/>
          <w:iCs/>
          <w:spacing w:val="-6"/>
          <w:sz w:val="22"/>
          <w:szCs w:val="22"/>
        </w:rPr>
        <w:t xml:space="preserve">[insert page number] </w:t>
      </w:r>
      <w:r w:rsidRPr="00541D3A">
        <w:rPr>
          <w:spacing w:val="-4"/>
          <w:sz w:val="22"/>
          <w:szCs w:val="22"/>
        </w:rPr>
        <w:t xml:space="preserve">of </w:t>
      </w:r>
      <w:r w:rsidRPr="00541D3A">
        <w:rPr>
          <w:i/>
          <w:iCs/>
          <w:spacing w:val="-6"/>
          <w:sz w:val="22"/>
          <w:szCs w:val="22"/>
        </w:rPr>
        <w:t xml:space="preserve">[insert total number] </w:t>
      </w:r>
      <w:r w:rsidRPr="00541D3A">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4F1BE1" w:rsidRPr="00541D3A" w14:paraId="5E0D0541" w14:textId="77777777" w:rsidTr="009B0BE7">
        <w:tc>
          <w:tcPr>
            <w:tcW w:w="9389" w:type="dxa"/>
            <w:tcBorders>
              <w:top w:val="single" w:sz="2" w:space="0" w:color="auto"/>
              <w:left w:val="single" w:sz="2" w:space="0" w:color="auto"/>
              <w:bottom w:val="single" w:sz="2" w:space="0" w:color="auto"/>
              <w:right w:val="single" w:sz="2" w:space="0" w:color="auto"/>
            </w:tcBorders>
          </w:tcPr>
          <w:p w14:paraId="406782AD" w14:textId="77777777" w:rsidR="004F1BE1" w:rsidRPr="00541D3A" w:rsidRDefault="004F1BE1" w:rsidP="009B0BE7">
            <w:pPr>
              <w:spacing w:before="120" w:after="120"/>
              <w:ind w:right="-14"/>
              <w:jc w:val="center"/>
              <w:rPr>
                <w:b/>
                <w:spacing w:val="-4"/>
                <w:sz w:val="22"/>
                <w:szCs w:val="22"/>
              </w:rPr>
            </w:pPr>
            <w:r w:rsidRPr="00541D3A">
              <w:rPr>
                <w:b/>
                <w:spacing w:val="-4"/>
                <w:sz w:val="22"/>
                <w:szCs w:val="22"/>
              </w:rPr>
              <w:t xml:space="preserve">SEA and/or SH Declaration </w:t>
            </w:r>
          </w:p>
        </w:tc>
      </w:tr>
      <w:tr w:rsidR="004F1BE1" w:rsidRPr="00541D3A" w14:paraId="5CC38EF0" w14:textId="77777777" w:rsidTr="009B0BE7">
        <w:tc>
          <w:tcPr>
            <w:tcW w:w="9389" w:type="dxa"/>
            <w:tcBorders>
              <w:top w:val="single" w:sz="2" w:space="0" w:color="auto"/>
              <w:left w:val="single" w:sz="2" w:space="0" w:color="auto"/>
              <w:bottom w:val="single" w:sz="2" w:space="0" w:color="auto"/>
              <w:right w:val="single" w:sz="2" w:space="0" w:color="auto"/>
            </w:tcBorders>
          </w:tcPr>
          <w:p w14:paraId="348F89B9" w14:textId="77777777" w:rsidR="004F1BE1" w:rsidRPr="00541D3A" w:rsidRDefault="004F1BE1" w:rsidP="009B0BE7">
            <w:pPr>
              <w:spacing w:before="120" w:after="120"/>
              <w:ind w:left="892" w:right="-14" w:hanging="826"/>
              <w:jc w:val="both"/>
              <w:rPr>
                <w:spacing w:val="-4"/>
                <w:sz w:val="22"/>
                <w:szCs w:val="22"/>
              </w:rPr>
            </w:pPr>
            <w:r w:rsidRPr="00541D3A">
              <w:rPr>
                <w:spacing w:val="-4"/>
                <w:sz w:val="22"/>
                <w:szCs w:val="22"/>
              </w:rPr>
              <w:t>We:</w:t>
            </w:r>
          </w:p>
          <w:p w14:paraId="01A34265" w14:textId="77777777" w:rsidR="004F1BE1" w:rsidRPr="00541D3A" w:rsidRDefault="004F1BE1" w:rsidP="009B0BE7">
            <w:pPr>
              <w:tabs>
                <w:tab w:val="left" w:pos="780"/>
              </w:tabs>
              <w:spacing w:before="120" w:after="120"/>
              <w:ind w:left="892" w:right="-14" w:hanging="826"/>
              <w:jc w:val="both"/>
              <w:rPr>
                <w:b/>
                <w:sz w:val="22"/>
                <w:szCs w:val="22"/>
              </w:rPr>
            </w:pPr>
            <w:bookmarkStart w:id="104" w:name="_Hlk10558010"/>
            <w:r w:rsidRPr="00541D3A">
              <w:rPr>
                <w:rFonts w:eastAsia="MS Mincho"/>
                <w:spacing w:val="-2"/>
                <w:sz w:val="22"/>
                <w:szCs w:val="22"/>
              </w:rPr>
              <w:sym w:font="Wingdings" w:char="F0A8"/>
            </w:r>
            <w:r w:rsidRPr="00541D3A">
              <w:rPr>
                <w:rFonts w:eastAsia="MS Mincho"/>
                <w:spacing w:val="-2"/>
                <w:sz w:val="22"/>
                <w:szCs w:val="22"/>
              </w:rPr>
              <w:t xml:space="preserve">  (a) have not been subject to disqualification by the Bank for non-compliance with SEA/ SH obligations</w:t>
            </w:r>
          </w:p>
          <w:p w14:paraId="6F36DB67" w14:textId="77777777" w:rsidR="004F1BE1" w:rsidRPr="00541D3A" w:rsidRDefault="004F1BE1" w:rsidP="009B0BE7">
            <w:pPr>
              <w:spacing w:before="120" w:after="120"/>
              <w:ind w:left="892" w:right="-14" w:hanging="826"/>
              <w:jc w:val="both"/>
              <w:rPr>
                <w:spacing w:val="-6"/>
                <w:sz w:val="22"/>
                <w:szCs w:val="22"/>
              </w:rPr>
            </w:pPr>
            <w:r w:rsidRPr="00541D3A">
              <w:rPr>
                <w:rFonts w:eastAsia="MS Mincho"/>
                <w:spacing w:val="-2"/>
                <w:sz w:val="22"/>
                <w:szCs w:val="22"/>
              </w:rPr>
              <w:sym w:font="Wingdings" w:char="F0A8"/>
            </w:r>
            <w:r w:rsidRPr="00541D3A">
              <w:rPr>
                <w:rFonts w:eastAsia="MS Mincho"/>
                <w:spacing w:val="-2"/>
                <w:sz w:val="22"/>
                <w:szCs w:val="22"/>
              </w:rPr>
              <w:t xml:space="preserve">  (b) are subject to disqualification by the Bank for non-compliance with SEA/ SH obligations</w:t>
            </w:r>
          </w:p>
          <w:p w14:paraId="268BFFE6" w14:textId="77777777" w:rsidR="004F1BE1" w:rsidRPr="00541D3A" w:rsidRDefault="004F1BE1" w:rsidP="009B0BE7">
            <w:pPr>
              <w:tabs>
                <w:tab w:val="right" w:pos="9000"/>
              </w:tabs>
              <w:spacing w:before="120" w:after="120"/>
              <w:ind w:left="360" w:hanging="270"/>
              <w:jc w:val="both"/>
              <w:rPr>
                <w:color w:val="000000" w:themeColor="text1"/>
                <w:szCs w:val="20"/>
              </w:rPr>
            </w:pPr>
            <w:r w:rsidRPr="00541D3A">
              <w:rPr>
                <w:rFonts w:eastAsia="MS Mincho"/>
                <w:spacing w:val="-2"/>
                <w:sz w:val="22"/>
                <w:szCs w:val="22"/>
              </w:rPr>
              <w:sym w:font="Wingdings" w:char="F0A8"/>
            </w:r>
            <w:r w:rsidRPr="00541D3A">
              <w:rPr>
                <w:rFonts w:eastAsia="MS Mincho"/>
                <w:spacing w:val="-2"/>
                <w:sz w:val="22"/>
                <w:szCs w:val="22"/>
              </w:rPr>
              <w:t xml:space="preserve">  (c) </w:t>
            </w:r>
            <w:r w:rsidRPr="00541D3A">
              <w:rPr>
                <w:color w:val="000000" w:themeColor="text1"/>
                <w:sz w:val="22"/>
                <w:szCs w:val="22"/>
              </w:rPr>
              <w:t xml:space="preserve">had been </w:t>
            </w:r>
            <w:r w:rsidRPr="00541D3A">
              <w:rPr>
                <w:sz w:val="22"/>
                <w:szCs w:val="22"/>
              </w:rPr>
              <w:t xml:space="preserve">subject to disqualification by the Bank for non-compliance with SEA/ SH obligations. </w:t>
            </w:r>
            <w:r w:rsidRPr="00541D3A">
              <w:rPr>
                <w:color w:val="000000" w:themeColor="text1"/>
                <w:sz w:val="22"/>
                <w:szCs w:val="22"/>
              </w:rPr>
              <w:t>An arbitral award on the disqualification case has been made in our favor.</w:t>
            </w:r>
            <w:r w:rsidRPr="00541D3A">
              <w:rPr>
                <w:strike/>
                <w:color w:val="000000" w:themeColor="text1"/>
                <w:sz w:val="22"/>
                <w:szCs w:val="22"/>
              </w:rPr>
              <w:t xml:space="preserve"> </w:t>
            </w:r>
          </w:p>
          <w:bookmarkEnd w:id="104"/>
          <w:p w14:paraId="63E4D4C6" w14:textId="77777777" w:rsidR="004F1BE1" w:rsidRPr="00541D3A" w:rsidRDefault="004F1BE1" w:rsidP="009B0BE7">
            <w:pPr>
              <w:tabs>
                <w:tab w:val="right" w:pos="9000"/>
              </w:tabs>
              <w:spacing w:before="120" w:after="120"/>
              <w:ind w:left="712" w:right="-14" w:hanging="646"/>
              <w:jc w:val="both"/>
              <w:rPr>
                <w:spacing w:val="-4"/>
                <w:sz w:val="22"/>
                <w:szCs w:val="22"/>
              </w:rPr>
            </w:pPr>
          </w:p>
        </w:tc>
      </w:tr>
      <w:tr w:rsidR="004F1BE1" w:rsidRPr="00541D3A" w14:paraId="6407B401" w14:textId="77777777" w:rsidTr="009B0BE7">
        <w:tc>
          <w:tcPr>
            <w:tcW w:w="9389" w:type="dxa"/>
            <w:tcBorders>
              <w:top w:val="single" w:sz="2" w:space="0" w:color="auto"/>
              <w:left w:val="single" w:sz="2" w:space="0" w:color="auto"/>
              <w:bottom w:val="single" w:sz="2" w:space="0" w:color="auto"/>
              <w:right w:val="single" w:sz="2" w:space="0" w:color="auto"/>
            </w:tcBorders>
          </w:tcPr>
          <w:p w14:paraId="554F7350" w14:textId="77777777" w:rsidR="004F1BE1" w:rsidRPr="00541D3A" w:rsidRDefault="004F1BE1" w:rsidP="009B0BE7">
            <w:pPr>
              <w:spacing w:before="120" w:after="120"/>
              <w:ind w:left="82" w:right="-14"/>
              <w:rPr>
                <w:b/>
                <w:bCs/>
                <w:sz w:val="22"/>
                <w:szCs w:val="22"/>
              </w:rPr>
            </w:pPr>
            <w:r w:rsidRPr="00541D3A">
              <w:rPr>
                <w:b/>
                <w:bCs/>
                <w:color w:val="000000" w:themeColor="text1"/>
                <w:sz w:val="22"/>
                <w:szCs w:val="22"/>
              </w:rPr>
              <w:t>[</w:t>
            </w:r>
            <w:r w:rsidRPr="00541D3A">
              <w:rPr>
                <w:b/>
                <w:bCs/>
                <w:i/>
                <w:iCs/>
                <w:sz w:val="22"/>
                <w:szCs w:val="22"/>
              </w:rPr>
              <w:t>If (c) above is applicable</w:t>
            </w:r>
            <w:r w:rsidRPr="00541D3A">
              <w:rPr>
                <w:b/>
                <w:bCs/>
                <w:sz w:val="22"/>
                <w:szCs w:val="22"/>
              </w:rPr>
              <w:t xml:space="preserve">, </w:t>
            </w:r>
            <w:r w:rsidRPr="00541D3A">
              <w:rPr>
                <w:b/>
                <w:bCs/>
                <w:i/>
                <w:iCs/>
                <w:sz w:val="22"/>
                <w:szCs w:val="22"/>
              </w:rPr>
              <w:t>attach evidence of an arbitral award reversing the findings on the issues underlying the disqualification.]</w:t>
            </w:r>
          </w:p>
        </w:tc>
      </w:tr>
      <w:bookmarkEnd w:id="101"/>
    </w:tbl>
    <w:p w14:paraId="51F8B4AE" w14:textId="77777777" w:rsidR="006A3318" w:rsidRPr="00541D3A" w:rsidRDefault="006A3318" w:rsidP="00B91DDF">
      <w:pPr>
        <w:rPr>
          <w:rFonts w:ascii="TimesNewRoman" w:hAnsi="TimesNewRoman"/>
          <w:b/>
          <w:sz w:val="36"/>
          <w:szCs w:val="36"/>
        </w:rPr>
      </w:pPr>
    </w:p>
    <w:p w14:paraId="416E0589" w14:textId="77777777" w:rsidR="006A3318" w:rsidRPr="00541D3A" w:rsidRDefault="006A3318" w:rsidP="00B91DDF">
      <w:pPr>
        <w:rPr>
          <w:sz w:val="18"/>
        </w:rPr>
      </w:pPr>
    </w:p>
    <w:p w14:paraId="580E9BF4" w14:textId="40F2E5FE" w:rsidR="004F1BE1" w:rsidRPr="00541D3A" w:rsidRDefault="004F1BE1" w:rsidP="00B91DDF">
      <w:pPr>
        <w:rPr>
          <w:sz w:val="18"/>
        </w:rPr>
        <w:sectPr w:rsidR="004F1BE1" w:rsidRPr="00541D3A" w:rsidSect="00056239">
          <w:pgSz w:w="12240" w:h="15840" w:code="1"/>
          <w:pgMar w:top="1440" w:right="1440" w:bottom="1440" w:left="1728" w:header="720" w:footer="720" w:gutter="0"/>
          <w:cols w:space="720"/>
        </w:sectPr>
      </w:pPr>
    </w:p>
    <w:p w14:paraId="4381D235" w14:textId="77777777" w:rsidR="000B5EDC" w:rsidRPr="00541D3A" w:rsidRDefault="000B5EDC" w:rsidP="00CB4075">
      <w:pPr>
        <w:pStyle w:val="Heading1"/>
      </w:pPr>
      <w:bookmarkStart w:id="105" w:name="_Toc265495740"/>
      <w:bookmarkStart w:id="106" w:name="_Toc30081107"/>
      <w:bookmarkStart w:id="107" w:name="_Toc69826433"/>
      <w:r w:rsidRPr="00541D3A">
        <w:lastRenderedPageBreak/>
        <w:t>Section 4.  Financial Proposal - Standard Forms</w:t>
      </w:r>
      <w:bookmarkEnd w:id="105"/>
      <w:bookmarkEnd w:id="106"/>
      <w:bookmarkEnd w:id="107"/>
    </w:p>
    <w:p w14:paraId="06395E00" w14:textId="77777777" w:rsidR="006A3318" w:rsidRPr="00541D3A" w:rsidRDefault="006A3318" w:rsidP="00C57D7C">
      <w:pPr>
        <w:jc w:val="both"/>
        <w:rPr>
          <w:bCs/>
          <w:color w:val="1F497D" w:themeColor="text2"/>
        </w:rPr>
        <w:sectPr w:rsidR="006A3318" w:rsidRPr="00541D3A" w:rsidSect="007E11A3">
          <w:headerReference w:type="even" r:id="rId53"/>
          <w:headerReference w:type="default" r:id="rId54"/>
          <w:headerReference w:type="first" r:id="rId55"/>
          <w:type w:val="oddPage"/>
          <w:pgSz w:w="12242" w:h="15842" w:code="1"/>
          <w:pgMar w:top="1440" w:right="1440" w:bottom="1440" w:left="1728" w:header="720" w:footer="720" w:gutter="0"/>
          <w:cols w:space="708"/>
          <w:titlePg/>
          <w:docGrid w:linePitch="360"/>
        </w:sectPr>
      </w:pPr>
    </w:p>
    <w:p w14:paraId="666A0AAD" w14:textId="4D385C4A" w:rsidR="000B5EDC" w:rsidRPr="00541D3A" w:rsidRDefault="000B5EDC" w:rsidP="00C57D7C">
      <w:pPr>
        <w:jc w:val="both"/>
        <w:rPr>
          <w:color w:val="1F497D" w:themeColor="text2"/>
        </w:rPr>
      </w:pPr>
      <w:r w:rsidRPr="00541D3A">
        <w:rPr>
          <w:bCs/>
          <w:color w:val="1F497D" w:themeColor="text2"/>
        </w:rPr>
        <w:lastRenderedPageBreak/>
        <w:t>{</w:t>
      </w:r>
      <w:r w:rsidRPr="00541D3A">
        <w:rPr>
          <w:bCs/>
          <w:i/>
          <w:color w:val="1F497D" w:themeColor="text2"/>
        </w:rPr>
        <w:t>Notes to Consultant</w:t>
      </w:r>
      <w:r w:rsidRPr="00541D3A">
        <w:rPr>
          <w:bCs/>
        </w:rPr>
        <w:t xml:space="preserve"> </w:t>
      </w:r>
      <w:r w:rsidRPr="00541D3A">
        <w:rPr>
          <w:bCs/>
          <w:color w:val="1F497D" w:themeColor="text2"/>
        </w:rPr>
        <w:t>shown</w:t>
      </w:r>
      <w:r w:rsidRPr="00541D3A">
        <w:rPr>
          <w:bCs/>
          <w:iCs/>
          <w:color w:val="1F497D" w:themeColor="text2"/>
        </w:rPr>
        <w:t xml:space="preserve"> in brackets </w:t>
      </w:r>
      <w:r w:rsidRPr="00541D3A">
        <w:rPr>
          <w:bCs/>
          <w:color w:val="1F497D" w:themeColor="text2"/>
        </w:rPr>
        <w:t>{  }</w:t>
      </w:r>
      <w:r w:rsidRPr="00541D3A">
        <w:rPr>
          <w:bCs/>
          <w:iCs/>
          <w:color w:val="1F497D" w:themeColor="text2"/>
        </w:rPr>
        <w:t xml:space="preserve"> provide guidance to </w:t>
      </w:r>
      <w:r w:rsidR="00F1141F" w:rsidRPr="00541D3A">
        <w:rPr>
          <w:bCs/>
          <w:iCs/>
          <w:color w:val="1F497D" w:themeColor="text2"/>
        </w:rPr>
        <w:t xml:space="preserve">the </w:t>
      </w:r>
      <w:r w:rsidRPr="00541D3A">
        <w:rPr>
          <w:bCs/>
          <w:iCs/>
          <w:color w:val="1F497D" w:themeColor="text2"/>
        </w:rPr>
        <w:t>Consultant to prepare the Financial Proposals; they should not appear on the Financial Proposals to be submitted.</w:t>
      </w:r>
      <w:r w:rsidRPr="00541D3A">
        <w:rPr>
          <w:bCs/>
          <w:color w:val="1F497D" w:themeColor="text2"/>
        </w:rPr>
        <w:t>}</w:t>
      </w:r>
    </w:p>
    <w:p w14:paraId="0D287D5F" w14:textId="77777777" w:rsidR="000B5EDC" w:rsidRPr="00541D3A" w:rsidRDefault="000B5EDC" w:rsidP="00C57D7C">
      <w:pPr>
        <w:ind w:left="720" w:hanging="720"/>
        <w:jc w:val="both"/>
      </w:pPr>
    </w:p>
    <w:p w14:paraId="655E55EA" w14:textId="77777777" w:rsidR="000B5EDC" w:rsidRPr="00541D3A" w:rsidRDefault="000B5EDC" w:rsidP="00C57D7C">
      <w:pPr>
        <w:jc w:val="both"/>
      </w:pPr>
      <w:r w:rsidRPr="00541D3A">
        <w:t>Financial Proposal Standard Forms shall be used for the preparation of the Financial Proposal according to the instructions provided in Section 2.</w:t>
      </w:r>
    </w:p>
    <w:p w14:paraId="6F12D8E2" w14:textId="77777777" w:rsidR="000B5EDC" w:rsidRPr="00541D3A" w:rsidRDefault="000B5EDC" w:rsidP="00B91DDF"/>
    <w:p w14:paraId="41173F00" w14:textId="77777777" w:rsidR="000B5EDC" w:rsidRPr="00541D3A" w:rsidRDefault="000B5EDC" w:rsidP="00B91DDF">
      <w:pPr>
        <w:ind w:left="1080" w:hanging="1080"/>
      </w:pPr>
      <w:r w:rsidRPr="00541D3A">
        <w:t>FIN-1</w:t>
      </w:r>
      <w:r w:rsidRPr="00541D3A">
        <w:tab/>
        <w:t>Financial Proposal Submission Form</w:t>
      </w:r>
    </w:p>
    <w:p w14:paraId="33D8C83B" w14:textId="77777777" w:rsidR="000B5EDC" w:rsidRPr="00541D3A" w:rsidRDefault="000B5EDC" w:rsidP="00B91DDF">
      <w:pPr>
        <w:ind w:left="540" w:hanging="540"/>
      </w:pPr>
    </w:p>
    <w:p w14:paraId="1E86421F" w14:textId="77777777" w:rsidR="000B5EDC" w:rsidRPr="00541D3A" w:rsidRDefault="000B5EDC" w:rsidP="00B91DDF">
      <w:pPr>
        <w:ind w:left="1080" w:hanging="1080"/>
      </w:pPr>
      <w:r w:rsidRPr="00541D3A">
        <w:t>FIN-2</w:t>
      </w:r>
      <w:r w:rsidRPr="00541D3A">
        <w:tab/>
        <w:t>Summary of Costs</w:t>
      </w:r>
    </w:p>
    <w:p w14:paraId="1FA36C11" w14:textId="77777777" w:rsidR="000B5EDC" w:rsidRPr="00541D3A" w:rsidRDefault="000B5EDC" w:rsidP="00B91DDF">
      <w:pPr>
        <w:ind w:left="540" w:hanging="540"/>
      </w:pPr>
    </w:p>
    <w:p w14:paraId="5B75829E" w14:textId="77777777" w:rsidR="000B5EDC" w:rsidRPr="00541D3A" w:rsidRDefault="000B5EDC" w:rsidP="00B91DDF">
      <w:pPr>
        <w:ind w:left="1080" w:hanging="1080"/>
      </w:pPr>
      <w:r w:rsidRPr="00541D3A">
        <w:t>FIN-3</w:t>
      </w:r>
      <w:r w:rsidRPr="00541D3A">
        <w:tab/>
        <w:t>Breakdown of Remuneration</w:t>
      </w:r>
      <w:r w:rsidR="000D6814" w:rsidRPr="00541D3A">
        <w:t xml:space="preserve">, </w:t>
      </w:r>
      <w:r w:rsidR="00DC379E" w:rsidRPr="00541D3A">
        <w:t>including Appendix A “Financial Negotiations - Breakdown of Remuneration Rates”</w:t>
      </w:r>
      <w:r w:rsidR="007236FF" w:rsidRPr="00541D3A">
        <w:t xml:space="preserve"> in the case of QBS method</w:t>
      </w:r>
    </w:p>
    <w:p w14:paraId="4620DB50" w14:textId="77777777" w:rsidR="000B5EDC" w:rsidRPr="00541D3A" w:rsidRDefault="000B5EDC" w:rsidP="00B91DDF">
      <w:pPr>
        <w:ind w:left="540" w:hanging="540"/>
        <w:rPr>
          <w:i/>
        </w:rPr>
      </w:pPr>
    </w:p>
    <w:p w14:paraId="758A65D3" w14:textId="77777777" w:rsidR="00F25D26" w:rsidRPr="00541D3A" w:rsidRDefault="000B5EDC">
      <w:pPr>
        <w:tabs>
          <w:tab w:val="left" w:pos="1080"/>
        </w:tabs>
        <w:ind w:left="1080" w:hanging="1080"/>
      </w:pPr>
      <w:r w:rsidRPr="00541D3A">
        <w:t>FIN-4</w:t>
      </w:r>
      <w:r w:rsidRPr="00541D3A">
        <w:tab/>
        <w:t>Reimbursable expenses</w:t>
      </w:r>
    </w:p>
    <w:p w14:paraId="597140B8" w14:textId="77777777" w:rsidR="000B5EDC" w:rsidRPr="00541D3A" w:rsidRDefault="000B5EDC" w:rsidP="00B911C4">
      <w:pPr>
        <w:spacing w:before="120"/>
        <w:rPr>
          <w:rFonts w:ascii="Times New Roman Bold" w:hAnsi="Times New Roman Bold"/>
          <w:i/>
          <w:smallCaps/>
        </w:rPr>
      </w:pPr>
      <w:r w:rsidRPr="00541D3A">
        <w:rPr>
          <w:rFonts w:ascii="Times New Roman Bold" w:hAnsi="Times New Roman Bold"/>
          <w:i/>
          <w:smallCaps/>
        </w:rPr>
        <w:br w:type="page"/>
      </w:r>
    </w:p>
    <w:p w14:paraId="68CCB06D" w14:textId="77777777" w:rsidR="000B5EDC" w:rsidRPr="00541D3A" w:rsidRDefault="000B5EDC" w:rsidP="00B911C4">
      <w:pPr>
        <w:jc w:val="center"/>
        <w:rPr>
          <w:rFonts w:ascii="Times New Roman Bold" w:hAnsi="Times New Roman Bold"/>
          <w:b/>
          <w:smallCaps/>
          <w:sz w:val="28"/>
          <w:szCs w:val="28"/>
        </w:rPr>
      </w:pPr>
      <w:r w:rsidRPr="00541D3A">
        <w:rPr>
          <w:rFonts w:ascii="Times New Roman Bold" w:hAnsi="Times New Roman Bold"/>
          <w:b/>
          <w:smallCaps/>
          <w:sz w:val="28"/>
          <w:szCs w:val="28"/>
        </w:rPr>
        <w:lastRenderedPageBreak/>
        <w:t>Form  FIN-1</w:t>
      </w:r>
    </w:p>
    <w:p w14:paraId="0F9940C8" w14:textId="77777777" w:rsidR="000B5EDC" w:rsidRPr="00541D3A" w:rsidRDefault="000B5EDC" w:rsidP="00B911C4">
      <w:pPr>
        <w:jc w:val="center"/>
        <w:rPr>
          <w:rFonts w:ascii="Times New Roman Bold" w:hAnsi="Times New Roman Bold"/>
          <w:b/>
          <w:smallCaps/>
          <w:sz w:val="28"/>
          <w:szCs w:val="28"/>
        </w:rPr>
      </w:pPr>
      <w:r w:rsidRPr="00541D3A">
        <w:rPr>
          <w:rFonts w:ascii="Times New Roman Bold" w:hAnsi="Times New Roman Bold"/>
          <w:b/>
          <w:smallCaps/>
          <w:sz w:val="28"/>
          <w:szCs w:val="28"/>
        </w:rPr>
        <w:t>Financial Proposal Submission Form</w:t>
      </w:r>
    </w:p>
    <w:p w14:paraId="055703D0" w14:textId="77777777" w:rsidR="000B5EDC" w:rsidRPr="00541D3A" w:rsidRDefault="000B5EDC" w:rsidP="00B91DDF">
      <w:pPr>
        <w:pBdr>
          <w:bottom w:val="single" w:sz="8" w:space="1" w:color="auto"/>
        </w:pBdr>
        <w:jc w:val="right"/>
      </w:pPr>
    </w:p>
    <w:p w14:paraId="29B1C305" w14:textId="77777777" w:rsidR="000B5EDC" w:rsidRPr="00541D3A" w:rsidRDefault="001674D8" w:rsidP="00B91DDF">
      <w:pPr>
        <w:jc w:val="right"/>
        <w:rPr>
          <w:color w:val="1F497D" w:themeColor="text2"/>
        </w:rPr>
      </w:pPr>
      <w:r w:rsidRPr="00541D3A">
        <w:rPr>
          <w:color w:val="1F497D" w:themeColor="text2"/>
        </w:rPr>
        <w:t>{</w:t>
      </w:r>
      <w:r w:rsidR="000B5EDC" w:rsidRPr="00541D3A">
        <w:rPr>
          <w:color w:val="1F497D" w:themeColor="text2"/>
        </w:rPr>
        <w:t>Location, Date</w:t>
      </w:r>
      <w:r w:rsidRPr="00541D3A">
        <w:rPr>
          <w:color w:val="1F497D" w:themeColor="text2"/>
        </w:rPr>
        <w:t>}</w:t>
      </w:r>
    </w:p>
    <w:p w14:paraId="2393686A" w14:textId="77777777" w:rsidR="000B5EDC" w:rsidRPr="00541D3A" w:rsidRDefault="000B5EDC" w:rsidP="00B91DDF"/>
    <w:p w14:paraId="06E638AF" w14:textId="77777777" w:rsidR="00B43726" w:rsidRPr="00541D3A" w:rsidRDefault="000B5EDC" w:rsidP="00B43726">
      <w:pPr>
        <w:pStyle w:val="BodyText"/>
        <w:spacing w:after="0"/>
        <w:rPr>
          <w:i/>
        </w:rPr>
      </w:pPr>
      <w:r w:rsidRPr="00541D3A">
        <w:t>To:</w:t>
      </w:r>
      <w:r w:rsidRPr="00541D3A">
        <w:tab/>
      </w:r>
      <w:r w:rsidR="00B43726" w:rsidRPr="00541D3A">
        <w:rPr>
          <w:i/>
        </w:rPr>
        <w:t>Ministry of Labour, Employment and Social Security</w:t>
      </w:r>
    </w:p>
    <w:p w14:paraId="49194BA5" w14:textId="77777777" w:rsidR="00B43726" w:rsidRPr="00541D3A" w:rsidRDefault="00B43726" w:rsidP="00B43726">
      <w:pPr>
        <w:pStyle w:val="BodyText"/>
        <w:spacing w:after="0"/>
        <w:rPr>
          <w:i/>
        </w:rPr>
      </w:pPr>
      <w:r w:rsidRPr="00541D3A">
        <w:rPr>
          <w:i/>
        </w:rPr>
        <w:t>Prime Minister Employment Program</w:t>
      </w:r>
    </w:p>
    <w:p w14:paraId="6A77CA03" w14:textId="77777777" w:rsidR="00B43726" w:rsidRPr="00541D3A" w:rsidRDefault="00B43726" w:rsidP="00B43726">
      <w:pPr>
        <w:pStyle w:val="BodyText"/>
        <w:spacing w:after="0"/>
        <w:rPr>
          <w:i/>
        </w:rPr>
      </w:pPr>
      <w:r w:rsidRPr="00541D3A">
        <w:rPr>
          <w:i/>
        </w:rPr>
        <w:t>Youth Employment Transformation Initiative Project</w:t>
      </w:r>
    </w:p>
    <w:p w14:paraId="108DC376" w14:textId="77777777" w:rsidR="00B43726" w:rsidRPr="00541D3A" w:rsidRDefault="00B43726" w:rsidP="00B43726">
      <w:pPr>
        <w:pStyle w:val="BodyText"/>
        <w:spacing w:after="0"/>
        <w:rPr>
          <w:i/>
        </w:rPr>
      </w:pPr>
      <w:r w:rsidRPr="00541D3A">
        <w:rPr>
          <w:i/>
        </w:rPr>
        <w:t>Phone No: +977 1 4200477</w:t>
      </w:r>
    </w:p>
    <w:p w14:paraId="29904EB3" w14:textId="33AB95B5" w:rsidR="00B43726" w:rsidRPr="00541D3A" w:rsidRDefault="00B43726" w:rsidP="00B43726">
      <w:pPr>
        <w:pStyle w:val="BodyText"/>
        <w:spacing w:after="0"/>
        <w:rPr>
          <w:i/>
        </w:rPr>
      </w:pPr>
      <w:r w:rsidRPr="00541D3A">
        <w:rPr>
          <w:i/>
        </w:rPr>
        <w:t xml:space="preserve">Email: </w:t>
      </w:r>
      <w:r w:rsidR="00AA0D83">
        <w:rPr>
          <w:i/>
        </w:rPr>
        <w:t>info.pmep.np@gmail.com</w:t>
      </w:r>
    </w:p>
    <w:p w14:paraId="07BF3895" w14:textId="77777777" w:rsidR="000B5EDC" w:rsidRPr="00541D3A" w:rsidRDefault="000B5EDC" w:rsidP="00B91DDF"/>
    <w:p w14:paraId="4DEA5544" w14:textId="77777777" w:rsidR="000B5EDC" w:rsidRPr="00541D3A" w:rsidRDefault="000B5EDC" w:rsidP="00B91DDF">
      <w:r w:rsidRPr="00541D3A">
        <w:t>Dear Sirs:</w:t>
      </w:r>
    </w:p>
    <w:p w14:paraId="31D5E0D4" w14:textId="77777777" w:rsidR="000B5EDC" w:rsidRPr="00541D3A" w:rsidRDefault="000B5EDC" w:rsidP="00B91DDF"/>
    <w:p w14:paraId="751EF7A9" w14:textId="77777777" w:rsidR="000B5EDC" w:rsidRPr="00541D3A" w:rsidRDefault="000B5EDC" w:rsidP="00B91DDF">
      <w:pPr>
        <w:jc w:val="both"/>
      </w:pPr>
      <w:r w:rsidRPr="00541D3A">
        <w:tab/>
        <w:t xml:space="preserve">We, the undersigned, offer to provide the consulting services for [Insert title of assignment] in accordance with your Request for Proposal dated [Insert Date] and our Technical Proposal.  </w:t>
      </w:r>
    </w:p>
    <w:p w14:paraId="400FF5A5" w14:textId="77777777" w:rsidR="000B5EDC" w:rsidRPr="00541D3A" w:rsidRDefault="000B5EDC" w:rsidP="00B91DDF">
      <w:pPr>
        <w:jc w:val="both"/>
      </w:pPr>
    </w:p>
    <w:p w14:paraId="3F4FA078" w14:textId="77777777" w:rsidR="000B5EDC" w:rsidRPr="00541D3A" w:rsidRDefault="000B5EDC" w:rsidP="00525291">
      <w:pPr>
        <w:ind w:firstLine="720"/>
        <w:jc w:val="both"/>
      </w:pPr>
      <w:r w:rsidRPr="00541D3A">
        <w:t xml:space="preserve">Our attached Financial Proposal is for the amount of </w:t>
      </w:r>
      <w:r w:rsidR="001674D8" w:rsidRPr="00541D3A">
        <w:t>{</w:t>
      </w:r>
      <w:r w:rsidRPr="00541D3A">
        <w:t>Indicate the corresponding to the amo</w:t>
      </w:r>
      <w:r w:rsidR="001674D8" w:rsidRPr="00541D3A">
        <w:t>unt(s) currency(ies)}</w:t>
      </w:r>
      <w:r w:rsidRPr="00541D3A">
        <w:t xml:space="preserve"> </w:t>
      </w:r>
      <w:r w:rsidR="001674D8" w:rsidRPr="00541D3A">
        <w:t>{</w:t>
      </w:r>
      <w:r w:rsidRPr="00541D3A">
        <w:t>Insert amount(s) in words and figures</w:t>
      </w:r>
      <w:r w:rsidR="001674D8" w:rsidRPr="00541D3A">
        <w:t>}</w:t>
      </w:r>
      <w:r w:rsidRPr="00541D3A">
        <w:t xml:space="preserve">, </w:t>
      </w:r>
      <w:r w:rsidRPr="00541D3A">
        <w:rPr>
          <w:i/>
        </w:rPr>
        <w:t>[Insert “including” or “excluding”] of all indirect local taxes in accordance with Clause 25.</w:t>
      </w:r>
      <w:r w:rsidR="001B6850" w:rsidRPr="00541D3A">
        <w:rPr>
          <w:i/>
        </w:rPr>
        <w:t>1</w:t>
      </w:r>
      <w:r w:rsidRPr="00541D3A">
        <w:rPr>
          <w:i/>
        </w:rPr>
        <w:t xml:space="preserve"> in the Data Sheet.</w:t>
      </w:r>
      <w:r w:rsidRPr="00541D3A">
        <w:t xml:space="preserve"> The estimated amo</w:t>
      </w:r>
      <w:r w:rsidR="001674D8" w:rsidRPr="00541D3A">
        <w:t xml:space="preserve">unt of local indirect taxes is </w:t>
      </w:r>
      <w:r w:rsidR="001674D8" w:rsidRPr="00541D3A">
        <w:rPr>
          <w:color w:val="4F81BD" w:themeColor="accent1"/>
        </w:rPr>
        <w:t>{</w:t>
      </w:r>
      <w:r w:rsidRPr="00541D3A">
        <w:rPr>
          <w:color w:val="4F81BD" w:themeColor="accent1"/>
        </w:rPr>
        <w:t>Insert currency</w:t>
      </w:r>
      <w:r w:rsidR="001674D8" w:rsidRPr="00541D3A">
        <w:rPr>
          <w:color w:val="4F81BD" w:themeColor="accent1"/>
        </w:rPr>
        <w:t>} {</w:t>
      </w:r>
      <w:r w:rsidRPr="00541D3A">
        <w:rPr>
          <w:color w:val="4F81BD" w:themeColor="accent1"/>
        </w:rPr>
        <w:t>Insert amount in</w:t>
      </w:r>
      <w:r w:rsidR="001674D8" w:rsidRPr="00541D3A">
        <w:rPr>
          <w:color w:val="4F81BD" w:themeColor="accent1"/>
        </w:rPr>
        <w:t xml:space="preserve"> words and figures}</w:t>
      </w:r>
      <w:r w:rsidRPr="00541D3A">
        <w:t xml:space="preserve"> which shall be confirmed or adjusted, if needed, during negotiations. {Please note that all amounts shall be the same as in Form FIN-2}.</w:t>
      </w:r>
    </w:p>
    <w:p w14:paraId="6CCBFA27" w14:textId="77777777" w:rsidR="000B5EDC" w:rsidRPr="00541D3A" w:rsidRDefault="000B5EDC" w:rsidP="00B91DDF">
      <w:pPr>
        <w:jc w:val="both"/>
      </w:pPr>
    </w:p>
    <w:p w14:paraId="68488CD9" w14:textId="1C481721" w:rsidR="000B5EDC" w:rsidRPr="00541D3A" w:rsidRDefault="000B5EDC" w:rsidP="00B91DDF">
      <w:pPr>
        <w:jc w:val="both"/>
      </w:pPr>
      <w:r w:rsidRPr="00541D3A">
        <w:tab/>
      </w:r>
      <w:r w:rsidR="004C52F4" w:rsidRPr="00541D3A">
        <w:t xml:space="preserve">Our Financial Proposal shall be valid and remain binding upon us, subject to the modifications resulting from Contract negotiations, </w:t>
      </w:r>
      <w:r w:rsidR="0000737B" w:rsidRPr="00541D3A">
        <w:t xml:space="preserve">until </w:t>
      </w:r>
      <w:r w:rsidR="0000737B" w:rsidRPr="00541D3A">
        <w:rPr>
          <w:i/>
        </w:rPr>
        <w:t>[insert day, month and year in accordance with ITC 12.1].</w:t>
      </w:r>
      <w:r w:rsidRPr="00541D3A">
        <w:t>.</w:t>
      </w:r>
    </w:p>
    <w:p w14:paraId="42504337" w14:textId="77777777" w:rsidR="000B5EDC" w:rsidRPr="00541D3A" w:rsidRDefault="000B5EDC" w:rsidP="00B91DDF">
      <w:pPr>
        <w:jc w:val="both"/>
      </w:pPr>
    </w:p>
    <w:p w14:paraId="1C2F5B6A" w14:textId="77777777" w:rsidR="000B5EDC" w:rsidRPr="00541D3A" w:rsidRDefault="000B5EDC" w:rsidP="00B91DDF">
      <w:pPr>
        <w:jc w:val="both"/>
      </w:pPr>
      <w:r w:rsidRPr="00541D3A">
        <w:tab/>
        <w:t>Commissions and gratuities paid or to be paid by us to an agent or any third party relating to preparation or submission of this Proposal and Contract execution, paid if we are awarded the Contract, are listed below:</w:t>
      </w:r>
    </w:p>
    <w:p w14:paraId="5FD2C174" w14:textId="77777777" w:rsidR="000B5EDC" w:rsidRPr="00541D3A" w:rsidRDefault="000B5EDC" w:rsidP="00B91DDF"/>
    <w:p w14:paraId="33547813" w14:textId="77777777" w:rsidR="000B5EDC" w:rsidRPr="00541D3A" w:rsidRDefault="000B5EDC" w:rsidP="00B91DDF">
      <w:pPr>
        <w:pStyle w:val="Header"/>
        <w:tabs>
          <w:tab w:val="left" w:pos="360"/>
          <w:tab w:val="left" w:pos="3600"/>
          <w:tab w:val="left" w:pos="6300"/>
        </w:tabs>
      </w:pPr>
      <w:r w:rsidRPr="00541D3A">
        <w:rPr>
          <w:szCs w:val="24"/>
          <w:lang w:eastAsia="it-IT"/>
        </w:rPr>
        <w:tab/>
        <w:t>Name and Address</w:t>
      </w:r>
      <w:r w:rsidRPr="00541D3A">
        <w:rPr>
          <w:szCs w:val="24"/>
          <w:lang w:eastAsia="it-IT"/>
        </w:rPr>
        <w:tab/>
        <w:t>Amount and</w:t>
      </w:r>
      <w:r w:rsidRPr="00541D3A">
        <w:rPr>
          <w:szCs w:val="24"/>
          <w:lang w:eastAsia="it-IT"/>
        </w:rPr>
        <w:tab/>
      </w:r>
      <w:r w:rsidRPr="00541D3A">
        <w:t>Purpose of Commission</w:t>
      </w:r>
    </w:p>
    <w:p w14:paraId="4A8F512F" w14:textId="77777777" w:rsidR="000B5EDC" w:rsidRPr="00541D3A" w:rsidRDefault="000B5EDC" w:rsidP="00B91DDF">
      <w:pPr>
        <w:pStyle w:val="Header"/>
        <w:tabs>
          <w:tab w:val="left" w:pos="720"/>
          <w:tab w:val="left" w:pos="3780"/>
          <w:tab w:val="left" w:pos="7020"/>
        </w:tabs>
      </w:pPr>
      <w:r w:rsidRPr="00541D3A">
        <w:rPr>
          <w:szCs w:val="24"/>
          <w:lang w:eastAsia="it-IT"/>
        </w:rPr>
        <w:tab/>
        <w:t>of Agents</w:t>
      </w:r>
      <w:r w:rsidRPr="00541D3A">
        <w:tab/>
      </w:r>
      <w:r w:rsidRPr="00541D3A">
        <w:rPr>
          <w:szCs w:val="24"/>
          <w:lang w:eastAsia="it-IT"/>
        </w:rPr>
        <w:t>Currency</w:t>
      </w:r>
      <w:r w:rsidRPr="00541D3A">
        <w:tab/>
        <w:t>or Gratuity</w:t>
      </w:r>
    </w:p>
    <w:p w14:paraId="772A6192" w14:textId="77777777" w:rsidR="000B5EDC" w:rsidRPr="00541D3A" w:rsidRDefault="000B5EDC" w:rsidP="00B91DDF">
      <w:pPr>
        <w:pStyle w:val="Header"/>
        <w:tabs>
          <w:tab w:val="right" w:pos="2520"/>
          <w:tab w:val="left" w:pos="2880"/>
          <w:tab w:val="right" w:pos="5760"/>
          <w:tab w:val="left" w:pos="6120"/>
        </w:tabs>
        <w:rPr>
          <w:szCs w:val="24"/>
          <w:u w:val="single"/>
          <w:lang w:eastAsia="it-IT"/>
        </w:rPr>
      </w:pPr>
      <w:r w:rsidRPr="00541D3A">
        <w:rPr>
          <w:u w:val="single"/>
        </w:rPr>
        <w:tab/>
      </w:r>
      <w:r w:rsidRPr="00541D3A">
        <w:tab/>
      </w:r>
      <w:r w:rsidRPr="00541D3A">
        <w:rPr>
          <w:u w:val="single"/>
        </w:rPr>
        <w:tab/>
      </w:r>
      <w:r w:rsidRPr="00541D3A">
        <w:tab/>
      </w:r>
      <w:r w:rsidRPr="00541D3A">
        <w:rPr>
          <w:u w:val="single"/>
        </w:rPr>
        <w:tab/>
      </w:r>
    </w:p>
    <w:p w14:paraId="2FEE14A7" w14:textId="77777777" w:rsidR="000B5EDC" w:rsidRPr="00541D3A" w:rsidRDefault="000B5EDC" w:rsidP="00B91DDF">
      <w:pPr>
        <w:pStyle w:val="Header"/>
        <w:tabs>
          <w:tab w:val="right" w:pos="2520"/>
          <w:tab w:val="left" w:pos="2880"/>
          <w:tab w:val="right" w:pos="5760"/>
          <w:tab w:val="left" w:pos="6120"/>
        </w:tabs>
        <w:rPr>
          <w:u w:val="single"/>
        </w:rPr>
      </w:pPr>
      <w:r w:rsidRPr="00541D3A">
        <w:rPr>
          <w:u w:val="single"/>
        </w:rPr>
        <w:tab/>
      </w:r>
      <w:r w:rsidRPr="00541D3A">
        <w:tab/>
      </w:r>
      <w:r w:rsidRPr="00541D3A">
        <w:rPr>
          <w:u w:val="single"/>
        </w:rPr>
        <w:tab/>
      </w:r>
      <w:r w:rsidRPr="00541D3A">
        <w:tab/>
      </w:r>
      <w:r w:rsidRPr="00541D3A">
        <w:rPr>
          <w:u w:val="single"/>
        </w:rPr>
        <w:tab/>
      </w:r>
    </w:p>
    <w:p w14:paraId="5B9B12D3" w14:textId="77777777" w:rsidR="000B5EDC" w:rsidRPr="00541D3A" w:rsidRDefault="000B5EDC" w:rsidP="00B91DDF">
      <w:pPr>
        <w:pStyle w:val="Header"/>
        <w:tabs>
          <w:tab w:val="right" w:pos="2520"/>
          <w:tab w:val="left" w:pos="2880"/>
          <w:tab w:val="right" w:pos="5760"/>
          <w:tab w:val="left" w:pos="6120"/>
        </w:tabs>
        <w:rPr>
          <w:u w:val="single"/>
        </w:rPr>
      </w:pPr>
    </w:p>
    <w:p w14:paraId="672DFF6B" w14:textId="77777777" w:rsidR="000B5EDC" w:rsidRPr="00541D3A" w:rsidRDefault="000B5EDC" w:rsidP="00B91DDF">
      <w:pPr>
        <w:pStyle w:val="Header"/>
        <w:tabs>
          <w:tab w:val="right" w:pos="2520"/>
          <w:tab w:val="left" w:pos="2880"/>
          <w:tab w:val="right" w:pos="5760"/>
          <w:tab w:val="left" w:pos="6120"/>
        </w:tabs>
        <w:rPr>
          <w:sz w:val="24"/>
          <w:szCs w:val="24"/>
        </w:rPr>
      </w:pPr>
      <w:r w:rsidRPr="00541D3A">
        <w:rPr>
          <w:sz w:val="24"/>
          <w:szCs w:val="24"/>
        </w:rPr>
        <w:t>{If no payments are made or promised, add the following statement: “No commissions or gratuities have been or are to be paid by us to agents or any third party relating to this Proposal and Contract execution.”}</w:t>
      </w:r>
    </w:p>
    <w:p w14:paraId="6AAC92BF" w14:textId="77777777" w:rsidR="000B5EDC" w:rsidRPr="00541D3A" w:rsidRDefault="000B5EDC" w:rsidP="00B91DDF">
      <w:pPr>
        <w:pStyle w:val="Header"/>
        <w:tabs>
          <w:tab w:val="right" w:pos="2520"/>
          <w:tab w:val="left" w:pos="2880"/>
          <w:tab w:val="right" w:pos="5760"/>
          <w:tab w:val="left" w:pos="6120"/>
        </w:tabs>
        <w:rPr>
          <w:u w:val="single"/>
        </w:rPr>
      </w:pPr>
    </w:p>
    <w:p w14:paraId="79869248" w14:textId="77777777" w:rsidR="000B5EDC" w:rsidRPr="00541D3A" w:rsidRDefault="000B5EDC" w:rsidP="00B91DDF">
      <w:pPr>
        <w:jc w:val="both"/>
      </w:pPr>
      <w:r w:rsidRPr="00541D3A">
        <w:tab/>
        <w:t>We understand you are not bound to accept any Proposal you receive.</w:t>
      </w:r>
    </w:p>
    <w:p w14:paraId="3AA6DFC0" w14:textId="77777777" w:rsidR="000B5EDC" w:rsidRPr="00541D3A" w:rsidRDefault="000B5EDC" w:rsidP="00B91DDF">
      <w:pPr>
        <w:jc w:val="both"/>
      </w:pPr>
    </w:p>
    <w:p w14:paraId="2EE28B83" w14:textId="77777777" w:rsidR="000B5EDC" w:rsidRPr="00541D3A" w:rsidRDefault="000B5EDC" w:rsidP="00B91DDF">
      <w:r w:rsidRPr="00541D3A">
        <w:tab/>
        <w:t>We remain,</w:t>
      </w:r>
    </w:p>
    <w:p w14:paraId="440EF45C" w14:textId="77777777" w:rsidR="000B5EDC" w:rsidRPr="00541D3A" w:rsidRDefault="000B5EDC" w:rsidP="00B91DDF"/>
    <w:p w14:paraId="0CC14A1D" w14:textId="77777777" w:rsidR="000B5EDC" w:rsidRPr="00541D3A" w:rsidRDefault="000B5EDC" w:rsidP="00B91DDF">
      <w:pPr>
        <w:ind w:firstLine="708"/>
        <w:jc w:val="both"/>
      </w:pPr>
      <w:r w:rsidRPr="00541D3A">
        <w:t>Yours sincerely,</w:t>
      </w:r>
    </w:p>
    <w:p w14:paraId="6E44E218" w14:textId="77777777" w:rsidR="000B5EDC" w:rsidRPr="00541D3A" w:rsidRDefault="000B5EDC" w:rsidP="00B91DDF">
      <w:pPr>
        <w:jc w:val="both"/>
      </w:pPr>
    </w:p>
    <w:p w14:paraId="63A2AF53" w14:textId="77777777" w:rsidR="000B5EDC" w:rsidRPr="00541D3A" w:rsidRDefault="000B5EDC" w:rsidP="00B91DDF">
      <w:pPr>
        <w:tabs>
          <w:tab w:val="right" w:pos="8460"/>
        </w:tabs>
        <w:ind w:left="720"/>
        <w:jc w:val="both"/>
        <w:rPr>
          <w:u w:val="single"/>
        </w:rPr>
      </w:pPr>
      <w:r w:rsidRPr="00541D3A">
        <w:lastRenderedPageBreak/>
        <w:t xml:space="preserve">Authorized Signature </w:t>
      </w:r>
      <w:r w:rsidR="00207091" w:rsidRPr="00541D3A">
        <w:t>{</w:t>
      </w:r>
      <w:r w:rsidRPr="00541D3A">
        <w:rPr>
          <w:iCs/>
        </w:rPr>
        <w:t>In full and initials</w:t>
      </w:r>
      <w:r w:rsidR="00207091" w:rsidRPr="00541D3A">
        <w:t>}</w:t>
      </w:r>
      <w:r w:rsidRPr="00541D3A">
        <w:t xml:space="preserve">:  </w:t>
      </w:r>
      <w:r w:rsidRPr="00541D3A">
        <w:rPr>
          <w:u w:val="single"/>
        </w:rPr>
        <w:tab/>
      </w:r>
    </w:p>
    <w:p w14:paraId="732CDFB0" w14:textId="77777777" w:rsidR="000B5EDC" w:rsidRPr="00541D3A" w:rsidRDefault="000B5EDC" w:rsidP="00B91DDF">
      <w:pPr>
        <w:tabs>
          <w:tab w:val="right" w:pos="8460"/>
        </w:tabs>
        <w:ind w:left="720"/>
        <w:jc w:val="both"/>
        <w:rPr>
          <w:u w:val="single"/>
        </w:rPr>
      </w:pPr>
      <w:r w:rsidRPr="00541D3A">
        <w:t xml:space="preserve">Name and Title of Signatory:  </w:t>
      </w:r>
      <w:r w:rsidRPr="00541D3A">
        <w:rPr>
          <w:u w:val="single"/>
        </w:rPr>
        <w:tab/>
      </w:r>
    </w:p>
    <w:p w14:paraId="1B8E494B" w14:textId="77777777" w:rsidR="000B5EDC" w:rsidRPr="00541D3A" w:rsidRDefault="000B5EDC" w:rsidP="00B91DDF">
      <w:pPr>
        <w:tabs>
          <w:tab w:val="right" w:pos="8460"/>
        </w:tabs>
        <w:ind w:left="720"/>
        <w:jc w:val="both"/>
        <w:rPr>
          <w:u w:val="single"/>
        </w:rPr>
      </w:pPr>
      <w:r w:rsidRPr="00541D3A">
        <w:t xml:space="preserve">In the capacity of:  </w:t>
      </w:r>
      <w:r w:rsidRPr="00541D3A">
        <w:rPr>
          <w:u w:val="single"/>
        </w:rPr>
        <w:tab/>
      </w:r>
    </w:p>
    <w:p w14:paraId="3C9E7A85" w14:textId="77777777" w:rsidR="000B5EDC" w:rsidRPr="00541D3A" w:rsidRDefault="000B5EDC" w:rsidP="00B91DDF">
      <w:pPr>
        <w:tabs>
          <w:tab w:val="right" w:pos="8460"/>
        </w:tabs>
        <w:ind w:left="720"/>
        <w:jc w:val="both"/>
        <w:rPr>
          <w:sz w:val="28"/>
          <w:u w:val="single"/>
        </w:rPr>
      </w:pPr>
      <w:r w:rsidRPr="00541D3A">
        <w:t>Address</w:t>
      </w:r>
      <w:r w:rsidRPr="00541D3A">
        <w:rPr>
          <w:sz w:val="28"/>
        </w:rPr>
        <w:t xml:space="preserve">:  </w:t>
      </w:r>
      <w:r w:rsidRPr="00541D3A">
        <w:rPr>
          <w:sz w:val="28"/>
          <w:u w:val="single"/>
        </w:rPr>
        <w:tab/>
      </w:r>
    </w:p>
    <w:p w14:paraId="26CF039B" w14:textId="77777777" w:rsidR="000B5EDC" w:rsidRPr="00541D3A" w:rsidRDefault="000B5EDC" w:rsidP="00B91DDF">
      <w:pPr>
        <w:tabs>
          <w:tab w:val="right" w:pos="8460"/>
        </w:tabs>
        <w:ind w:left="720"/>
        <w:jc w:val="both"/>
        <w:rPr>
          <w:u w:val="single"/>
        </w:rPr>
      </w:pPr>
      <w:r w:rsidRPr="00541D3A">
        <w:rPr>
          <w:u w:val="single"/>
        </w:rPr>
        <w:t>E-mail: _________________________</w:t>
      </w:r>
    </w:p>
    <w:p w14:paraId="6ECA0921" w14:textId="77777777" w:rsidR="001867FB" w:rsidRPr="00541D3A" w:rsidRDefault="001867FB" w:rsidP="00B91DDF">
      <w:pPr>
        <w:tabs>
          <w:tab w:val="right" w:pos="8460"/>
        </w:tabs>
        <w:ind w:left="720"/>
        <w:jc w:val="both"/>
      </w:pPr>
    </w:p>
    <w:p w14:paraId="57CD1D30" w14:textId="77777777" w:rsidR="000B5EDC" w:rsidRPr="00541D3A" w:rsidRDefault="000B5EDC" w:rsidP="00B91DDF">
      <w:pPr>
        <w:tabs>
          <w:tab w:val="right" w:pos="8460"/>
        </w:tabs>
        <w:ind w:left="720"/>
        <w:jc w:val="both"/>
      </w:pPr>
      <w:r w:rsidRPr="00541D3A">
        <w:t>{F</w:t>
      </w:r>
      <w:r w:rsidR="006728E6" w:rsidRPr="00541D3A">
        <w:t xml:space="preserve">or </w:t>
      </w:r>
      <w:r w:rsidRPr="00541D3A">
        <w:t>a joint venture, either all members shall sign or only the lead member/consultant, in which case the power of attorney to sign on behalf of all members shall be attached}</w:t>
      </w:r>
    </w:p>
    <w:p w14:paraId="72E5B159" w14:textId="77777777" w:rsidR="000B5EDC" w:rsidRPr="00541D3A" w:rsidRDefault="000B5EDC" w:rsidP="00B91DDF">
      <w:pPr>
        <w:jc w:val="both"/>
      </w:pPr>
    </w:p>
    <w:p w14:paraId="70D18749" w14:textId="77777777" w:rsidR="000B5EDC" w:rsidRPr="00541D3A" w:rsidRDefault="000B5EDC" w:rsidP="00B91DDF">
      <w:pPr>
        <w:jc w:val="both"/>
      </w:pPr>
    </w:p>
    <w:p w14:paraId="313FE159" w14:textId="77777777" w:rsidR="000B5EDC" w:rsidRPr="00541D3A" w:rsidRDefault="000B5EDC" w:rsidP="00B91DDF">
      <w:pPr>
        <w:jc w:val="both"/>
        <w:sectPr w:rsidR="000B5EDC" w:rsidRPr="00541D3A" w:rsidSect="006A3318">
          <w:headerReference w:type="even" r:id="rId56"/>
          <w:headerReference w:type="default" r:id="rId57"/>
          <w:headerReference w:type="first" r:id="rId58"/>
          <w:type w:val="evenPage"/>
          <w:pgSz w:w="12242" w:h="15842" w:code="1"/>
          <w:pgMar w:top="1440" w:right="1440" w:bottom="1440" w:left="1728" w:header="720" w:footer="720" w:gutter="0"/>
          <w:cols w:space="708"/>
          <w:titlePg/>
          <w:docGrid w:linePitch="360"/>
        </w:sectPr>
      </w:pPr>
    </w:p>
    <w:p w14:paraId="7AB4E779" w14:textId="712762EE" w:rsidR="000B5EDC" w:rsidRPr="00541D3A" w:rsidRDefault="000B5EDC" w:rsidP="00B911C4">
      <w:pPr>
        <w:jc w:val="center"/>
        <w:rPr>
          <w:rFonts w:ascii="Times New Roman Bold" w:hAnsi="Times New Roman Bold"/>
          <w:b/>
          <w:smallCaps/>
          <w:sz w:val="28"/>
          <w:szCs w:val="28"/>
        </w:rPr>
      </w:pPr>
      <w:r w:rsidRPr="00541D3A">
        <w:rPr>
          <w:rFonts w:ascii="Times New Roman Bold" w:hAnsi="Times New Roman Bold"/>
          <w:b/>
          <w:smallCaps/>
          <w:sz w:val="28"/>
          <w:szCs w:val="28"/>
        </w:rPr>
        <w:lastRenderedPageBreak/>
        <w:t>Form FIN-2</w:t>
      </w:r>
      <w:r w:rsidR="004C3B88" w:rsidRPr="00541D3A">
        <w:rPr>
          <w:rFonts w:ascii="Times New Roman Bold" w:hAnsi="Times New Roman Bold"/>
          <w:b/>
          <w:smallCaps/>
          <w:sz w:val="28"/>
          <w:szCs w:val="28"/>
        </w:rPr>
        <w:t xml:space="preserve"> </w:t>
      </w:r>
      <w:r w:rsidRPr="00541D3A">
        <w:rPr>
          <w:rFonts w:ascii="Times New Roman Bold" w:hAnsi="Times New Roman Bold"/>
          <w:b/>
          <w:smallCaps/>
          <w:sz w:val="28"/>
          <w:szCs w:val="28"/>
        </w:rPr>
        <w:t>Summary of Costs</w:t>
      </w:r>
      <w:r w:rsidR="00B43726" w:rsidRPr="00541D3A">
        <w:rPr>
          <w:rFonts w:ascii="Times New Roman Bold" w:hAnsi="Times New Roman Bold"/>
          <w:b/>
          <w:smallCaps/>
          <w:sz w:val="28"/>
          <w:szCs w:val="28"/>
        </w:rPr>
        <w:t xml:space="preserve"> (To be proposed for a single </w:t>
      </w:r>
      <w:r w:rsidR="00D10AAD" w:rsidRPr="00541D3A">
        <w:rPr>
          <w:rFonts w:ascii="Times New Roman Bold" w:hAnsi="Times New Roman Bold"/>
          <w:b/>
          <w:smallCaps/>
          <w:sz w:val="28"/>
          <w:szCs w:val="28"/>
        </w:rPr>
        <w:t>an event</w:t>
      </w:r>
      <w:r w:rsidR="00B43726" w:rsidRPr="00541D3A">
        <w:rPr>
          <w:rFonts w:ascii="Times New Roman Bold" w:hAnsi="Times New Roman Bold"/>
          <w:b/>
          <w:smallCaps/>
          <w:sz w:val="28"/>
          <w:szCs w:val="28"/>
        </w:rPr>
        <w:t>)</w:t>
      </w:r>
    </w:p>
    <w:p w14:paraId="09210C7D" w14:textId="77777777" w:rsidR="000B5EDC" w:rsidRPr="00541D3A" w:rsidRDefault="000B5EDC" w:rsidP="00B91DDF">
      <w:pPr>
        <w:tabs>
          <w:tab w:val="right" w:pos="12960"/>
        </w:tabs>
        <w:jc w:val="both"/>
        <w:rPr>
          <w:bCs/>
          <w:u w:val="single"/>
        </w:rPr>
      </w:pPr>
      <w:r w:rsidRPr="00541D3A">
        <w:rPr>
          <w:bCs/>
          <w:u w:val="single"/>
        </w:rPr>
        <w:tab/>
      </w:r>
    </w:p>
    <w:p w14:paraId="53E8D0E1" w14:textId="77777777" w:rsidR="000B5EDC" w:rsidRPr="00541D3A" w:rsidRDefault="000B5EDC" w:rsidP="00B91DDF"/>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3970"/>
      </w:tblGrid>
      <w:tr w:rsidR="000B5EDC" w:rsidRPr="00541D3A" w14:paraId="7326948A" w14:textId="77777777">
        <w:trPr>
          <w:cantSplit/>
          <w:trHeight w:hRule="exact" w:val="397"/>
          <w:jc w:val="center"/>
        </w:trPr>
        <w:tc>
          <w:tcPr>
            <w:tcW w:w="4536" w:type="dxa"/>
            <w:vMerge w:val="restart"/>
            <w:tcBorders>
              <w:top w:val="double" w:sz="4" w:space="0" w:color="auto"/>
            </w:tcBorders>
            <w:vAlign w:val="center"/>
          </w:tcPr>
          <w:p w14:paraId="25A22DCB" w14:textId="77777777" w:rsidR="000B5EDC" w:rsidRPr="00541D3A" w:rsidRDefault="000B5EDC" w:rsidP="007E11A3">
            <w:pPr>
              <w:pStyle w:val="Heading8"/>
              <w:keepNext w:val="0"/>
              <w:jc w:val="center"/>
              <w:rPr>
                <w:rFonts w:asciiTheme="minorHAnsi" w:hAnsiTheme="minorHAnsi"/>
                <w:sz w:val="22"/>
              </w:rPr>
            </w:pPr>
            <w:r w:rsidRPr="00541D3A">
              <w:rPr>
                <w:rFonts w:asciiTheme="minorHAnsi" w:hAnsiTheme="minorHAnsi"/>
                <w:sz w:val="22"/>
                <w:szCs w:val="22"/>
              </w:rPr>
              <w:t>Item</w:t>
            </w:r>
          </w:p>
        </w:tc>
        <w:tc>
          <w:tcPr>
            <w:tcW w:w="7940" w:type="dxa"/>
            <w:gridSpan w:val="3"/>
            <w:tcBorders>
              <w:top w:val="double" w:sz="4" w:space="0" w:color="auto"/>
              <w:bottom w:val="single" w:sz="8" w:space="0" w:color="auto"/>
            </w:tcBorders>
            <w:vAlign w:val="center"/>
          </w:tcPr>
          <w:p w14:paraId="59C3875B" w14:textId="77777777" w:rsidR="000B5EDC" w:rsidRPr="00541D3A" w:rsidRDefault="000B5EDC" w:rsidP="007E11A3">
            <w:pPr>
              <w:jc w:val="center"/>
              <w:rPr>
                <w:b/>
                <w:bCs/>
              </w:rPr>
            </w:pPr>
            <w:r w:rsidRPr="00541D3A">
              <w:rPr>
                <w:b/>
                <w:bCs/>
              </w:rPr>
              <w:t>Cost</w:t>
            </w:r>
          </w:p>
          <w:p w14:paraId="3D2C9A41" w14:textId="77777777" w:rsidR="00AC2B63" w:rsidRPr="00541D3A" w:rsidRDefault="00AC2B63" w:rsidP="007E11A3">
            <w:pPr>
              <w:jc w:val="center"/>
              <w:rPr>
                <w:b/>
                <w:bCs/>
              </w:rPr>
            </w:pPr>
          </w:p>
        </w:tc>
      </w:tr>
      <w:tr w:rsidR="000B5EDC" w:rsidRPr="00541D3A" w14:paraId="1E2188CC" w14:textId="77777777" w:rsidTr="00ED429E">
        <w:trPr>
          <w:cantSplit/>
          <w:trHeight w:hRule="exact" w:val="641"/>
          <w:jc w:val="center"/>
        </w:trPr>
        <w:tc>
          <w:tcPr>
            <w:tcW w:w="4536" w:type="dxa"/>
            <w:vMerge/>
          </w:tcPr>
          <w:p w14:paraId="2A1D65AD" w14:textId="77777777" w:rsidR="000B5EDC" w:rsidRPr="00541D3A" w:rsidRDefault="000B5EDC" w:rsidP="006100D1">
            <w:pPr>
              <w:spacing w:before="40"/>
              <w:rPr>
                <w:rFonts w:asciiTheme="minorHAnsi" w:hAnsiTheme="minorHAnsi"/>
              </w:rPr>
            </w:pPr>
          </w:p>
        </w:tc>
        <w:tc>
          <w:tcPr>
            <w:tcW w:w="7940" w:type="dxa"/>
            <w:gridSpan w:val="3"/>
            <w:tcBorders>
              <w:top w:val="single" w:sz="8" w:space="0" w:color="auto"/>
              <w:bottom w:val="single" w:sz="12" w:space="0" w:color="auto"/>
            </w:tcBorders>
            <w:vAlign w:val="center"/>
          </w:tcPr>
          <w:p w14:paraId="44D254EC" w14:textId="77777777" w:rsidR="000B5EDC" w:rsidRPr="00541D3A" w:rsidRDefault="000B5EDC" w:rsidP="00975412">
            <w:pPr>
              <w:pStyle w:val="FootnoteText"/>
              <w:tabs>
                <w:tab w:val="left" w:pos="360"/>
              </w:tabs>
              <w:ind w:left="360" w:hanging="360"/>
              <w:rPr>
                <w:color w:val="1F497D" w:themeColor="text2"/>
              </w:rPr>
            </w:pPr>
            <w:r w:rsidRPr="00541D3A">
              <w:rPr>
                <w:color w:val="1F497D" w:themeColor="text2"/>
              </w:rPr>
              <w:t xml:space="preserve">{Consultant </w:t>
            </w:r>
            <w:r w:rsidR="00F1141F" w:rsidRPr="00541D3A">
              <w:rPr>
                <w:color w:val="1F497D" w:themeColor="text2"/>
              </w:rPr>
              <w:t>must</w:t>
            </w:r>
            <w:r w:rsidRPr="00541D3A">
              <w:rPr>
                <w:color w:val="1F497D" w:themeColor="text2"/>
              </w:rPr>
              <w:t xml:space="preserve"> state </w:t>
            </w:r>
            <w:r w:rsidR="00F1141F" w:rsidRPr="00541D3A">
              <w:rPr>
                <w:color w:val="1F497D" w:themeColor="text2"/>
              </w:rPr>
              <w:t xml:space="preserve">the proposed </w:t>
            </w:r>
            <w:r w:rsidRPr="00541D3A">
              <w:rPr>
                <w:color w:val="1F497D" w:themeColor="text2"/>
              </w:rPr>
              <w:t>Cost</w:t>
            </w:r>
            <w:r w:rsidR="00ED429E" w:rsidRPr="00541D3A">
              <w:rPr>
                <w:color w:val="1F497D" w:themeColor="text2"/>
              </w:rPr>
              <w:t>s in accordance with C</w:t>
            </w:r>
            <w:r w:rsidR="00F1141F" w:rsidRPr="00541D3A">
              <w:rPr>
                <w:color w:val="1F497D" w:themeColor="text2"/>
              </w:rPr>
              <w:t xml:space="preserve">lause </w:t>
            </w:r>
            <w:r w:rsidR="00F1141F" w:rsidRPr="00541D3A">
              <w:rPr>
                <w:b/>
                <w:color w:val="1F497D" w:themeColor="text2"/>
              </w:rPr>
              <w:t>16.4 of the Data Sheet</w:t>
            </w:r>
            <w:r w:rsidRPr="00541D3A">
              <w:rPr>
                <w:color w:val="1F497D" w:themeColor="text2"/>
              </w:rPr>
              <w:t>; delete columns which are not used}</w:t>
            </w:r>
          </w:p>
          <w:p w14:paraId="5410A89E" w14:textId="77777777" w:rsidR="000B5EDC" w:rsidRPr="00541D3A" w:rsidRDefault="000B5EDC" w:rsidP="003C719E"/>
        </w:tc>
      </w:tr>
      <w:tr w:rsidR="002F7898" w:rsidRPr="00541D3A" w14:paraId="486712EA" w14:textId="77777777" w:rsidTr="00F94AE3">
        <w:trPr>
          <w:cantSplit/>
          <w:trHeight w:hRule="exact" w:val="1272"/>
          <w:jc w:val="center"/>
        </w:trPr>
        <w:tc>
          <w:tcPr>
            <w:tcW w:w="4536" w:type="dxa"/>
            <w:vMerge/>
            <w:tcBorders>
              <w:bottom w:val="single" w:sz="12" w:space="0" w:color="auto"/>
            </w:tcBorders>
          </w:tcPr>
          <w:p w14:paraId="0789B3F5" w14:textId="77777777" w:rsidR="002F7898" w:rsidRPr="00541D3A" w:rsidRDefault="002F7898" w:rsidP="006100D1">
            <w:pPr>
              <w:spacing w:before="40"/>
              <w:rPr>
                <w:rFonts w:asciiTheme="minorHAnsi" w:hAnsiTheme="minorHAnsi"/>
              </w:rPr>
            </w:pPr>
          </w:p>
        </w:tc>
        <w:tc>
          <w:tcPr>
            <w:tcW w:w="1985" w:type="dxa"/>
            <w:tcBorders>
              <w:top w:val="single" w:sz="8" w:space="0" w:color="auto"/>
              <w:bottom w:val="single" w:sz="12" w:space="0" w:color="auto"/>
            </w:tcBorders>
            <w:vAlign w:val="center"/>
          </w:tcPr>
          <w:p w14:paraId="48C97A2C" w14:textId="51F318B3" w:rsidR="002F7898" w:rsidRPr="00541D3A" w:rsidRDefault="002F7898" w:rsidP="00975412">
            <w:pPr>
              <w:rPr>
                <w:color w:val="1F497D" w:themeColor="text2"/>
                <w:sz w:val="20"/>
                <w:szCs w:val="20"/>
              </w:rPr>
            </w:pPr>
          </w:p>
        </w:tc>
        <w:tc>
          <w:tcPr>
            <w:tcW w:w="1985" w:type="dxa"/>
            <w:tcBorders>
              <w:top w:val="single" w:sz="8" w:space="0" w:color="auto"/>
              <w:bottom w:val="single" w:sz="12" w:space="0" w:color="auto"/>
            </w:tcBorders>
            <w:vAlign w:val="center"/>
          </w:tcPr>
          <w:p w14:paraId="7460BE5A" w14:textId="636C6F34" w:rsidR="002F7898" w:rsidRPr="00541D3A" w:rsidRDefault="002F7898" w:rsidP="00975412">
            <w:pPr>
              <w:rPr>
                <w:color w:val="1F497D" w:themeColor="text2"/>
              </w:rPr>
            </w:pPr>
          </w:p>
        </w:tc>
        <w:tc>
          <w:tcPr>
            <w:tcW w:w="3970" w:type="dxa"/>
            <w:tcBorders>
              <w:top w:val="single" w:sz="8" w:space="0" w:color="auto"/>
              <w:bottom w:val="single" w:sz="12" w:space="0" w:color="auto"/>
            </w:tcBorders>
            <w:vAlign w:val="center"/>
          </w:tcPr>
          <w:p w14:paraId="0F36E7CB" w14:textId="2B36B661" w:rsidR="002F7898" w:rsidRPr="00541D3A" w:rsidRDefault="002F7898" w:rsidP="002F7898">
            <w:pPr>
              <w:rPr>
                <w:color w:val="1F497D" w:themeColor="text2"/>
                <w:sz w:val="16"/>
                <w:szCs w:val="16"/>
              </w:rPr>
            </w:pPr>
            <w:r w:rsidRPr="00541D3A">
              <w:rPr>
                <w:color w:val="1F497D" w:themeColor="text2"/>
              </w:rPr>
              <w:t>Local Currency (NPR)</w:t>
            </w:r>
          </w:p>
        </w:tc>
      </w:tr>
      <w:tr w:rsidR="002F7898" w:rsidRPr="00541D3A" w14:paraId="773569E0" w14:textId="77777777" w:rsidTr="00F94AE3">
        <w:trPr>
          <w:cantSplit/>
          <w:trHeight w:hRule="exact" w:val="561"/>
          <w:jc w:val="center"/>
        </w:trPr>
        <w:tc>
          <w:tcPr>
            <w:tcW w:w="4536" w:type="dxa"/>
            <w:tcBorders>
              <w:bottom w:val="single" w:sz="12" w:space="0" w:color="auto"/>
            </w:tcBorders>
          </w:tcPr>
          <w:p w14:paraId="354D6F61" w14:textId="77777777" w:rsidR="002F7898" w:rsidRPr="00541D3A" w:rsidRDefault="002F7898" w:rsidP="00F1141F">
            <w:pPr>
              <w:spacing w:before="40"/>
              <w:rPr>
                <w:rFonts w:asciiTheme="minorHAnsi" w:hAnsiTheme="minorHAnsi"/>
                <w:b/>
              </w:rPr>
            </w:pPr>
            <w:r w:rsidRPr="00541D3A">
              <w:rPr>
                <w:rFonts w:asciiTheme="minorHAnsi" w:hAnsiTheme="minorHAnsi"/>
                <w:b/>
                <w:sz w:val="22"/>
                <w:szCs w:val="22"/>
              </w:rPr>
              <w:t xml:space="preserve">Cost of the Financial Proposal </w:t>
            </w:r>
          </w:p>
        </w:tc>
        <w:tc>
          <w:tcPr>
            <w:tcW w:w="1985" w:type="dxa"/>
            <w:tcBorders>
              <w:top w:val="single" w:sz="8" w:space="0" w:color="auto"/>
              <w:bottom w:val="single" w:sz="12" w:space="0" w:color="auto"/>
            </w:tcBorders>
            <w:vAlign w:val="center"/>
          </w:tcPr>
          <w:p w14:paraId="76B6A3F1" w14:textId="77777777" w:rsidR="002F7898" w:rsidRPr="00541D3A" w:rsidRDefault="002F7898" w:rsidP="00975412">
            <w:pPr>
              <w:jc w:val="center"/>
              <w:rPr>
                <w:rFonts w:asciiTheme="minorHAnsi" w:hAnsiTheme="minorHAnsi"/>
                <w:b/>
              </w:rPr>
            </w:pPr>
          </w:p>
        </w:tc>
        <w:tc>
          <w:tcPr>
            <w:tcW w:w="1985" w:type="dxa"/>
            <w:tcBorders>
              <w:top w:val="single" w:sz="8" w:space="0" w:color="auto"/>
              <w:bottom w:val="single" w:sz="12" w:space="0" w:color="auto"/>
            </w:tcBorders>
            <w:vAlign w:val="center"/>
          </w:tcPr>
          <w:p w14:paraId="57BC4E3C" w14:textId="77777777" w:rsidR="002F7898" w:rsidRPr="00541D3A" w:rsidRDefault="002F7898" w:rsidP="00975412">
            <w:pPr>
              <w:jc w:val="center"/>
              <w:rPr>
                <w:rFonts w:asciiTheme="minorHAnsi" w:hAnsiTheme="minorHAnsi"/>
                <w:b/>
              </w:rPr>
            </w:pPr>
          </w:p>
        </w:tc>
        <w:tc>
          <w:tcPr>
            <w:tcW w:w="3970" w:type="dxa"/>
            <w:tcBorders>
              <w:top w:val="single" w:sz="8" w:space="0" w:color="auto"/>
              <w:bottom w:val="single" w:sz="12" w:space="0" w:color="auto"/>
            </w:tcBorders>
            <w:vAlign w:val="center"/>
          </w:tcPr>
          <w:p w14:paraId="4A5698EC" w14:textId="77777777" w:rsidR="002F7898" w:rsidRPr="00541D3A" w:rsidRDefault="002F7898" w:rsidP="00975412">
            <w:pPr>
              <w:jc w:val="center"/>
              <w:rPr>
                <w:rFonts w:asciiTheme="minorHAnsi" w:hAnsiTheme="minorHAnsi"/>
                <w:b/>
                <w:sz w:val="16"/>
                <w:szCs w:val="16"/>
              </w:rPr>
            </w:pPr>
          </w:p>
        </w:tc>
      </w:tr>
      <w:tr w:rsidR="002F7898" w:rsidRPr="00541D3A" w14:paraId="592A0099" w14:textId="77777777" w:rsidTr="00F94AE3">
        <w:trPr>
          <w:cantSplit/>
          <w:trHeight w:hRule="exact" w:val="444"/>
          <w:jc w:val="center"/>
        </w:trPr>
        <w:tc>
          <w:tcPr>
            <w:tcW w:w="4536" w:type="dxa"/>
            <w:tcBorders>
              <w:bottom w:val="single" w:sz="12" w:space="0" w:color="auto"/>
            </w:tcBorders>
          </w:tcPr>
          <w:p w14:paraId="572BB5E7" w14:textId="77777777" w:rsidR="002F7898" w:rsidRPr="00541D3A" w:rsidRDefault="002F7898" w:rsidP="002E3B3E">
            <w:pPr>
              <w:spacing w:before="40"/>
              <w:jc w:val="center"/>
              <w:rPr>
                <w:rFonts w:asciiTheme="minorHAnsi" w:hAnsiTheme="minorHAnsi"/>
              </w:rPr>
            </w:pPr>
            <w:r w:rsidRPr="00541D3A">
              <w:rPr>
                <w:rFonts w:asciiTheme="minorHAnsi" w:hAnsiTheme="minorHAnsi"/>
                <w:sz w:val="22"/>
                <w:szCs w:val="22"/>
              </w:rPr>
              <w:t>Including:</w:t>
            </w:r>
          </w:p>
        </w:tc>
        <w:tc>
          <w:tcPr>
            <w:tcW w:w="1985" w:type="dxa"/>
            <w:tcBorders>
              <w:top w:val="single" w:sz="8" w:space="0" w:color="auto"/>
              <w:bottom w:val="single" w:sz="12" w:space="0" w:color="auto"/>
            </w:tcBorders>
            <w:vAlign w:val="center"/>
          </w:tcPr>
          <w:p w14:paraId="42EE3EC0" w14:textId="77777777" w:rsidR="002F7898" w:rsidRPr="00541D3A" w:rsidRDefault="002F7898" w:rsidP="003C719E">
            <w:pPr>
              <w:rPr>
                <w:rFonts w:asciiTheme="minorHAnsi" w:hAnsiTheme="minorHAnsi"/>
              </w:rPr>
            </w:pPr>
          </w:p>
        </w:tc>
        <w:tc>
          <w:tcPr>
            <w:tcW w:w="1985" w:type="dxa"/>
            <w:tcBorders>
              <w:top w:val="single" w:sz="8" w:space="0" w:color="auto"/>
              <w:bottom w:val="single" w:sz="12" w:space="0" w:color="auto"/>
            </w:tcBorders>
            <w:vAlign w:val="center"/>
          </w:tcPr>
          <w:p w14:paraId="48EA31CD" w14:textId="77777777" w:rsidR="002F7898" w:rsidRPr="00541D3A" w:rsidRDefault="002F7898" w:rsidP="003C719E">
            <w:pPr>
              <w:rPr>
                <w:rFonts w:asciiTheme="minorHAnsi" w:hAnsiTheme="minorHAnsi"/>
              </w:rPr>
            </w:pPr>
          </w:p>
        </w:tc>
        <w:tc>
          <w:tcPr>
            <w:tcW w:w="3970" w:type="dxa"/>
            <w:tcBorders>
              <w:top w:val="single" w:sz="8" w:space="0" w:color="auto"/>
              <w:bottom w:val="single" w:sz="12" w:space="0" w:color="auto"/>
            </w:tcBorders>
            <w:vAlign w:val="center"/>
          </w:tcPr>
          <w:p w14:paraId="28EAF79D" w14:textId="77777777" w:rsidR="002F7898" w:rsidRPr="00541D3A" w:rsidRDefault="002F7898" w:rsidP="006100D1">
            <w:pPr>
              <w:rPr>
                <w:rFonts w:asciiTheme="minorHAnsi" w:hAnsiTheme="minorHAnsi"/>
              </w:rPr>
            </w:pPr>
          </w:p>
        </w:tc>
      </w:tr>
      <w:tr w:rsidR="002F7898" w:rsidRPr="00541D3A" w14:paraId="117488E7" w14:textId="77777777" w:rsidTr="00F94AE3">
        <w:trPr>
          <w:cantSplit/>
          <w:trHeight w:hRule="exact" w:val="444"/>
          <w:jc w:val="center"/>
        </w:trPr>
        <w:tc>
          <w:tcPr>
            <w:tcW w:w="4536" w:type="dxa"/>
            <w:tcBorders>
              <w:bottom w:val="single" w:sz="12" w:space="0" w:color="auto"/>
            </w:tcBorders>
          </w:tcPr>
          <w:p w14:paraId="3B65E11F" w14:textId="77777777" w:rsidR="002F7898" w:rsidRPr="00541D3A" w:rsidRDefault="002F7898" w:rsidP="002E3B3E">
            <w:pPr>
              <w:spacing w:before="40"/>
              <w:jc w:val="center"/>
              <w:rPr>
                <w:rFonts w:asciiTheme="minorHAnsi" w:hAnsiTheme="minorHAnsi"/>
                <w:i/>
              </w:rPr>
            </w:pPr>
            <w:r w:rsidRPr="00541D3A">
              <w:rPr>
                <w:rFonts w:asciiTheme="minorHAnsi" w:hAnsiTheme="minorHAnsi"/>
                <w:sz w:val="22"/>
                <w:szCs w:val="22"/>
              </w:rPr>
              <w:t xml:space="preserve">(1) </w:t>
            </w:r>
            <w:r w:rsidRPr="00541D3A">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14:paraId="4E7A3F8C" w14:textId="77777777" w:rsidR="002F7898" w:rsidRPr="00541D3A" w:rsidRDefault="002F7898" w:rsidP="00975412">
            <w:pPr>
              <w:jc w:val="right"/>
              <w:rPr>
                <w:rFonts w:asciiTheme="minorHAnsi" w:hAnsiTheme="minorHAnsi"/>
              </w:rPr>
            </w:pPr>
          </w:p>
        </w:tc>
        <w:tc>
          <w:tcPr>
            <w:tcW w:w="1985" w:type="dxa"/>
            <w:tcBorders>
              <w:top w:val="single" w:sz="8" w:space="0" w:color="auto"/>
              <w:bottom w:val="single" w:sz="12" w:space="0" w:color="auto"/>
            </w:tcBorders>
            <w:vAlign w:val="center"/>
          </w:tcPr>
          <w:p w14:paraId="42E4BD2B" w14:textId="77777777" w:rsidR="002F7898" w:rsidRPr="00541D3A" w:rsidRDefault="002F7898" w:rsidP="00975412">
            <w:pPr>
              <w:jc w:val="right"/>
              <w:rPr>
                <w:rFonts w:asciiTheme="minorHAnsi" w:hAnsiTheme="minorHAnsi"/>
              </w:rPr>
            </w:pPr>
          </w:p>
        </w:tc>
        <w:tc>
          <w:tcPr>
            <w:tcW w:w="3970" w:type="dxa"/>
            <w:tcBorders>
              <w:top w:val="single" w:sz="8" w:space="0" w:color="auto"/>
              <w:bottom w:val="single" w:sz="12" w:space="0" w:color="auto"/>
            </w:tcBorders>
            <w:vAlign w:val="center"/>
          </w:tcPr>
          <w:p w14:paraId="36A92170" w14:textId="77777777" w:rsidR="002F7898" w:rsidRPr="00541D3A" w:rsidRDefault="002F7898" w:rsidP="00975412">
            <w:pPr>
              <w:jc w:val="right"/>
              <w:rPr>
                <w:rFonts w:asciiTheme="minorHAnsi" w:hAnsiTheme="minorHAnsi"/>
              </w:rPr>
            </w:pPr>
          </w:p>
        </w:tc>
      </w:tr>
      <w:tr w:rsidR="002F7898" w:rsidRPr="00541D3A" w14:paraId="647C9DC8" w14:textId="77777777" w:rsidTr="00F94AE3">
        <w:trPr>
          <w:cantSplit/>
          <w:trHeight w:hRule="exact" w:val="444"/>
          <w:jc w:val="center"/>
        </w:trPr>
        <w:tc>
          <w:tcPr>
            <w:tcW w:w="4536" w:type="dxa"/>
            <w:tcBorders>
              <w:bottom w:val="single" w:sz="12" w:space="0" w:color="auto"/>
            </w:tcBorders>
          </w:tcPr>
          <w:p w14:paraId="3EB4B6C6" w14:textId="55745BAF" w:rsidR="002F7898" w:rsidRPr="00541D3A" w:rsidRDefault="002F7898" w:rsidP="002E3B3E">
            <w:pPr>
              <w:spacing w:before="40"/>
              <w:jc w:val="center"/>
              <w:rPr>
                <w:rFonts w:asciiTheme="minorHAnsi" w:hAnsiTheme="minorHAnsi"/>
                <w:i/>
              </w:rPr>
            </w:pPr>
            <w:r w:rsidRPr="00541D3A">
              <w:rPr>
                <w:rFonts w:asciiTheme="minorHAnsi" w:hAnsiTheme="minorHAnsi"/>
                <w:sz w:val="22"/>
                <w:szCs w:val="22"/>
              </w:rPr>
              <w:t>(2)</w:t>
            </w:r>
            <w:r w:rsidRPr="00541D3A">
              <w:rPr>
                <w:rFonts w:asciiTheme="minorHAnsi" w:hAnsiTheme="minorHAnsi"/>
                <w:i/>
                <w:sz w:val="22"/>
                <w:szCs w:val="22"/>
              </w:rPr>
              <w:t xml:space="preserve"> </w:t>
            </w:r>
            <w:r w:rsidR="00DC1892" w:rsidRPr="00541D3A">
              <w:rPr>
                <w:rFonts w:asciiTheme="minorHAnsi" w:hAnsiTheme="minorHAnsi"/>
                <w:b/>
                <w:sz w:val="22"/>
                <w:szCs w:val="22"/>
              </w:rPr>
              <w:t>Reimbursable</w:t>
            </w:r>
          </w:p>
        </w:tc>
        <w:tc>
          <w:tcPr>
            <w:tcW w:w="1985" w:type="dxa"/>
            <w:tcBorders>
              <w:top w:val="single" w:sz="8" w:space="0" w:color="auto"/>
              <w:bottom w:val="single" w:sz="12" w:space="0" w:color="auto"/>
            </w:tcBorders>
            <w:vAlign w:val="center"/>
          </w:tcPr>
          <w:p w14:paraId="35D48DE4" w14:textId="77777777" w:rsidR="002F7898" w:rsidRPr="00541D3A" w:rsidRDefault="002F7898" w:rsidP="00975412">
            <w:pPr>
              <w:jc w:val="right"/>
              <w:rPr>
                <w:rFonts w:asciiTheme="minorHAnsi" w:hAnsiTheme="minorHAnsi"/>
              </w:rPr>
            </w:pPr>
          </w:p>
        </w:tc>
        <w:tc>
          <w:tcPr>
            <w:tcW w:w="1985" w:type="dxa"/>
            <w:tcBorders>
              <w:top w:val="single" w:sz="8" w:space="0" w:color="auto"/>
              <w:bottom w:val="single" w:sz="12" w:space="0" w:color="auto"/>
            </w:tcBorders>
            <w:vAlign w:val="center"/>
          </w:tcPr>
          <w:p w14:paraId="36543401" w14:textId="77777777" w:rsidR="002F7898" w:rsidRPr="00541D3A" w:rsidRDefault="002F7898" w:rsidP="00975412">
            <w:pPr>
              <w:jc w:val="right"/>
              <w:rPr>
                <w:rFonts w:asciiTheme="minorHAnsi" w:hAnsiTheme="minorHAnsi"/>
              </w:rPr>
            </w:pPr>
          </w:p>
        </w:tc>
        <w:tc>
          <w:tcPr>
            <w:tcW w:w="3970" w:type="dxa"/>
            <w:tcBorders>
              <w:top w:val="single" w:sz="8" w:space="0" w:color="auto"/>
              <w:bottom w:val="single" w:sz="12" w:space="0" w:color="auto"/>
            </w:tcBorders>
            <w:vAlign w:val="center"/>
          </w:tcPr>
          <w:p w14:paraId="7799DB3D" w14:textId="77777777" w:rsidR="002F7898" w:rsidRPr="00541D3A" w:rsidRDefault="002F7898" w:rsidP="00975412">
            <w:pPr>
              <w:jc w:val="right"/>
              <w:rPr>
                <w:rFonts w:asciiTheme="minorHAnsi" w:hAnsiTheme="minorHAnsi"/>
              </w:rPr>
            </w:pPr>
          </w:p>
        </w:tc>
      </w:tr>
      <w:tr w:rsidR="002F7898" w:rsidRPr="00541D3A" w14:paraId="3076CD56" w14:textId="77777777" w:rsidTr="00F94AE3">
        <w:trPr>
          <w:cantSplit/>
          <w:jc w:val="center"/>
        </w:trPr>
        <w:tc>
          <w:tcPr>
            <w:tcW w:w="4536" w:type="dxa"/>
            <w:tcBorders>
              <w:bottom w:val="single" w:sz="12" w:space="0" w:color="auto"/>
            </w:tcBorders>
          </w:tcPr>
          <w:p w14:paraId="1BBDEDC8" w14:textId="77777777" w:rsidR="002F7898" w:rsidRPr="00541D3A" w:rsidRDefault="002F7898" w:rsidP="00E367DC">
            <w:pPr>
              <w:spacing w:before="40"/>
              <w:rPr>
                <w:rFonts w:asciiTheme="minorHAnsi" w:hAnsiTheme="minorHAnsi"/>
                <w:b/>
                <w:u w:val="single"/>
              </w:rPr>
            </w:pPr>
            <w:r w:rsidRPr="00541D3A">
              <w:rPr>
                <w:rFonts w:asciiTheme="minorHAnsi" w:hAnsiTheme="minorHAnsi"/>
                <w:b/>
                <w:sz w:val="22"/>
                <w:szCs w:val="22"/>
                <w:u w:val="single"/>
              </w:rPr>
              <w:t>Total Cost of the Financial Proposal:</w:t>
            </w:r>
          </w:p>
          <w:p w14:paraId="6057C940" w14:textId="77777777" w:rsidR="002F7898" w:rsidRPr="00541D3A" w:rsidRDefault="002F7898" w:rsidP="0046142F">
            <w:pPr>
              <w:spacing w:before="40" w:after="80"/>
              <w:rPr>
                <w:rFonts w:asciiTheme="minorHAnsi" w:hAnsiTheme="minorHAnsi"/>
                <w:color w:val="1F497D" w:themeColor="text2"/>
              </w:rPr>
            </w:pPr>
            <w:r w:rsidRPr="00541D3A">
              <w:rPr>
                <w:rFonts w:asciiTheme="minorHAnsi" w:hAnsiTheme="minorHAnsi"/>
                <w:color w:val="1F497D" w:themeColor="text2"/>
                <w:sz w:val="22"/>
                <w:szCs w:val="22"/>
              </w:rPr>
              <w:t>{Should match the amount in Form FIN-1}</w:t>
            </w:r>
          </w:p>
        </w:tc>
        <w:tc>
          <w:tcPr>
            <w:tcW w:w="1985" w:type="dxa"/>
            <w:tcBorders>
              <w:top w:val="single" w:sz="8" w:space="0" w:color="auto"/>
              <w:bottom w:val="single" w:sz="12" w:space="0" w:color="auto"/>
            </w:tcBorders>
            <w:vAlign w:val="center"/>
          </w:tcPr>
          <w:p w14:paraId="22D093EA" w14:textId="77777777" w:rsidR="002F7898" w:rsidRPr="00541D3A" w:rsidRDefault="002F7898" w:rsidP="003C719E">
            <w:pPr>
              <w:rPr>
                <w:rFonts w:asciiTheme="minorHAnsi" w:hAnsiTheme="minorHAnsi"/>
              </w:rPr>
            </w:pPr>
          </w:p>
        </w:tc>
        <w:tc>
          <w:tcPr>
            <w:tcW w:w="1985" w:type="dxa"/>
            <w:tcBorders>
              <w:top w:val="single" w:sz="8" w:space="0" w:color="auto"/>
              <w:bottom w:val="single" w:sz="12" w:space="0" w:color="auto"/>
            </w:tcBorders>
            <w:vAlign w:val="center"/>
          </w:tcPr>
          <w:p w14:paraId="36C72E8E" w14:textId="77777777" w:rsidR="002F7898" w:rsidRPr="00541D3A" w:rsidRDefault="002F7898" w:rsidP="003C719E">
            <w:pPr>
              <w:rPr>
                <w:rFonts w:asciiTheme="minorHAnsi" w:hAnsiTheme="minorHAnsi"/>
              </w:rPr>
            </w:pPr>
          </w:p>
        </w:tc>
        <w:tc>
          <w:tcPr>
            <w:tcW w:w="3970" w:type="dxa"/>
            <w:tcBorders>
              <w:top w:val="single" w:sz="8" w:space="0" w:color="auto"/>
              <w:bottom w:val="single" w:sz="12" w:space="0" w:color="auto"/>
            </w:tcBorders>
            <w:vAlign w:val="center"/>
          </w:tcPr>
          <w:p w14:paraId="6A1B32C0" w14:textId="77777777" w:rsidR="002F7898" w:rsidRPr="00541D3A" w:rsidRDefault="002F7898" w:rsidP="006100D1">
            <w:pPr>
              <w:rPr>
                <w:rFonts w:asciiTheme="minorHAnsi" w:hAnsiTheme="minorHAnsi"/>
              </w:rPr>
            </w:pPr>
          </w:p>
        </w:tc>
      </w:tr>
      <w:tr w:rsidR="000B5EDC" w:rsidRPr="00541D3A" w14:paraId="7A56FDF6" w14:textId="77777777" w:rsidTr="008575E1">
        <w:trPr>
          <w:cantSplit/>
          <w:trHeight w:hRule="exact" w:val="444"/>
          <w:jc w:val="center"/>
        </w:trPr>
        <w:tc>
          <w:tcPr>
            <w:tcW w:w="12476" w:type="dxa"/>
            <w:gridSpan w:val="4"/>
            <w:tcBorders>
              <w:bottom w:val="single" w:sz="12" w:space="0" w:color="auto"/>
            </w:tcBorders>
          </w:tcPr>
          <w:p w14:paraId="58B0310F" w14:textId="77777777" w:rsidR="000B5EDC" w:rsidRPr="00541D3A" w:rsidRDefault="000B5EDC" w:rsidP="006100D1">
            <w:pPr>
              <w:rPr>
                <w:rFonts w:asciiTheme="minorHAnsi" w:hAnsiTheme="minorHAnsi"/>
              </w:rPr>
            </w:pPr>
            <w:r w:rsidRPr="00541D3A">
              <w:rPr>
                <w:rFonts w:asciiTheme="minorHAnsi" w:hAnsiTheme="minorHAnsi"/>
                <w:b/>
                <w:sz w:val="22"/>
                <w:szCs w:val="22"/>
              </w:rPr>
              <w:t xml:space="preserve">Indirect Local Tax Estimates – to be discussed and finalized at </w:t>
            </w:r>
            <w:r w:rsidR="00F1141F" w:rsidRPr="00541D3A">
              <w:rPr>
                <w:rFonts w:asciiTheme="minorHAnsi" w:hAnsiTheme="minorHAnsi"/>
                <w:b/>
                <w:sz w:val="22"/>
                <w:szCs w:val="22"/>
              </w:rPr>
              <w:t xml:space="preserve">the </w:t>
            </w:r>
            <w:r w:rsidRPr="00541D3A">
              <w:rPr>
                <w:rFonts w:asciiTheme="minorHAnsi" w:hAnsiTheme="minorHAnsi"/>
                <w:b/>
                <w:sz w:val="22"/>
                <w:szCs w:val="22"/>
              </w:rPr>
              <w:t>negotiation</w:t>
            </w:r>
            <w:r w:rsidR="00F1141F" w:rsidRPr="00541D3A">
              <w:rPr>
                <w:rFonts w:asciiTheme="minorHAnsi" w:hAnsiTheme="minorHAnsi"/>
                <w:b/>
                <w:sz w:val="22"/>
                <w:szCs w:val="22"/>
              </w:rPr>
              <w:t>s</w:t>
            </w:r>
            <w:r w:rsidRPr="00541D3A">
              <w:rPr>
                <w:rFonts w:asciiTheme="minorHAnsi" w:hAnsiTheme="minorHAnsi"/>
                <w:b/>
                <w:sz w:val="22"/>
                <w:szCs w:val="22"/>
              </w:rPr>
              <w:t xml:space="preserve"> if </w:t>
            </w:r>
            <w:r w:rsidR="00F1141F" w:rsidRPr="00541D3A">
              <w:rPr>
                <w:rFonts w:asciiTheme="minorHAnsi" w:hAnsiTheme="minorHAnsi"/>
                <w:b/>
                <w:sz w:val="22"/>
                <w:szCs w:val="22"/>
              </w:rPr>
              <w:t xml:space="preserve">the </w:t>
            </w:r>
            <w:r w:rsidRPr="00541D3A">
              <w:rPr>
                <w:rFonts w:asciiTheme="minorHAnsi" w:hAnsiTheme="minorHAnsi"/>
                <w:b/>
                <w:sz w:val="22"/>
                <w:szCs w:val="22"/>
              </w:rPr>
              <w:t>Contract is awarded</w:t>
            </w:r>
          </w:p>
        </w:tc>
      </w:tr>
      <w:tr w:rsidR="002F7898" w:rsidRPr="00541D3A" w14:paraId="46DAF97F" w14:textId="77777777" w:rsidTr="00F94AE3">
        <w:trPr>
          <w:jc w:val="center"/>
        </w:trPr>
        <w:tc>
          <w:tcPr>
            <w:tcW w:w="4536" w:type="dxa"/>
            <w:tcBorders>
              <w:top w:val="single" w:sz="12" w:space="0" w:color="auto"/>
              <w:bottom w:val="single" w:sz="12" w:space="0" w:color="auto"/>
            </w:tcBorders>
            <w:vAlign w:val="center"/>
          </w:tcPr>
          <w:p w14:paraId="1839D360" w14:textId="77777777" w:rsidR="002F7898" w:rsidRPr="00541D3A" w:rsidRDefault="002F7898" w:rsidP="00975412">
            <w:pPr>
              <w:pStyle w:val="Header"/>
              <w:spacing w:before="40"/>
              <w:rPr>
                <w:rFonts w:asciiTheme="minorHAnsi" w:hAnsiTheme="minorHAnsi"/>
                <w:sz w:val="22"/>
                <w:szCs w:val="22"/>
                <w:u w:val="single"/>
              </w:rPr>
            </w:pPr>
            <w:r w:rsidRPr="00541D3A">
              <w:rPr>
                <w:rFonts w:asciiTheme="minorHAnsi" w:hAnsiTheme="minorHAnsi"/>
                <w:sz w:val="22"/>
                <w:szCs w:val="22"/>
                <w:u w:val="single"/>
              </w:rPr>
              <w:t>Total Estimate for Indirect Local Tax:</w:t>
            </w:r>
          </w:p>
          <w:p w14:paraId="7D6EC3F1" w14:textId="47488106" w:rsidR="002F7898" w:rsidRPr="00541D3A" w:rsidRDefault="002F7898" w:rsidP="00975412">
            <w:pPr>
              <w:pStyle w:val="Header"/>
              <w:spacing w:before="40"/>
              <w:rPr>
                <w:rFonts w:asciiTheme="minorHAnsi" w:hAnsiTheme="minorHAnsi"/>
                <w:color w:val="008000"/>
                <w:sz w:val="22"/>
                <w:szCs w:val="22"/>
              </w:rPr>
            </w:pPr>
            <w:r w:rsidRPr="00541D3A">
              <w:rPr>
                <w:rFonts w:asciiTheme="minorHAnsi" w:hAnsiTheme="minorHAnsi"/>
                <w:color w:val="008000"/>
                <w:sz w:val="22"/>
                <w:szCs w:val="22"/>
              </w:rPr>
              <w:t>VAT @ 13%</w:t>
            </w:r>
          </w:p>
        </w:tc>
        <w:tc>
          <w:tcPr>
            <w:tcW w:w="1985" w:type="dxa"/>
            <w:tcBorders>
              <w:top w:val="single" w:sz="12" w:space="0" w:color="auto"/>
              <w:bottom w:val="single" w:sz="12" w:space="0" w:color="auto"/>
            </w:tcBorders>
            <w:vAlign w:val="center"/>
          </w:tcPr>
          <w:p w14:paraId="1D5FEBFD" w14:textId="77777777" w:rsidR="002F7898" w:rsidRPr="00541D3A" w:rsidRDefault="002F7898" w:rsidP="006100D1">
            <w:pPr>
              <w:spacing w:before="40"/>
              <w:rPr>
                <w:rFonts w:asciiTheme="minorHAnsi" w:hAnsiTheme="minorHAnsi"/>
              </w:rPr>
            </w:pPr>
          </w:p>
        </w:tc>
        <w:tc>
          <w:tcPr>
            <w:tcW w:w="1985" w:type="dxa"/>
            <w:tcBorders>
              <w:top w:val="single" w:sz="12" w:space="0" w:color="auto"/>
              <w:bottom w:val="single" w:sz="12" w:space="0" w:color="auto"/>
            </w:tcBorders>
            <w:vAlign w:val="center"/>
          </w:tcPr>
          <w:p w14:paraId="03ED1112" w14:textId="77777777" w:rsidR="002F7898" w:rsidRPr="00541D3A" w:rsidRDefault="002F7898" w:rsidP="006100D1">
            <w:pPr>
              <w:spacing w:before="40"/>
              <w:rPr>
                <w:rFonts w:asciiTheme="minorHAnsi" w:hAnsiTheme="minorHAnsi"/>
              </w:rPr>
            </w:pPr>
          </w:p>
        </w:tc>
        <w:tc>
          <w:tcPr>
            <w:tcW w:w="3970" w:type="dxa"/>
            <w:tcBorders>
              <w:top w:val="single" w:sz="12" w:space="0" w:color="auto"/>
              <w:bottom w:val="single" w:sz="12" w:space="0" w:color="auto"/>
            </w:tcBorders>
            <w:vAlign w:val="center"/>
          </w:tcPr>
          <w:p w14:paraId="0202F76E" w14:textId="77777777" w:rsidR="002F7898" w:rsidRPr="00541D3A" w:rsidRDefault="002F7898" w:rsidP="006100D1">
            <w:pPr>
              <w:spacing w:before="40"/>
              <w:rPr>
                <w:rFonts w:asciiTheme="minorHAnsi" w:hAnsiTheme="minorHAnsi"/>
              </w:rPr>
            </w:pPr>
          </w:p>
        </w:tc>
      </w:tr>
      <w:tr w:rsidR="002F7898" w:rsidRPr="00541D3A" w14:paraId="42AD3870" w14:textId="77777777" w:rsidTr="00F94AE3">
        <w:trPr>
          <w:jc w:val="center"/>
        </w:trPr>
        <w:tc>
          <w:tcPr>
            <w:tcW w:w="4536" w:type="dxa"/>
            <w:tcBorders>
              <w:top w:val="single" w:sz="12" w:space="0" w:color="auto"/>
              <w:bottom w:val="single" w:sz="12" w:space="0" w:color="auto"/>
            </w:tcBorders>
            <w:vAlign w:val="center"/>
          </w:tcPr>
          <w:p w14:paraId="59641DE5" w14:textId="13B04DB0" w:rsidR="002F7898" w:rsidRPr="00541D3A" w:rsidRDefault="002F7898" w:rsidP="00DC1892">
            <w:pPr>
              <w:pStyle w:val="Header"/>
              <w:spacing w:before="40"/>
              <w:rPr>
                <w:rFonts w:asciiTheme="minorHAnsi" w:hAnsiTheme="minorHAnsi"/>
                <w:sz w:val="22"/>
                <w:szCs w:val="22"/>
                <w:u w:val="single"/>
              </w:rPr>
            </w:pPr>
            <w:r w:rsidRPr="00541D3A">
              <w:rPr>
                <w:rFonts w:asciiTheme="minorHAnsi" w:hAnsiTheme="minorHAnsi"/>
                <w:sz w:val="22"/>
                <w:szCs w:val="22"/>
                <w:u w:val="single"/>
              </w:rPr>
              <w:t xml:space="preserve">Total Training Cost for </w:t>
            </w:r>
            <w:r w:rsidR="00DC1892" w:rsidRPr="00541D3A">
              <w:rPr>
                <w:rFonts w:asciiTheme="minorHAnsi" w:hAnsiTheme="minorHAnsi"/>
                <w:sz w:val="22"/>
                <w:szCs w:val="22"/>
                <w:u w:val="single"/>
              </w:rPr>
              <w:t xml:space="preserve">an Event </w:t>
            </w:r>
            <w:r w:rsidRPr="00541D3A">
              <w:rPr>
                <w:rFonts w:asciiTheme="minorHAnsi" w:hAnsiTheme="minorHAnsi"/>
                <w:sz w:val="22"/>
                <w:szCs w:val="22"/>
                <w:u w:val="single"/>
              </w:rPr>
              <w:t>Training</w:t>
            </w:r>
          </w:p>
        </w:tc>
        <w:tc>
          <w:tcPr>
            <w:tcW w:w="1985" w:type="dxa"/>
            <w:tcBorders>
              <w:top w:val="single" w:sz="12" w:space="0" w:color="auto"/>
              <w:bottom w:val="single" w:sz="12" w:space="0" w:color="auto"/>
            </w:tcBorders>
            <w:vAlign w:val="center"/>
          </w:tcPr>
          <w:p w14:paraId="70DBBAC5" w14:textId="58D0915D" w:rsidR="002F7898" w:rsidRPr="00541D3A" w:rsidRDefault="002F7898" w:rsidP="002F7898">
            <w:pPr>
              <w:spacing w:before="40"/>
              <w:rPr>
                <w:rFonts w:asciiTheme="minorHAnsi" w:hAnsiTheme="minorHAnsi"/>
              </w:rPr>
            </w:pPr>
          </w:p>
        </w:tc>
        <w:tc>
          <w:tcPr>
            <w:tcW w:w="1985" w:type="dxa"/>
            <w:tcBorders>
              <w:top w:val="single" w:sz="12" w:space="0" w:color="auto"/>
              <w:bottom w:val="single" w:sz="12" w:space="0" w:color="auto"/>
            </w:tcBorders>
            <w:vAlign w:val="center"/>
          </w:tcPr>
          <w:p w14:paraId="38991CF1" w14:textId="77777777" w:rsidR="002F7898" w:rsidRPr="00541D3A" w:rsidRDefault="002F7898" w:rsidP="002F7898">
            <w:pPr>
              <w:spacing w:before="40"/>
              <w:rPr>
                <w:rFonts w:asciiTheme="minorHAnsi" w:hAnsiTheme="minorHAnsi"/>
              </w:rPr>
            </w:pPr>
          </w:p>
        </w:tc>
        <w:tc>
          <w:tcPr>
            <w:tcW w:w="3970" w:type="dxa"/>
            <w:tcBorders>
              <w:top w:val="single" w:sz="12" w:space="0" w:color="auto"/>
              <w:bottom w:val="single" w:sz="12" w:space="0" w:color="auto"/>
            </w:tcBorders>
            <w:vAlign w:val="center"/>
          </w:tcPr>
          <w:p w14:paraId="1A8A3202" w14:textId="77777777" w:rsidR="002F7898" w:rsidRPr="00541D3A" w:rsidRDefault="002F7898" w:rsidP="002F7898">
            <w:pPr>
              <w:spacing w:before="40"/>
              <w:rPr>
                <w:rFonts w:asciiTheme="minorHAnsi" w:hAnsiTheme="minorHAnsi"/>
              </w:rPr>
            </w:pPr>
          </w:p>
        </w:tc>
      </w:tr>
      <w:tr w:rsidR="002F7898" w:rsidRPr="00541D3A" w14:paraId="15A3A9EF" w14:textId="77777777" w:rsidTr="00F94AE3">
        <w:trPr>
          <w:jc w:val="center"/>
        </w:trPr>
        <w:tc>
          <w:tcPr>
            <w:tcW w:w="4536" w:type="dxa"/>
            <w:tcBorders>
              <w:top w:val="single" w:sz="12" w:space="0" w:color="auto"/>
              <w:bottom w:val="single" w:sz="12" w:space="0" w:color="auto"/>
            </w:tcBorders>
            <w:vAlign w:val="center"/>
          </w:tcPr>
          <w:p w14:paraId="5D744F71" w14:textId="358CC8D7" w:rsidR="002F7898" w:rsidRPr="00541D3A" w:rsidRDefault="002F7898" w:rsidP="002F7898">
            <w:pPr>
              <w:pStyle w:val="Header"/>
              <w:spacing w:before="40"/>
              <w:rPr>
                <w:rFonts w:asciiTheme="minorHAnsi" w:hAnsiTheme="minorHAnsi"/>
                <w:sz w:val="22"/>
                <w:szCs w:val="22"/>
                <w:u w:val="single"/>
              </w:rPr>
            </w:pPr>
            <w:r w:rsidRPr="00541D3A">
              <w:rPr>
                <w:rFonts w:asciiTheme="minorHAnsi" w:hAnsiTheme="minorHAnsi"/>
                <w:sz w:val="22"/>
                <w:szCs w:val="22"/>
                <w:u w:val="single"/>
              </w:rPr>
              <w:t>Per Trainee cost per event of Training</w:t>
            </w:r>
          </w:p>
        </w:tc>
        <w:tc>
          <w:tcPr>
            <w:tcW w:w="1985" w:type="dxa"/>
            <w:tcBorders>
              <w:top w:val="single" w:sz="12" w:space="0" w:color="auto"/>
              <w:bottom w:val="single" w:sz="12" w:space="0" w:color="auto"/>
            </w:tcBorders>
            <w:vAlign w:val="center"/>
          </w:tcPr>
          <w:p w14:paraId="521888C7" w14:textId="77777777" w:rsidR="002F7898" w:rsidRPr="00541D3A" w:rsidRDefault="002F7898" w:rsidP="002F7898">
            <w:pPr>
              <w:spacing w:before="40"/>
              <w:rPr>
                <w:rFonts w:asciiTheme="minorHAnsi" w:hAnsiTheme="minorHAnsi"/>
              </w:rPr>
            </w:pPr>
          </w:p>
        </w:tc>
        <w:tc>
          <w:tcPr>
            <w:tcW w:w="1985" w:type="dxa"/>
            <w:tcBorders>
              <w:top w:val="single" w:sz="12" w:space="0" w:color="auto"/>
              <w:bottom w:val="single" w:sz="12" w:space="0" w:color="auto"/>
            </w:tcBorders>
            <w:vAlign w:val="center"/>
          </w:tcPr>
          <w:p w14:paraId="12441542" w14:textId="77777777" w:rsidR="002F7898" w:rsidRPr="00541D3A" w:rsidRDefault="002F7898" w:rsidP="002F7898">
            <w:pPr>
              <w:spacing w:before="40"/>
              <w:rPr>
                <w:rFonts w:asciiTheme="minorHAnsi" w:hAnsiTheme="minorHAnsi"/>
              </w:rPr>
            </w:pPr>
          </w:p>
        </w:tc>
        <w:tc>
          <w:tcPr>
            <w:tcW w:w="3970" w:type="dxa"/>
            <w:tcBorders>
              <w:top w:val="single" w:sz="12" w:space="0" w:color="auto"/>
              <w:bottom w:val="single" w:sz="12" w:space="0" w:color="auto"/>
            </w:tcBorders>
            <w:vAlign w:val="center"/>
          </w:tcPr>
          <w:p w14:paraId="58F04C15" w14:textId="77777777" w:rsidR="002F7898" w:rsidRPr="00541D3A" w:rsidRDefault="002F7898" w:rsidP="002F7898">
            <w:pPr>
              <w:spacing w:before="40"/>
              <w:rPr>
                <w:rFonts w:asciiTheme="minorHAnsi" w:hAnsiTheme="minorHAnsi"/>
              </w:rPr>
            </w:pPr>
          </w:p>
        </w:tc>
      </w:tr>
      <w:tr w:rsidR="002F7898" w:rsidRPr="00541D3A" w14:paraId="0FD8DE36" w14:textId="77777777" w:rsidTr="00F94AE3">
        <w:trPr>
          <w:jc w:val="center"/>
        </w:trPr>
        <w:tc>
          <w:tcPr>
            <w:tcW w:w="4536" w:type="dxa"/>
            <w:tcBorders>
              <w:top w:val="single" w:sz="12" w:space="0" w:color="auto"/>
              <w:bottom w:val="double" w:sz="4" w:space="0" w:color="auto"/>
            </w:tcBorders>
            <w:vAlign w:val="center"/>
          </w:tcPr>
          <w:p w14:paraId="3D0B3EA5" w14:textId="155B7FB5" w:rsidR="002F7898" w:rsidRPr="00541D3A" w:rsidRDefault="00DC1892" w:rsidP="00582DAB">
            <w:pPr>
              <w:pStyle w:val="Header"/>
              <w:spacing w:before="40"/>
              <w:rPr>
                <w:rFonts w:asciiTheme="minorHAnsi" w:hAnsiTheme="minorHAnsi"/>
                <w:sz w:val="22"/>
                <w:szCs w:val="22"/>
                <w:u w:val="single"/>
              </w:rPr>
            </w:pPr>
            <w:r w:rsidRPr="00541D3A">
              <w:rPr>
                <w:rFonts w:asciiTheme="minorHAnsi" w:hAnsiTheme="minorHAnsi"/>
                <w:sz w:val="22"/>
                <w:szCs w:val="22"/>
                <w:u w:val="single"/>
              </w:rPr>
              <w:t>Total Cost for a Cluster</w:t>
            </w:r>
            <w:r w:rsidR="00101E43" w:rsidRPr="00541D3A">
              <w:rPr>
                <w:rFonts w:asciiTheme="minorHAnsi" w:hAnsiTheme="minorHAnsi"/>
                <w:sz w:val="22"/>
                <w:szCs w:val="22"/>
                <w:u w:val="single"/>
              </w:rPr>
              <w:t xml:space="preserve">(For all </w:t>
            </w:r>
            <w:r w:rsidR="00582DAB" w:rsidRPr="00541D3A">
              <w:rPr>
                <w:rFonts w:asciiTheme="minorHAnsi" w:hAnsiTheme="minorHAnsi"/>
                <w:sz w:val="22"/>
                <w:szCs w:val="22"/>
                <w:u w:val="single"/>
              </w:rPr>
              <w:t>16 events maximum</w:t>
            </w:r>
            <w:r w:rsidR="00101E43" w:rsidRPr="00541D3A">
              <w:rPr>
                <w:rFonts w:asciiTheme="minorHAnsi" w:hAnsiTheme="minorHAnsi"/>
                <w:sz w:val="22"/>
                <w:szCs w:val="22"/>
                <w:u w:val="single"/>
              </w:rPr>
              <w:t>)</w:t>
            </w:r>
          </w:p>
        </w:tc>
        <w:tc>
          <w:tcPr>
            <w:tcW w:w="1985" w:type="dxa"/>
            <w:tcBorders>
              <w:top w:val="single" w:sz="12" w:space="0" w:color="auto"/>
              <w:bottom w:val="double" w:sz="4" w:space="0" w:color="auto"/>
            </w:tcBorders>
            <w:vAlign w:val="center"/>
          </w:tcPr>
          <w:p w14:paraId="736F0758" w14:textId="77777777" w:rsidR="002F7898" w:rsidRPr="00541D3A" w:rsidRDefault="002F7898" w:rsidP="002F7898">
            <w:pPr>
              <w:spacing w:before="40"/>
              <w:rPr>
                <w:rFonts w:asciiTheme="minorHAnsi" w:hAnsiTheme="minorHAnsi"/>
              </w:rPr>
            </w:pPr>
          </w:p>
        </w:tc>
        <w:tc>
          <w:tcPr>
            <w:tcW w:w="1985" w:type="dxa"/>
            <w:tcBorders>
              <w:top w:val="single" w:sz="12" w:space="0" w:color="auto"/>
              <w:bottom w:val="double" w:sz="4" w:space="0" w:color="auto"/>
            </w:tcBorders>
            <w:vAlign w:val="center"/>
          </w:tcPr>
          <w:p w14:paraId="0579BF25" w14:textId="77777777" w:rsidR="002F7898" w:rsidRPr="00541D3A" w:rsidRDefault="002F7898" w:rsidP="002F7898">
            <w:pPr>
              <w:spacing w:before="40"/>
              <w:rPr>
                <w:rFonts w:asciiTheme="minorHAnsi" w:hAnsiTheme="minorHAnsi"/>
              </w:rPr>
            </w:pPr>
          </w:p>
        </w:tc>
        <w:tc>
          <w:tcPr>
            <w:tcW w:w="3970" w:type="dxa"/>
            <w:tcBorders>
              <w:top w:val="single" w:sz="12" w:space="0" w:color="auto"/>
              <w:bottom w:val="double" w:sz="4" w:space="0" w:color="auto"/>
            </w:tcBorders>
            <w:vAlign w:val="center"/>
          </w:tcPr>
          <w:p w14:paraId="57FFEAA0" w14:textId="77777777" w:rsidR="002F7898" w:rsidRPr="00541D3A" w:rsidRDefault="002F7898" w:rsidP="002F7898">
            <w:pPr>
              <w:spacing w:before="40"/>
              <w:rPr>
                <w:rFonts w:asciiTheme="minorHAnsi" w:hAnsiTheme="minorHAnsi"/>
              </w:rPr>
            </w:pPr>
          </w:p>
        </w:tc>
      </w:tr>
    </w:tbl>
    <w:p w14:paraId="45A489D6" w14:textId="1B71E7D1" w:rsidR="000B5EDC" w:rsidRPr="00541D3A" w:rsidRDefault="000B5EDC" w:rsidP="00AC2B63">
      <w:pPr>
        <w:jc w:val="center"/>
        <w:rPr>
          <w:smallCaps/>
          <w:sz w:val="28"/>
        </w:rPr>
      </w:pPr>
      <w:r w:rsidRPr="00541D3A">
        <w:rPr>
          <w:b/>
          <w:sz w:val="20"/>
          <w:szCs w:val="20"/>
        </w:rPr>
        <w:t xml:space="preserve">Footnote: Payments will be made in the </w:t>
      </w:r>
      <w:r w:rsidR="00DC1892" w:rsidRPr="00541D3A">
        <w:rPr>
          <w:b/>
          <w:sz w:val="20"/>
          <w:szCs w:val="20"/>
        </w:rPr>
        <w:t>currency (</w:t>
      </w:r>
      <w:r w:rsidRPr="00541D3A">
        <w:rPr>
          <w:b/>
          <w:sz w:val="20"/>
          <w:szCs w:val="20"/>
        </w:rPr>
        <w:t>ies) expressed above (Reference to ITC 16.4)</w:t>
      </w:r>
      <w:r w:rsidR="008A2922" w:rsidRPr="00541D3A">
        <w:rPr>
          <w:b/>
          <w:sz w:val="20"/>
          <w:szCs w:val="20"/>
        </w:rPr>
        <w:t>.</w:t>
      </w:r>
      <w:r w:rsidRPr="00541D3A">
        <w:rPr>
          <w:smallCaps/>
        </w:rPr>
        <w:br w:type="page"/>
      </w:r>
      <w:r w:rsidRPr="00541D3A" w:rsidDel="000D64F6">
        <w:rPr>
          <w:smallCaps/>
          <w:sz w:val="28"/>
        </w:rPr>
        <w:lastRenderedPageBreak/>
        <w:t xml:space="preserve"> </w:t>
      </w:r>
      <w:r w:rsidRPr="00541D3A">
        <w:rPr>
          <w:rFonts w:ascii="Times New Roman Bold" w:hAnsi="Times New Roman Bold"/>
          <w:smallCaps/>
          <w:sz w:val="28"/>
          <w:szCs w:val="28"/>
        </w:rPr>
        <w:t>Form  FIN-3  Breakdown of Remuneration</w:t>
      </w:r>
      <w:r w:rsidR="0063682C" w:rsidRPr="00541D3A">
        <w:rPr>
          <w:rFonts w:ascii="Times New Roman Bold" w:hAnsi="Times New Roman Bold"/>
          <w:smallCaps/>
          <w:sz w:val="28"/>
          <w:szCs w:val="28"/>
        </w:rPr>
        <w:t xml:space="preserve"> for an event</w:t>
      </w:r>
    </w:p>
    <w:p w14:paraId="061AD9BE" w14:textId="77777777" w:rsidR="000B5EDC" w:rsidRPr="00541D3A" w:rsidRDefault="000B5EDC" w:rsidP="000F0B40">
      <w:pPr>
        <w:jc w:val="both"/>
      </w:pPr>
      <w:r w:rsidRPr="00541D3A">
        <w:t>When used for Lump</w:t>
      </w:r>
      <w:r w:rsidR="008A2922" w:rsidRPr="00541D3A">
        <w:t>-</w:t>
      </w:r>
      <w:r w:rsidRPr="00541D3A">
        <w:t xml:space="preserve">Sum contract assignment, information to be provided in this Form shall only be used to demonstrate the basis for </w:t>
      </w:r>
      <w:r w:rsidR="00F1141F" w:rsidRPr="00541D3A">
        <w:t xml:space="preserve">the </w:t>
      </w:r>
      <w:r w:rsidRPr="00541D3A">
        <w:t xml:space="preserve">calculation of the Contract’s ceiling amount; </w:t>
      </w:r>
      <w:r w:rsidR="00F1141F" w:rsidRPr="00541D3A">
        <w:t xml:space="preserve">to </w:t>
      </w:r>
      <w:r w:rsidRPr="00541D3A">
        <w:t>calculate applicable taxes</w:t>
      </w:r>
      <w:r w:rsidR="00855C45" w:rsidRPr="00541D3A">
        <w:t xml:space="preserve"> at contract negotiations</w:t>
      </w:r>
      <w:r w:rsidRPr="00541D3A">
        <w:t>; and, if needed, to establish payments to the Consultant for possible additional services requested by the Client. This Form shall not be used as a basis for payments under Lump</w:t>
      </w:r>
      <w:r w:rsidR="008A2922" w:rsidRPr="00541D3A">
        <w:t>-</w:t>
      </w:r>
      <w:r w:rsidRPr="00541D3A">
        <w:t xml:space="preserve">Sum contracts </w:t>
      </w:r>
    </w:p>
    <w:tbl>
      <w:tblPr>
        <w:tblW w:w="126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84"/>
        <w:gridCol w:w="3171"/>
        <w:gridCol w:w="1274"/>
        <w:gridCol w:w="1444"/>
        <w:gridCol w:w="1459"/>
        <w:gridCol w:w="1047"/>
        <w:gridCol w:w="1123"/>
        <w:gridCol w:w="1359"/>
        <w:gridCol w:w="1192"/>
      </w:tblGrid>
      <w:tr w:rsidR="000B5EDC" w:rsidRPr="00541D3A" w14:paraId="180C1283" w14:textId="77777777" w:rsidTr="006D52B0">
        <w:trPr>
          <w:cantSplit/>
          <w:trHeight w:val="436"/>
          <w:jc w:val="center"/>
        </w:trPr>
        <w:tc>
          <w:tcPr>
            <w:tcW w:w="12653" w:type="dxa"/>
            <w:gridSpan w:val="9"/>
            <w:tcBorders>
              <w:top w:val="double" w:sz="4" w:space="0" w:color="auto"/>
              <w:bottom w:val="double" w:sz="4" w:space="0" w:color="auto"/>
            </w:tcBorders>
          </w:tcPr>
          <w:p w14:paraId="4F1FF523" w14:textId="77777777" w:rsidR="000B5EDC" w:rsidRPr="00541D3A" w:rsidRDefault="000B5EDC" w:rsidP="006100D1">
            <w:pPr>
              <w:pStyle w:val="Header"/>
              <w:tabs>
                <w:tab w:val="right" w:pos="12070"/>
              </w:tabs>
              <w:spacing w:before="120" w:after="120"/>
              <w:rPr>
                <w:rFonts w:asciiTheme="minorHAnsi" w:hAnsiTheme="minorHAnsi"/>
                <w:u w:val="single"/>
              </w:rPr>
            </w:pPr>
            <w:r w:rsidRPr="00541D3A">
              <w:rPr>
                <w:rFonts w:asciiTheme="minorHAnsi" w:hAnsiTheme="minorHAnsi"/>
                <w:b/>
                <w:bCs/>
              </w:rPr>
              <w:t>A. Remuneration</w:t>
            </w:r>
            <w:r w:rsidRPr="00541D3A">
              <w:rPr>
                <w:rFonts w:asciiTheme="minorHAnsi" w:hAnsiTheme="minorHAnsi"/>
              </w:rPr>
              <w:t xml:space="preserve"> </w:t>
            </w:r>
            <w:r w:rsidRPr="00541D3A">
              <w:rPr>
                <w:rFonts w:asciiTheme="minorHAnsi" w:hAnsiTheme="minorHAnsi"/>
                <w:u w:val="single"/>
              </w:rPr>
              <w:tab/>
            </w:r>
          </w:p>
        </w:tc>
      </w:tr>
      <w:tr w:rsidR="000B5EDC" w:rsidRPr="00541D3A" w14:paraId="0A6C531E" w14:textId="77777777" w:rsidTr="006D52B0">
        <w:trPr>
          <w:trHeight w:val="736"/>
          <w:jc w:val="center"/>
        </w:trPr>
        <w:tc>
          <w:tcPr>
            <w:tcW w:w="584" w:type="dxa"/>
            <w:tcBorders>
              <w:top w:val="double" w:sz="4" w:space="0" w:color="auto"/>
              <w:bottom w:val="single" w:sz="12" w:space="0" w:color="auto"/>
            </w:tcBorders>
          </w:tcPr>
          <w:p w14:paraId="222EFA6B" w14:textId="77777777" w:rsidR="000B5EDC" w:rsidRPr="00541D3A" w:rsidRDefault="000B5EDC" w:rsidP="006100D1">
            <w:pPr>
              <w:spacing w:before="40" w:after="40"/>
              <w:jc w:val="center"/>
              <w:rPr>
                <w:rFonts w:asciiTheme="minorHAnsi" w:hAnsiTheme="minorHAnsi"/>
                <w:b/>
                <w:bCs/>
                <w:sz w:val="20"/>
              </w:rPr>
            </w:pPr>
            <w:r w:rsidRPr="00541D3A">
              <w:rPr>
                <w:rFonts w:asciiTheme="minorHAnsi" w:hAnsiTheme="minorHAnsi"/>
                <w:b/>
                <w:bCs/>
                <w:sz w:val="20"/>
              </w:rPr>
              <w:t>No.</w:t>
            </w:r>
          </w:p>
        </w:tc>
        <w:tc>
          <w:tcPr>
            <w:tcW w:w="3171" w:type="dxa"/>
            <w:tcBorders>
              <w:top w:val="double" w:sz="4" w:space="0" w:color="auto"/>
              <w:bottom w:val="single" w:sz="12" w:space="0" w:color="auto"/>
            </w:tcBorders>
            <w:vAlign w:val="center"/>
          </w:tcPr>
          <w:p w14:paraId="7F4991A4" w14:textId="77777777" w:rsidR="000B5EDC" w:rsidRPr="00541D3A" w:rsidRDefault="000B5EDC" w:rsidP="006100D1">
            <w:pPr>
              <w:spacing w:before="40" w:after="40"/>
              <w:jc w:val="center"/>
              <w:rPr>
                <w:rFonts w:asciiTheme="minorHAnsi" w:hAnsiTheme="minorHAnsi"/>
                <w:b/>
                <w:bCs/>
                <w:sz w:val="20"/>
              </w:rPr>
            </w:pPr>
            <w:r w:rsidRPr="00541D3A">
              <w:rPr>
                <w:rFonts w:asciiTheme="minorHAnsi" w:hAnsiTheme="minorHAnsi"/>
                <w:b/>
                <w:bCs/>
                <w:sz w:val="20"/>
              </w:rPr>
              <w:t>Name</w:t>
            </w:r>
          </w:p>
        </w:tc>
        <w:tc>
          <w:tcPr>
            <w:tcW w:w="1274" w:type="dxa"/>
            <w:tcBorders>
              <w:top w:val="double" w:sz="4" w:space="0" w:color="auto"/>
              <w:bottom w:val="single" w:sz="12" w:space="0" w:color="auto"/>
            </w:tcBorders>
            <w:vAlign w:val="center"/>
          </w:tcPr>
          <w:p w14:paraId="44653850" w14:textId="77777777" w:rsidR="000B5EDC" w:rsidRPr="00541D3A" w:rsidRDefault="000B5EDC" w:rsidP="000C0320">
            <w:pPr>
              <w:spacing w:before="40" w:after="40"/>
              <w:jc w:val="center"/>
              <w:rPr>
                <w:rFonts w:asciiTheme="minorHAnsi" w:hAnsiTheme="minorHAnsi"/>
                <w:b/>
                <w:bCs/>
                <w:sz w:val="20"/>
              </w:rPr>
            </w:pPr>
            <w:r w:rsidRPr="00541D3A">
              <w:rPr>
                <w:rFonts w:asciiTheme="minorHAnsi" w:hAnsiTheme="minorHAnsi"/>
                <w:b/>
                <w:bCs/>
                <w:sz w:val="20"/>
              </w:rPr>
              <w:t>Position (as in TECH-6)</w:t>
            </w:r>
          </w:p>
        </w:tc>
        <w:tc>
          <w:tcPr>
            <w:tcW w:w="1444" w:type="dxa"/>
            <w:tcBorders>
              <w:top w:val="double" w:sz="4" w:space="0" w:color="auto"/>
              <w:bottom w:val="single" w:sz="12" w:space="0" w:color="auto"/>
            </w:tcBorders>
            <w:vAlign w:val="center"/>
          </w:tcPr>
          <w:p w14:paraId="7A2E3917" w14:textId="77777777" w:rsidR="000B5EDC" w:rsidRPr="00541D3A" w:rsidRDefault="000B5EDC" w:rsidP="006100D1">
            <w:pPr>
              <w:spacing w:before="40" w:after="40"/>
              <w:jc w:val="center"/>
              <w:rPr>
                <w:rFonts w:asciiTheme="minorHAnsi" w:hAnsiTheme="minorHAnsi"/>
                <w:b/>
                <w:bCs/>
                <w:sz w:val="20"/>
              </w:rPr>
            </w:pPr>
            <w:r w:rsidRPr="00541D3A">
              <w:rPr>
                <w:rFonts w:asciiTheme="minorHAnsi" w:hAnsiTheme="minorHAnsi"/>
                <w:b/>
                <w:bCs/>
                <w:sz w:val="20"/>
              </w:rPr>
              <w:t>Person-month Remuneration Rate</w:t>
            </w:r>
          </w:p>
        </w:tc>
        <w:tc>
          <w:tcPr>
            <w:tcW w:w="1459" w:type="dxa"/>
            <w:tcBorders>
              <w:top w:val="double" w:sz="4" w:space="0" w:color="auto"/>
              <w:bottom w:val="single" w:sz="12" w:space="0" w:color="auto"/>
            </w:tcBorders>
            <w:vAlign w:val="center"/>
          </w:tcPr>
          <w:p w14:paraId="5A511400" w14:textId="77777777" w:rsidR="000B5EDC" w:rsidRPr="00541D3A" w:rsidRDefault="000B5EDC" w:rsidP="006100D1">
            <w:pPr>
              <w:spacing w:before="40" w:after="40"/>
              <w:jc w:val="center"/>
              <w:rPr>
                <w:rFonts w:asciiTheme="minorHAnsi" w:hAnsiTheme="minorHAnsi"/>
                <w:b/>
                <w:bCs/>
                <w:sz w:val="20"/>
              </w:rPr>
            </w:pPr>
            <w:r w:rsidRPr="00541D3A">
              <w:rPr>
                <w:rFonts w:asciiTheme="minorHAnsi" w:hAnsiTheme="minorHAnsi"/>
                <w:b/>
                <w:bCs/>
                <w:sz w:val="20"/>
              </w:rPr>
              <w:t>Time Input in Person/Month</w:t>
            </w:r>
          </w:p>
          <w:p w14:paraId="73792C86" w14:textId="77777777" w:rsidR="000B5EDC" w:rsidRPr="00541D3A" w:rsidRDefault="000B5EDC" w:rsidP="000C0320">
            <w:pPr>
              <w:spacing w:before="40" w:after="40"/>
              <w:jc w:val="center"/>
              <w:rPr>
                <w:rFonts w:asciiTheme="minorHAnsi" w:hAnsiTheme="minorHAnsi"/>
                <w:sz w:val="20"/>
              </w:rPr>
            </w:pPr>
            <w:r w:rsidRPr="00541D3A">
              <w:rPr>
                <w:rFonts w:asciiTheme="minorHAnsi" w:hAnsiTheme="minorHAnsi"/>
                <w:sz w:val="20"/>
              </w:rPr>
              <w:t>(from TECH-6)</w:t>
            </w:r>
          </w:p>
        </w:tc>
        <w:tc>
          <w:tcPr>
            <w:tcW w:w="1047" w:type="dxa"/>
            <w:tcBorders>
              <w:top w:val="double" w:sz="4" w:space="0" w:color="auto"/>
              <w:bottom w:val="single" w:sz="12" w:space="0" w:color="auto"/>
            </w:tcBorders>
            <w:vAlign w:val="center"/>
          </w:tcPr>
          <w:p w14:paraId="0AADF96F" w14:textId="77777777" w:rsidR="000B5EDC" w:rsidRPr="00541D3A" w:rsidRDefault="000B5EDC" w:rsidP="000F0B40">
            <w:pPr>
              <w:spacing w:before="40" w:after="40"/>
              <w:rPr>
                <w:rFonts w:asciiTheme="minorHAnsi" w:hAnsiTheme="minorHAnsi"/>
                <w:sz w:val="20"/>
              </w:rPr>
            </w:pPr>
            <w:r w:rsidRPr="00541D3A">
              <w:rPr>
                <w:rFonts w:asciiTheme="minorHAnsi" w:hAnsiTheme="minorHAnsi"/>
                <w:sz w:val="20"/>
              </w:rPr>
              <w:t>{</w:t>
            </w:r>
            <w:r w:rsidRPr="00541D3A">
              <w:rPr>
                <w:rFonts w:asciiTheme="minorHAnsi" w:hAnsiTheme="minorHAnsi"/>
                <w:i/>
                <w:iCs/>
                <w:sz w:val="20"/>
              </w:rPr>
              <w:t>Currency # 1- as in FIN-2</w:t>
            </w:r>
            <w:r w:rsidRPr="00541D3A">
              <w:rPr>
                <w:rFonts w:asciiTheme="minorHAnsi" w:hAnsiTheme="minorHAnsi"/>
                <w:sz w:val="20"/>
              </w:rPr>
              <w:t>}</w:t>
            </w:r>
          </w:p>
        </w:tc>
        <w:tc>
          <w:tcPr>
            <w:tcW w:w="1123" w:type="dxa"/>
            <w:tcBorders>
              <w:top w:val="double" w:sz="4" w:space="0" w:color="auto"/>
              <w:bottom w:val="single" w:sz="12" w:space="0" w:color="auto"/>
            </w:tcBorders>
            <w:vAlign w:val="center"/>
          </w:tcPr>
          <w:p w14:paraId="4F46C867" w14:textId="77777777" w:rsidR="000B5EDC" w:rsidRPr="00541D3A" w:rsidRDefault="000B5EDC" w:rsidP="000F0B40">
            <w:pPr>
              <w:spacing w:before="40" w:after="40"/>
              <w:rPr>
                <w:rFonts w:asciiTheme="minorHAnsi" w:hAnsiTheme="minorHAnsi"/>
                <w:sz w:val="20"/>
              </w:rPr>
            </w:pPr>
            <w:r w:rsidRPr="00541D3A">
              <w:rPr>
                <w:rFonts w:asciiTheme="minorHAnsi" w:hAnsiTheme="minorHAnsi"/>
                <w:sz w:val="20"/>
              </w:rPr>
              <w:t>{</w:t>
            </w:r>
            <w:r w:rsidRPr="00541D3A">
              <w:rPr>
                <w:rFonts w:asciiTheme="minorHAnsi" w:hAnsiTheme="minorHAnsi"/>
                <w:i/>
                <w:iCs/>
                <w:sz w:val="20"/>
              </w:rPr>
              <w:t>Currency # 2- as in FIN-2}</w:t>
            </w:r>
          </w:p>
        </w:tc>
        <w:tc>
          <w:tcPr>
            <w:tcW w:w="1359" w:type="dxa"/>
            <w:tcBorders>
              <w:top w:val="double" w:sz="4" w:space="0" w:color="auto"/>
              <w:bottom w:val="single" w:sz="12" w:space="0" w:color="auto"/>
            </w:tcBorders>
            <w:vAlign w:val="center"/>
          </w:tcPr>
          <w:p w14:paraId="6982F048" w14:textId="77777777" w:rsidR="000B5EDC" w:rsidRPr="00541D3A" w:rsidRDefault="000B5EDC" w:rsidP="000C0320">
            <w:pPr>
              <w:spacing w:before="40" w:after="40"/>
              <w:jc w:val="center"/>
              <w:rPr>
                <w:rFonts w:asciiTheme="minorHAnsi" w:hAnsiTheme="minorHAnsi"/>
                <w:sz w:val="20"/>
              </w:rPr>
            </w:pPr>
            <w:r w:rsidRPr="00541D3A">
              <w:rPr>
                <w:rFonts w:asciiTheme="minorHAnsi" w:hAnsiTheme="minorHAnsi"/>
                <w:i/>
                <w:iCs/>
                <w:sz w:val="20"/>
              </w:rPr>
              <w:t>{Currency# 3- as in FIN-2</w:t>
            </w:r>
            <w:r w:rsidRPr="00541D3A">
              <w:rPr>
                <w:rFonts w:asciiTheme="minorHAnsi" w:hAnsiTheme="minorHAnsi"/>
                <w:sz w:val="20"/>
              </w:rPr>
              <w:t>}</w:t>
            </w:r>
          </w:p>
        </w:tc>
        <w:tc>
          <w:tcPr>
            <w:tcW w:w="1192" w:type="dxa"/>
            <w:tcBorders>
              <w:top w:val="double" w:sz="4" w:space="0" w:color="auto"/>
              <w:bottom w:val="single" w:sz="12" w:space="0" w:color="auto"/>
            </w:tcBorders>
            <w:vAlign w:val="center"/>
          </w:tcPr>
          <w:p w14:paraId="5F48E454" w14:textId="77777777" w:rsidR="000B5EDC" w:rsidRPr="00541D3A" w:rsidRDefault="000B5EDC" w:rsidP="000C0320">
            <w:pPr>
              <w:spacing w:before="40" w:after="40"/>
              <w:jc w:val="center"/>
              <w:rPr>
                <w:rFonts w:asciiTheme="minorHAnsi" w:hAnsiTheme="minorHAnsi"/>
                <w:sz w:val="20"/>
              </w:rPr>
            </w:pPr>
            <w:r w:rsidRPr="00541D3A">
              <w:rPr>
                <w:rFonts w:asciiTheme="minorHAnsi" w:hAnsiTheme="minorHAnsi"/>
                <w:sz w:val="20"/>
              </w:rPr>
              <w:t>{</w:t>
            </w:r>
            <w:r w:rsidRPr="00541D3A">
              <w:rPr>
                <w:rFonts w:asciiTheme="minorHAnsi" w:hAnsiTheme="minorHAnsi"/>
                <w:i/>
                <w:iCs/>
                <w:sz w:val="20"/>
              </w:rPr>
              <w:t>Local Currency- as in FIN-2}</w:t>
            </w:r>
          </w:p>
        </w:tc>
      </w:tr>
      <w:tr w:rsidR="000B5EDC" w:rsidRPr="00541D3A" w14:paraId="39C0748C" w14:textId="77777777" w:rsidTr="006D52B0">
        <w:trPr>
          <w:cantSplit/>
          <w:trHeight w:hRule="exact" w:val="264"/>
          <w:jc w:val="center"/>
        </w:trPr>
        <w:tc>
          <w:tcPr>
            <w:tcW w:w="584" w:type="dxa"/>
            <w:tcBorders>
              <w:top w:val="single" w:sz="12" w:space="0" w:color="auto"/>
              <w:right w:val="nil"/>
            </w:tcBorders>
          </w:tcPr>
          <w:p w14:paraId="78BD6F40" w14:textId="77777777" w:rsidR="000B5EDC" w:rsidRPr="00541D3A" w:rsidRDefault="000B5EDC" w:rsidP="006100D1">
            <w:pPr>
              <w:pStyle w:val="Header"/>
              <w:rPr>
                <w:rFonts w:asciiTheme="minorHAnsi" w:hAnsiTheme="minorHAnsi"/>
                <w:b/>
                <w:bCs/>
                <w:szCs w:val="24"/>
                <w:lang w:eastAsia="it-IT"/>
              </w:rPr>
            </w:pPr>
          </w:p>
        </w:tc>
        <w:tc>
          <w:tcPr>
            <w:tcW w:w="3171" w:type="dxa"/>
            <w:tcBorders>
              <w:top w:val="single" w:sz="12" w:space="0" w:color="auto"/>
              <w:right w:val="nil"/>
            </w:tcBorders>
            <w:vAlign w:val="bottom"/>
          </w:tcPr>
          <w:p w14:paraId="1661E3C9" w14:textId="77777777" w:rsidR="000B5EDC" w:rsidRPr="00541D3A" w:rsidRDefault="000B5EDC" w:rsidP="006100D1">
            <w:pPr>
              <w:pStyle w:val="Header"/>
              <w:rPr>
                <w:rFonts w:asciiTheme="minorHAnsi" w:hAnsiTheme="minorHAnsi"/>
                <w:b/>
                <w:bCs/>
                <w:szCs w:val="24"/>
                <w:lang w:eastAsia="it-IT"/>
              </w:rPr>
            </w:pPr>
            <w:r w:rsidRPr="00541D3A">
              <w:rPr>
                <w:rFonts w:asciiTheme="minorHAnsi" w:hAnsiTheme="minorHAnsi"/>
                <w:b/>
                <w:bCs/>
                <w:szCs w:val="24"/>
                <w:lang w:eastAsia="it-IT"/>
              </w:rPr>
              <w:t>Key Experts</w:t>
            </w:r>
          </w:p>
          <w:p w14:paraId="446C6179" w14:textId="77777777" w:rsidR="000B5EDC" w:rsidRPr="00541D3A" w:rsidRDefault="000B5EDC" w:rsidP="006100D1">
            <w:pPr>
              <w:pStyle w:val="Header"/>
              <w:rPr>
                <w:rFonts w:asciiTheme="minorHAnsi" w:hAnsiTheme="minorHAnsi"/>
                <w:b/>
                <w:bCs/>
                <w:szCs w:val="24"/>
                <w:lang w:eastAsia="it-IT"/>
              </w:rPr>
            </w:pPr>
          </w:p>
        </w:tc>
        <w:tc>
          <w:tcPr>
            <w:tcW w:w="1274" w:type="dxa"/>
            <w:tcBorders>
              <w:top w:val="single" w:sz="12" w:space="0" w:color="auto"/>
              <w:left w:val="nil"/>
              <w:right w:val="nil"/>
            </w:tcBorders>
            <w:vAlign w:val="center"/>
          </w:tcPr>
          <w:p w14:paraId="0CE4356D" w14:textId="77777777" w:rsidR="000B5EDC" w:rsidRPr="00541D3A" w:rsidRDefault="000B5EDC" w:rsidP="006100D1">
            <w:pPr>
              <w:pStyle w:val="Header"/>
              <w:rPr>
                <w:rFonts w:asciiTheme="minorHAnsi" w:hAnsiTheme="minorHAnsi"/>
                <w:b/>
                <w:bCs/>
                <w:szCs w:val="24"/>
                <w:lang w:eastAsia="it-IT"/>
              </w:rPr>
            </w:pPr>
          </w:p>
        </w:tc>
        <w:tc>
          <w:tcPr>
            <w:tcW w:w="1444" w:type="dxa"/>
            <w:tcBorders>
              <w:top w:val="single" w:sz="12" w:space="0" w:color="auto"/>
              <w:left w:val="nil"/>
              <w:right w:val="nil"/>
            </w:tcBorders>
            <w:vAlign w:val="center"/>
          </w:tcPr>
          <w:p w14:paraId="29E2619A" w14:textId="77777777" w:rsidR="000B5EDC" w:rsidRPr="00541D3A" w:rsidRDefault="000B5EDC" w:rsidP="006100D1">
            <w:pPr>
              <w:pStyle w:val="Header"/>
              <w:rPr>
                <w:rFonts w:asciiTheme="minorHAnsi" w:hAnsiTheme="minorHAnsi"/>
                <w:szCs w:val="24"/>
                <w:lang w:eastAsia="it-IT"/>
              </w:rPr>
            </w:pPr>
          </w:p>
        </w:tc>
        <w:tc>
          <w:tcPr>
            <w:tcW w:w="1459" w:type="dxa"/>
            <w:tcBorders>
              <w:top w:val="single" w:sz="12" w:space="0" w:color="auto"/>
              <w:left w:val="nil"/>
              <w:right w:val="nil"/>
            </w:tcBorders>
            <w:vAlign w:val="center"/>
          </w:tcPr>
          <w:p w14:paraId="6CC723F7" w14:textId="77777777" w:rsidR="000B5EDC" w:rsidRPr="00541D3A" w:rsidRDefault="000B5EDC" w:rsidP="006100D1">
            <w:pPr>
              <w:pStyle w:val="Header"/>
              <w:rPr>
                <w:rFonts w:asciiTheme="minorHAnsi" w:hAnsiTheme="minorHAnsi"/>
                <w:szCs w:val="24"/>
                <w:lang w:eastAsia="it-IT"/>
              </w:rPr>
            </w:pPr>
          </w:p>
        </w:tc>
        <w:tc>
          <w:tcPr>
            <w:tcW w:w="1047" w:type="dxa"/>
            <w:tcBorders>
              <w:top w:val="single" w:sz="12" w:space="0" w:color="auto"/>
              <w:left w:val="nil"/>
              <w:right w:val="nil"/>
            </w:tcBorders>
            <w:vAlign w:val="center"/>
          </w:tcPr>
          <w:p w14:paraId="2EBB9E76" w14:textId="77777777" w:rsidR="000B5EDC" w:rsidRPr="00541D3A" w:rsidRDefault="000B5EDC" w:rsidP="006100D1">
            <w:pPr>
              <w:pStyle w:val="Header"/>
              <w:rPr>
                <w:rFonts w:asciiTheme="minorHAnsi" w:hAnsiTheme="minorHAnsi"/>
                <w:szCs w:val="24"/>
                <w:lang w:eastAsia="it-IT"/>
              </w:rPr>
            </w:pPr>
          </w:p>
        </w:tc>
        <w:tc>
          <w:tcPr>
            <w:tcW w:w="1123" w:type="dxa"/>
            <w:tcBorders>
              <w:top w:val="single" w:sz="12" w:space="0" w:color="auto"/>
              <w:left w:val="nil"/>
              <w:right w:val="nil"/>
            </w:tcBorders>
            <w:vAlign w:val="center"/>
          </w:tcPr>
          <w:p w14:paraId="6EBAE5B6" w14:textId="77777777" w:rsidR="000B5EDC" w:rsidRPr="00541D3A" w:rsidRDefault="000B5EDC" w:rsidP="006100D1">
            <w:pPr>
              <w:pStyle w:val="Header"/>
              <w:rPr>
                <w:rFonts w:asciiTheme="minorHAnsi" w:hAnsiTheme="minorHAnsi"/>
                <w:szCs w:val="24"/>
                <w:lang w:eastAsia="it-IT"/>
              </w:rPr>
            </w:pPr>
          </w:p>
        </w:tc>
        <w:tc>
          <w:tcPr>
            <w:tcW w:w="1359" w:type="dxa"/>
            <w:tcBorders>
              <w:top w:val="single" w:sz="12" w:space="0" w:color="auto"/>
              <w:left w:val="nil"/>
              <w:right w:val="nil"/>
            </w:tcBorders>
            <w:vAlign w:val="center"/>
          </w:tcPr>
          <w:p w14:paraId="130B76F3" w14:textId="77777777" w:rsidR="000B5EDC" w:rsidRPr="00541D3A" w:rsidRDefault="000B5EDC" w:rsidP="006100D1">
            <w:pPr>
              <w:pStyle w:val="Header"/>
              <w:rPr>
                <w:rFonts w:asciiTheme="minorHAnsi" w:hAnsiTheme="minorHAnsi"/>
                <w:szCs w:val="24"/>
                <w:lang w:eastAsia="it-IT"/>
              </w:rPr>
            </w:pPr>
          </w:p>
        </w:tc>
        <w:tc>
          <w:tcPr>
            <w:tcW w:w="1192" w:type="dxa"/>
            <w:tcBorders>
              <w:top w:val="single" w:sz="12" w:space="0" w:color="auto"/>
              <w:left w:val="nil"/>
            </w:tcBorders>
            <w:vAlign w:val="center"/>
          </w:tcPr>
          <w:p w14:paraId="39DEF742" w14:textId="77777777" w:rsidR="000B5EDC" w:rsidRPr="00541D3A" w:rsidRDefault="000B5EDC" w:rsidP="006100D1">
            <w:pPr>
              <w:pStyle w:val="Header"/>
              <w:rPr>
                <w:rFonts w:asciiTheme="minorHAnsi" w:hAnsiTheme="minorHAnsi"/>
                <w:szCs w:val="24"/>
                <w:lang w:eastAsia="it-IT"/>
              </w:rPr>
            </w:pPr>
          </w:p>
        </w:tc>
      </w:tr>
      <w:tr w:rsidR="000B5EDC" w:rsidRPr="00541D3A" w14:paraId="6B676D45" w14:textId="77777777" w:rsidTr="006D52B0">
        <w:trPr>
          <w:cantSplit/>
          <w:trHeight w:val="222"/>
          <w:jc w:val="center"/>
        </w:trPr>
        <w:tc>
          <w:tcPr>
            <w:tcW w:w="584" w:type="dxa"/>
          </w:tcPr>
          <w:p w14:paraId="2743E2F9" w14:textId="77777777" w:rsidR="000B5EDC" w:rsidRPr="00541D3A" w:rsidRDefault="000B5EDC" w:rsidP="006100D1">
            <w:pPr>
              <w:pStyle w:val="Header"/>
              <w:rPr>
                <w:rFonts w:asciiTheme="minorHAnsi" w:hAnsiTheme="minorHAnsi"/>
                <w:szCs w:val="24"/>
                <w:lang w:eastAsia="it-IT"/>
              </w:rPr>
            </w:pPr>
            <w:r w:rsidRPr="00541D3A">
              <w:rPr>
                <w:rFonts w:asciiTheme="minorHAnsi" w:hAnsiTheme="minorHAnsi"/>
                <w:szCs w:val="24"/>
                <w:lang w:eastAsia="it-IT"/>
              </w:rPr>
              <w:t>K-1</w:t>
            </w:r>
          </w:p>
        </w:tc>
        <w:tc>
          <w:tcPr>
            <w:tcW w:w="3171" w:type="dxa"/>
            <w:vMerge w:val="restart"/>
            <w:vAlign w:val="center"/>
          </w:tcPr>
          <w:p w14:paraId="72672233" w14:textId="5F6D2B96" w:rsidR="000B5EDC" w:rsidRPr="00541D3A" w:rsidRDefault="00317033" w:rsidP="006100D1">
            <w:pPr>
              <w:pStyle w:val="Header"/>
              <w:rPr>
                <w:rFonts w:asciiTheme="minorHAnsi" w:hAnsiTheme="minorHAnsi"/>
                <w:szCs w:val="24"/>
                <w:lang w:eastAsia="it-IT"/>
              </w:rPr>
            </w:pPr>
            <w:r w:rsidRPr="00541D3A">
              <w:rPr>
                <w:rFonts w:asciiTheme="minorHAnsi" w:hAnsiTheme="minorHAnsi"/>
                <w:szCs w:val="24"/>
                <w:lang w:eastAsia="it-IT"/>
              </w:rPr>
              <w:t>Main Trainer</w:t>
            </w:r>
          </w:p>
        </w:tc>
        <w:tc>
          <w:tcPr>
            <w:tcW w:w="1274" w:type="dxa"/>
            <w:vMerge w:val="restart"/>
            <w:vAlign w:val="center"/>
          </w:tcPr>
          <w:p w14:paraId="7998041F" w14:textId="77777777" w:rsidR="000B5EDC" w:rsidRPr="00541D3A" w:rsidRDefault="000B5EDC" w:rsidP="006100D1">
            <w:pPr>
              <w:rPr>
                <w:rFonts w:asciiTheme="minorHAnsi" w:hAnsiTheme="minorHAnsi"/>
                <w:sz w:val="20"/>
              </w:rPr>
            </w:pPr>
          </w:p>
        </w:tc>
        <w:tc>
          <w:tcPr>
            <w:tcW w:w="1444" w:type="dxa"/>
            <w:tcBorders>
              <w:bottom w:val="dashSmallGap" w:sz="4" w:space="0" w:color="auto"/>
            </w:tcBorders>
            <w:tcMar>
              <w:left w:w="28" w:type="dxa"/>
            </w:tcMar>
            <w:vAlign w:val="center"/>
          </w:tcPr>
          <w:p w14:paraId="57E3145E" w14:textId="77777777" w:rsidR="000B5EDC" w:rsidRPr="00541D3A" w:rsidRDefault="000B5EDC" w:rsidP="006100D1">
            <w:pPr>
              <w:rPr>
                <w:rFonts w:asciiTheme="minorHAnsi" w:hAnsiTheme="minorHAnsi"/>
                <w:sz w:val="16"/>
              </w:rPr>
            </w:pPr>
            <w:r w:rsidRPr="00541D3A">
              <w:rPr>
                <w:rFonts w:asciiTheme="minorHAnsi" w:hAnsiTheme="minorHAnsi"/>
                <w:sz w:val="16"/>
              </w:rPr>
              <w:t>[</w:t>
            </w:r>
            <w:r w:rsidRPr="00541D3A">
              <w:rPr>
                <w:rFonts w:asciiTheme="minorHAnsi" w:hAnsiTheme="minorHAnsi"/>
                <w:i/>
                <w:iCs/>
                <w:sz w:val="16"/>
              </w:rPr>
              <w:t>Home</w:t>
            </w:r>
            <w:r w:rsidRPr="00541D3A">
              <w:rPr>
                <w:rFonts w:asciiTheme="minorHAnsi" w:hAnsiTheme="minorHAnsi"/>
                <w:sz w:val="16"/>
              </w:rPr>
              <w:t>]</w:t>
            </w:r>
          </w:p>
        </w:tc>
        <w:tc>
          <w:tcPr>
            <w:tcW w:w="1459" w:type="dxa"/>
            <w:tcBorders>
              <w:bottom w:val="dashSmallGap" w:sz="4" w:space="0" w:color="auto"/>
            </w:tcBorders>
            <w:vAlign w:val="center"/>
          </w:tcPr>
          <w:p w14:paraId="3D9144C6" w14:textId="77777777" w:rsidR="000B5EDC" w:rsidRPr="00541D3A" w:rsidRDefault="000B5EDC" w:rsidP="006100D1">
            <w:pPr>
              <w:pStyle w:val="Header"/>
              <w:rPr>
                <w:rFonts w:asciiTheme="minorHAnsi" w:hAnsiTheme="minorHAnsi"/>
                <w:szCs w:val="24"/>
                <w:lang w:eastAsia="it-IT"/>
              </w:rPr>
            </w:pPr>
          </w:p>
        </w:tc>
        <w:tc>
          <w:tcPr>
            <w:tcW w:w="1047" w:type="dxa"/>
            <w:vAlign w:val="center"/>
          </w:tcPr>
          <w:p w14:paraId="0908259E" w14:textId="77777777" w:rsidR="000B5EDC" w:rsidRPr="00541D3A" w:rsidRDefault="000B5EDC" w:rsidP="006100D1">
            <w:pPr>
              <w:rPr>
                <w:rFonts w:asciiTheme="minorHAnsi" w:hAnsiTheme="minorHAnsi"/>
                <w:sz w:val="20"/>
              </w:rPr>
            </w:pPr>
          </w:p>
        </w:tc>
        <w:tc>
          <w:tcPr>
            <w:tcW w:w="1123" w:type="dxa"/>
            <w:vAlign w:val="center"/>
          </w:tcPr>
          <w:p w14:paraId="1897CF08" w14:textId="77777777" w:rsidR="000B5EDC" w:rsidRPr="00541D3A" w:rsidRDefault="000B5EDC" w:rsidP="006100D1">
            <w:pPr>
              <w:rPr>
                <w:rFonts w:asciiTheme="minorHAnsi" w:hAnsiTheme="minorHAnsi"/>
                <w:sz w:val="20"/>
              </w:rPr>
            </w:pPr>
          </w:p>
        </w:tc>
        <w:tc>
          <w:tcPr>
            <w:tcW w:w="1359" w:type="dxa"/>
            <w:vAlign w:val="center"/>
          </w:tcPr>
          <w:p w14:paraId="12EE14F7" w14:textId="77777777" w:rsidR="000B5EDC" w:rsidRPr="00541D3A" w:rsidRDefault="000B5EDC" w:rsidP="006100D1">
            <w:pPr>
              <w:rPr>
                <w:rFonts w:asciiTheme="minorHAnsi" w:hAnsiTheme="minorHAnsi"/>
                <w:sz w:val="20"/>
              </w:rPr>
            </w:pPr>
          </w:p>
        </w:tc>
        <w:tc>
          <w:tcPr>
            <w:tcW w:w="1192" w:type="dxa"/>
            <w:shd w:val="thinDiagCross" w:color="auto" w:fill="auto"/>
            <w:vAlign w:val="center"/>
          </w:tcPr>
          <w:p w14:paraId="52A6FDE7" w14:textId="77777777" w:rsidR="000B5EDC" w:rsidRPr="00541D3A" w:rsidRDefault="000B5EDC" w:rsidP="006100D1">
            <w:pPr>
              <w:rPr>
                <w:rFonts w:asciiTheme="minorHAnsi" w:hAnsiTheme="minorHAnsi"/>
                <w:sz w:val="20"/>
              </w:rPr>
            </w:pPr>
          </w:p>
        </w:tc>
      </w:tr>
      <w:tr w:rsidR="000B5EDC" w:rsidRPr="00541D3A" w14:paraId="21FDC33B" w14:textId="77777777" w:rsidTr="006D52B0">
        <w:trPr>
          <w:cantSplit/>
          <w:trHeight w:val="222"/>
          <w:jc w:val="center"/>
        </w:trPr>
        <w:tc>
          <w:tcPr>
            <w:tcW w:w="584" w:type="dxa"/>
          </w:tcPr>
          <w:p w14:paraId="79D7CE8C" w14:textId="77777777" w:rsidR="000B5EDC" w:rsidRPr="00541D3A" w:rsidRDefault="000B5EDC" w:rsidP="006100D1">
            <w:pPr>
              <w:pStyle w:val="Header"/>
              <w:rPr>
                <w:rFonts w:asciiTheme="minorHAnsi" w:hAnsiTheme="minorHAnsi"/>
                <w:szCs w:val="24"/>
                <w:lang w:eastAsia="it-IT"/>
              </w:rPr>
            </w:pPr>
          </w:p>
        </w:tc>
        <w:tc>
          <w:tcPr>
            <w:tcW w:w="3171" w:type="dxa"/>
            <w:vMerge/>
            <w:vAlign w:val="center"/>
          </w:tcPr>
          <w:p w14:paraId="671BD302" w14:textId="77777777" w:rsidR="000B5EDC" w:rsidRPr="00541D3A" w:rsidRDefault="000B5EDC" w:rsidP="006100D1">
            <w:pPr>
              <w:pStyle w:val="Header"/>
              <w:rPr>
                <w:rFonts w:asciiTheme="minorHAnsi" w:hAnsiTheme="minorHAnsi"/>
                <w:szCs w:val="24"/>
                <w:lang w:eastAsia="it-IT"/>
              </w:rPr>
            </w:pPr>
          </w:p>
        </w:tc>
        <w:tc>
          <w:tcPr>
            <w:tcW w:w="1274" w:type="dxa"/>
            <w:vMerge/>
            <w:vAlign w:val="center"/>
          </w:tcPr>
          <w:p w14:paraId="317AE133" w14:textId="77777777" w:rsidR="000B5EDC" w:rsidRPr="00541D3A" w:rsidRDefault="000B5EDC" w:rsidP="006100D1">
            <w:pPr>
              <w:rPr>
                <w:rFonts w:asciiTheme="minorHAnsi" w:hAnsiTheme="minorHAnsi"/>
                <w:sz w:val="20"/>
              </w:rPr>
            </w:pPr>
          </w:p>
        </w:tc>
        <w:tc>
          <w:tcPr>
            <w:tcW w:w="1444" w:type="dxa"/>
            <w:tcBorders>
              <w:top w:val="dashSmallGap" w:sz="4" w:space="0" w:color="auto"/>
            </w:tcBorders>
            <w:tcMar>
              <w:left w:w="28" w:type="dxa"/>
            </w:tcMar>
            <w:vAlign w:val="center"/>
          </w:tcPr>
          <w:p w14:paraId="521E2377" w14:textId="77777777" w:rsidR="000B5EDC" w:rsidRPr="00541D3A" w:rsidRDefault="000B5EDC" w:rsidP="006100D1">
            <w:pPr>
              <w:rPr>
                <w:rFonts w:asciiTheme="minorHAnsi" w:hAnsiTheme="minorHAnsi"/>
                <w:sz w:val="16"/>
              </w:rPr>
            </w:pPr>
            <w:r w:rsidRPr="00541D3A">
              <w:rPr>
                <w:rFonts w:asciiTheme="minorHAnsi" w:hAnsiTheme="minorHAnsi"/>
                <w:sz w:val="16"/>
              </w:rPr>
              <w:t>[</w:t>
            </w:r>
            <w:r w:rsidRPr="00541D3A">
              <w:rPr>
                <w:rFonts w:asciiTheme="minorHAnsi" w:hAnsiTheme="minorHAnsi"/>
                <w:i/>
                <w:iCs/>
                <w:sz w:val="16"/>
              </w:rPr>
              <w:t>Field</w:t>
            </w:r>
            <w:r w:rsidRPr="00541D3A">
              <w:rPr>
                <w:rFonts w:asciiTheme="minorHAnsi" w:hAnsiTheme="minorHAnsi"/>
                <w:sz w:val="16"/>
              </w:rPr>
              <w:t>]</w:t>
            </w:r>
          </w:p>
        </w:tc>
        <w:tc>
          <w:tcPr>
            <w:tcW w:w="1459" w:type="dxa"/>
            <w:tcBorders>
              <w:top w:val="dashSmallGap" w:sz="4" w:space="0" w:color="auto"/>
            </w:tcBorders>
            <w:vAlign w:val="center"/>
          </w:tcPr>
          <w:p w14:paraId="69436013" w14:textId="77777777" w:rsidR="000B5EDC" w:rsidRPr="00541D3A" w:rsidRDefault="000B5EDC" w:rsidP="006100D1">
            <w:pPr>
              <w:pStyle w:val="Header"/>
              <w:rPr>
                <w:rFonts w:asciiTheme="minorHAnsi" w:hAnsiTheme="minorHAnsi"/>
                <w:szCs w:val="24"/>
                <w:lang w:eastAsia="it-IT"/>
              </w:rPr>
            </w:pPr>
          </w:p>
        </w:tc>
        <w:tc>
          <w:tcPr>
            <w:tcW w:w="1047" w:type="dxa"/>
            <w:shd w:val="thinDiagCross" w:color="auto" w:fill="auto"/>
            <w:vAlign w:val="center"/>
          </w:tcPr>
          <w:p w14:paraId="58C99C8E" w14:textId="77777777" w:rsidR="000B5EDC" w:rsidRPr="00541D3A" w:rsidRDefault="000B5EDC" w:rsidP="006100D1">
            <w:pPr>
              <w:rPr>
                <w:rFonts w:asciiTheme="minorHAnsi" w:hAnsiTheme="minorHAnsi"/>
                <w:sz w:val="20"/>
              </w:rPr>
            </w:pPr>
          </w:p>
        </w:tc>
        <w:tc>
          <w:tcPr>
            <w:tcW w:w="1123" w:type="dxa"/>
            <w:shd w:val="thinDiagCross" w:color="auto" w:fill="auto"/>
            <w:vAlign w:val="center"/>
          </w:tcPr>
          <w:p w14:paraId="4987E3C1" w14:textId="77777777" w:rsidR="000B5EDC" w:rsidRPr="00541D3A" w:rsidRDefault="000B5EDC" w:rsidP="006100D1">
            <w:pPr>
              <w:rPr>
                <w:rFonts w:asciiTheme="minorHAnsi" w:hAnsiTheme="minorHAnsi"/>
                <w:sz w:val="20"/>
              </w:rPr>
            </w:pPr>
          </w:p>
        </w:tc>
        <w:tc>
          <w:tcPr>
            <w:tcW w:w="1359" w:type="dxa"/>
            <w:shd w:val="thinDiagCross" w:color="auto" w:fill="auto"/>
            <w:vAlign w:val="center"/>
          </w:tcPr>
          <w:p w14:paraId="7D3939BA" w14:textId="77777777" w:rsidR="000B5EDC" w:rsidRPr="00541D3A" w:rsidRDefault="000B5EDC" w:rsidP="006100D1">
            <w:pPr>
              <w:rPr>
                <w:rFonts w:asciiTheme="minorHAnsi" w:hAnsiTheme="minorHAnsi"/>
                <w:sz w:val="20"/>
              </w:rPr>
            </w:pPr>
          </w:p>
        </w:tc>
        <w:tc>
          <w:tcPr>
            <w:tcW w:w="1192" w:type="dxa"/>
            <w:vAlign w:val="center"/>
          </w:tcPr>
          <w:p w14:paraId="176893E0" w14:textId="77777777" w:rsidR="000B5EDC" w:rsidRPr="00541D3A" w:rsidRDefault="000B5EDC" w:rsidP="006100D1">
            <w:pPr>
              <w:rPr>
                <w:rFonts w:asciiTheme="minorHAnsi" w:hAnsiTheme="minorHAnsi"/>
                <w:sz w:val="20"/>
              </w:rPr>
            </w:pPr>
          </w:p>
        </w:tc>
      </w:tr>
      <w:tr w:rsidR="00D27E3D" w:rsidRPr="00541D3A" w14:paraId="3DD32F2B" w14:textId="77777777" w:rsidTr="006D52B0">
        <w:trPr>
          <w:cantSplit/>
          <w:trHeight w:val="222"/>
          <w:jc w:val="center"/>
        </w:trPr>
        <w:tc>
          <w:tcPr>
            <w:tcW w:w="584" w:type="dxa"/>
          </w:tcPr>
          <w:p w14:paraId="1F377385" w14:textId="77777777" w:rsidR="00D27E3D" w:rsidRPr="00541D3A" w:rsidRDefault="00D27E3D" w:rsidP="00D27E3D">
            <w:pPr>
              <w:pStyle w:val="Header"/>
              <w:rPr>
                <w:rFonts w:asciiTheme="minorHAnsi" w:hAnsiTheme="minorHAnsi"/>
                <w:szCs w:val="24"/>
                <w:lang w:eastAsia="it-IT"/>
              </w:rPr>
            </w:pPr>
            <w:r w:rsidRPr="00541D3A">
              <w:rPr>
                <w:rFonts w:asciiTheme="minorHAnsi" w:hAnsiTheme="minorHAnsi"/>
                <w:szCs w:val="24"/>
                <w:lang w:eastAsia="it-IT"/>
              </w:rPr>
              <w:t>K-2</w:t>
            </w:r>
          </w:p>
        </w:tc>
        <w:tc>
          <w:tcPr>
            <w:tcW w:w="3171" w:type="dxa"/>
            <w:vMerge w:val="restart"/>
            <w:vAlign w:val="center"/>
          </w:tcPr>
          <w:p w14:paraId="2D577AED" w14:textId="57CB6F10" w:rsidR="00D27E3D" w:rsidRPr="00541D3A" w:rsidRDefault="00D27E3D" w:rsidP="00D27E3D">
            <w:pPr>
              <w:pStyle w:val="Header"/>
              <w:rPr>
                <w:rFonts w:asciiTheme="minorHAnsi" w:hAnsiTheme="minorHAnsi"/>
                <w:szCs w:val="24"/>
                <w:lang w:eastAsia="it-IT"/>
              </w:rPr>
            </w:pPr>
            <w:r w:rsidRPr="00541D3A">
              <w:rPr>
                <w:rFonts w:asciiTheme="minorHAnsi" w:hAnsiTheme="minorHAnsi"/>
                <w:szCs w:val="24"/>
                <w:lang w:eastAsia="it-IT"/>
              </w:rPr>
              <w:t>Main Trainer</w:t>
            </w:r>
          </w:p>
        </w:tc>
        <w:tc>
          <w:tcPr>
            <w:tcW w:w="1274" w:type="dxa"/>
            <w:vMerge w:val="restart"/>
            <w:vAlign w:val="center"/>
          </w:tcPr>
          <w:p w14:paraId="1013A620" w14:textId="77777777" w:rsidR="00D27E3D" w:rsidRPr="00541D3A" w:rsidRDefault="00D27E3D" w:rsidP="00D27E3D">
            <w:pPr>
              <w:rPr>
                <w:rFonts w:asciiTheme="minorHAnsi" w:hAnsiTheme="minorHAnsi"/>
                <w:sz w:val="20"/>
              </w:rPr>
            </w:pPr>
          </w:p>
        </w:tc>
        <w:tc>
          <w:tcPr>
            <w:tcW w:w="1444" w:type="dxa"/>
            <w:tcBorders>
              <w:bottom w:val="dashSmallGap" w:sz="4" w:space="0" w:color="auto"/>
            </w:tcBorders>
            <w:vAlign w:val="center"/>
          </w:tcPr>
          <w:p w14:paraId="5CD8CCCD" w14:textId="11E3D0F6" w:rsidR="00D27E3D" w:rsidRPr="00541D3A" w:rsidRDefault="00D27E3D" w:rsidP="00D27E3D">
            <w:pPr>
              <w:rPr>
                <w:rFonts w:asciiTheme="minorHAnsi" w:hAnsiTheme="minorHAnsi"/>
                <w:sz w:val="20"/>
              </w:rPr>
            </w:pPr>
            <w:r w:rsidRPr="00541D3A">
              <w:rPr>
                <w:rFonts w:asciiTheme="minorHAnsi" w:hAnsiTheme="minorHAnsi"/>
                <w:sz w:val="16"/>
              </w:rPr>
              <w:t>[</w:t>
            </w:r>
            <w:r w:rsidRPr="00541D3A">
              <w:rPr>
                <w:rFonts w:asciiTheme="minorHAnsi" w:hAnsiTheme="minorHAnsi"/>
                <w:i/>
                <w:iCs/>
                <w:sz w:val="16"/>
              </w:rPr>
              <w:t>Home</w:t>
            </w:r>
            <w:r w:rsidRPr="00541D3A">
              <w:rPr>
                <w:rFonts w:asciiTheme="minorHAnsi" w:hAnsiTheme="minorHAnsi"/>
                <w:sz w:val="16"/>
              </w:rPr>
              <w:t>]</w:t>
            </w:r>
          </w:p>
        </w:tc>
        <w:tc>
          <w:tcPr>
            <w:tcW w:w="1459" w:type="dxa"/>
            <w:tcBorders>
              <w:bottom w:val="dashSmallGap" w:sz="4" w:space="0" w:color="auto"/>
            </w:tcBorders>
            <w:vAlign w:val="center"/>
          </w:tcPr>
          <w:p w14:paraId="0435B0A3" w14:textId="77777777" w:rsidR="00D27E3D" w:rsidRPr="00541D3A" w:rsidRDefault="00D27E3D" w:rsidP="00D27E3D">
            <w:pPr>
              <w:pStyle w:val="Header"/>
              <w:rPr>
                <w:rFonts w:asciiTheme="minorHAnsi" w:hAnsiTheme="minorHAnsi"/>
                <w:szCs w:val="24"/>
                <w:lang w:eastAsia="it-IT"/>
              </w:rPr>
            </w:pPr>
          </w:p>
        </w:tc>
        <w:tc>
          <w:tcPr>
            <w:tcW w:w="1047" w:type="dxa"/>
            <w:vAlign w:val="center"/>
          </w:tcPr>
          <w:p w14:paraId="1AC620BA" w14:textId="77777777" w:rsidR="00D27E3D" w:rsidRPr="00541D3A" w:rsidRDefault="00D27E3D" w:rsidP="00D27E3D">
            <w:pPr>
              <w:rPr>
                <w:rFonts w:asciiTheme="minorHAnsi" w:hAnsiTheme="minorHAnsi"/>
                <w:sz w:val="20"/>
              </w:rPr>
            </w:pPr>
          </w:p>
        </w:tc>
        <w:tc>
          <w:tcPr>
            <w:tcW w:w="1123" w:type="dxa"/>
            <w:vAlign w:val="center"/>
          </w:tcPr>
          <w:p w14:paraId="3DE24C4C" w14:textId="77777777" w:rsidR="00D27E3D" w:rsidRPr="00541D3A" w:rsidRDefault="00D27E3D" w:rsidP="00D27E3D">
            <w:pPr>
              <w:rPr>
                <w:rFonts w:asciiTheme="minorHAnsi" w:hAnsiTheme="minorHAnsi"/>
                <w:sz w:val="20"/>
              </w:rPr>
            </w:pPr>
          </w:p>
        </w:tc>
        <w:tc>
          <w:tcPr>
            <w:tcW w:w="1359" w:type="dxa"/>
            <w:vAlign w:val="center"/>
          </w:tcPr>
          <w:p w14:paraId="2D95D973" w14:textId="77777777" w:rsidR="00D27E3D" w:rsidRPr="00541D3A" w:rsidRDefault="00D27E3D" w:rsidP="00D27E3D">
            <w:pPr>
              <w:rPr>
                <w:rFonts w:asciiTheme="minorHAnsi" w:hAnsiTheme="minorHAnsi"/>
                <w:sz w:val="20"/>
              </w:rPr>
            </w:pPr>
          </w:p>
        </w:tc>
        <w:tc>
          <w:tcPr>
            <w:tcW w:w="1192" w:type="dxa"/>
            <w:shd w:val="thinDiagCross" w:color="auto" w:fill="auto"/>
            <w:vAlign w:val="center"/>
          </w:tcPr>
          <w:p w14:paraId="68C3E272" w14:textId="77777777" w:rsidR="00D27E3D" w:rsidRPr="00541D3A" w:rsidRDefault="00D27E3D" w:rsidP="00D27E3D">
            <w:pPr>
              <w:rPr>
                <w:rFonts w:asciiTheme="minorHAnsi" w:hAnsiTheme="minorHAnsi"/>
                <w:sz w:val="20"/>
              </w:rPr>
            </w:pPr>
          </w:p>
        </w:tc>
      </w:tr>
      <w:tr w:rsidR="00D27E3D" w:rsidRPr="00541D3A" w14:paraId="7E62C68C" w14:textId="77777777" w:rsidTr="006D52B0">
        <w:trPr>
          <w:cantSplit/>
          <w:trHeight w:val="222"/>
          <w:jc w:val="center"/>
        </w:trPr>
        <w:tc>
          <w:tcPr>
            <w:tcW w:w="584" w:type="dxa"/>
          </w:tcPr>
          <w:p w14:paraId="69C552D8" w14:textId="77777777" w:rsidR="00D27E3D" w:rsidRPr="00541D3A" w:rsidRDefault="00D27E3D" w:rsidP="00D27E3D">
            <w:pPr>
              <w:pStyle w:val="Header"/>
              <w:rPr>
                <w:rFonts w:asciiTheme="minorHAnsi" w:hAnsiTheme="minorHAnsi"/>
                <w:szCs w:val="24"/>
                <w:lang w:eastAsia="it-IT"/>
              </w:rPr>
            </w:pPr>
          </w:p>
        </w:tc>
        <w:tc>
          <w:tcPr>
            <w:tcW w:w="3171" w:type="dxa"/>
            <w:vMerge/>
            <w:vAlign w:val="center"/>
          </w:tcPr>
          <w:p w14:paraId="52081A95" w14:textId="77777777" w:rsidR="00D27E3D" w:rsidRPr="00541D3A" w:rsidRDefault="00D27E3D" w:rsidP="00D27E3D">
            <w:pPr>
              <w:pStyle w:val="Header"/>
              <w:rPr>
                <w:rFonts w:asciiTheme="minorHAnsi" w:hAnsiTheme="minorHAnsi"/>
                <w:szCs w:val="24"/>
                <w:lang w:eastAsia="it-IT"/>
              </w:rPr>
            </w:pPr>
          </w:p>
        </w:tc>
        <w:tc>
          <w:tcPr>
            <w:tcW w:w="1274" w:type="dxa"/>
            <w:vMerge/>
            <w:vAlign w:val="center"/>
          </w:tcPr>
          <w:p w14:paraId="1BF0B879" w14:textId="77777777" w:rsidR="00D27E3D" w:rsidRPr="00541D3A" w:rsidRDefault="00D27E3D" w:rsidP="00D27E3D">
            <w:pPr>
              <w:rPr>
                <w:rFonts w:asciiTheme="minorHAnsi" w:hAnsiTheme="minorHAnsi"/>
                <w:sz w:val="20"/>
              </w:rPr>
            </w:pPr>
          </w:p>
        </w:tc>
        <w:tc>
          <w:tcPr>
            <w:tcW w:w="1444" w:type="dxa"/>
            <w:tcBorders>
              <w:top w:val="dashSmallGap" w:sz="4" w:space="0" w:color="auto"/>
            </w:tcBorders>
            <w:vAlign w:val="center"/>
          </w:tcPr>
          <w:p w14:paraId="7CE1B479" w14:textId="6BD426AF" w:rsidR="00D27E3D" w:rsidRPr="00541D3A" w:rsidRDefault="00D27E3D" w:rsidP="00D27E3D">
            <w:pPr>
              <w:rPr>
                <w:rFonts w:asciiTheme="minorHAnsi" w:hAnsiTheme="minorHAnsi"/>
                <w:sz w:val="20"/>
              </w:rPr>
            </w:pPr>
            <w:r w:rsidRPr="00541D3A">
              <w:rPr>
                <w:rFonts w:asciiTheme="minorHAnsi" w:hAnsiTheme="minorHAnsi"/>
                <w:sz w:val="16"/>
              </w:rPr>
              <w:t>[</w:t>
            </w:r>
            <w:r w:rsidRPr="00541D3A">
              <w:rPr>
                <w:rFonts w:asciiTheme="minorHAnsi" w:hAnsiTheme="minorHAnsi"/>
                <w:i/>
                <w:iCs/>
                <w:sz w:val="16"/>
              </w:rPr>
              <w:t>Field</w:t>
            </w:r>
            <w:r w:rsidRPr="00541D3A">
              <w:rPr>
                <w:rFonts w:asciiTheme="minorHAnsi" w:hAnsiTheme="minorHAnsi"/>
                <w:sz w:val="16"/>
              </w:rPr>
              <w:t>]</w:t>
            </w:r>
          </w:p>
        </w:tc>
        <w:tc>
          <w:tcPr>
            <w:tcW w:w="1459" w:type="dxa"/>
            <w:tcBorders>
              <w:top w:val="dashSmallGap" w:sz="4" w:space="0" w:color="auto"/>
            </w:tcBorders>
            <w:vAlign w:val="center"/>
          </w:tcPr>
          <w:p w14:paraId="79D580D6" w14:textId="77777777" w:rsidR="00D27E3D" w:rsidRPr="00541D3A" w:rsidRDefault="00D27E3D" w:rsidP="00D27E3D">
            <w:pPr>
              <w:pStyle w:val="Header"/>
              <w:rPr>
                <w:rFonts w:asciiTheme="minorHAnsi" w:hAnsiTheme="minorHAnsi"/>
                <w:szCs w:val="24"/>
                <w:lang w:eastAsia="it-IT"/>
              </w:rPr>
            </w:pPr>
          </w:p>
        </w:tc>
        <w:tc>
          <w:tcPr>
            <w:tcW w:w="1047" w:type="dxa"/>
            <w:shd w:val="thinDiagCross" w:color="auto" w:fill="auto"/>
            <w:vAlign w:val="center"/>
          </w:tcPr>
          <w:p w14:paraId="0EBC8DC0" w14:textId="77777777" w:rsidR="00D27E3D" w:rsidRPr="00541D3A" w:rsidRDefault="00D27E3D" w:rsidP="00D27E3D">
            <w:pPr>
              <w:rPr>
                <w:rFonts w:asciiTheme="minorHAnsi" w:hAnsiTheme="minorHAnsi"/>
                <w:sz w:val="20"/>
              </w:rPr>
            </w:pPr>
          </w:p>
        </w:tc>
        <w:tc>
          <w:tcPr>
            <w:tcW w:w="1123" w:type="dxa"/>
            <w:shd w:val="thinDiagCross" w:color="auto" w:fill="auto"/>
            <w:vAlign w:val="center"/>
          </w:tcPr>
          <w:p w14:paraId="7296C9E6" w14:textId="77777777" w:rsidR="00D27E3D" w:rsidRPr="00541D3A" w:rsidRDefault="00D27E3D" w:rsidP="00D27E3D">
            <w:pPr>
              <w:rPr>
                <w:rFonts w:asciiTheme="minorHAnsi" w:hAnsiTheme="minorHAnsi"/>
                <w:sz w:val="20"/>
              </w:rPr>
            </w:pPr>
          </w:p>
        </w:tc>
        <w:tc>
          <w:tcPr>
            <w:tcW w:w="1359" w:type="dxa"/>
            <w:shd w:val="thinDiagCross" w:color="auto" w:fill="auto"/>
            <w:vAlign w:val="center"/>
          </w:tcPr>
          <w:p w14:paraId="1DCC83E1" w14:textId="77777777" w:rsidR="00D27E3D" w:rsidRPr="00541D3A" w:rsidRDefault="00D27E3D" w:rsidP="00D27E3D">
            <w:pPr>
              <w:rPr>
                <w:rFonts w:asciiTheme="minorHAnsi" w:hAnsiTheme="minorHAnsi"/>
                <w:sz w:val="20"/>
              </w:rPr>
            </w:pPr>
          </w:p>
        </w:tc>
        <w:tc>
          <w:tcPr>
            <w:tcW w:w="1192" w:type="dxa"/>
            <w:vAlign w:val="center"/>
          </w:tcPr>
          <w:p w14:paraId="49EC0403" w14:textId="77777777" w:rsidR="00D27E3D" w:rsidRPr="00541D3A" w:rsidRDefault="00D27E3D" w:rsidP="00D27E3D">
            <w:pPr>
              <w:rPr>
                <w:rFonts w:asciiTheme="minorHAnsi" w:hAnsiTheme="minorHAnsi"/>
                <w:sz w:val="20"/>
              </w:rPr>
            </w:pPr>
          </w:p>
        </w:tc>
      </w:tr>
      <w:tr w:rsidR="00206F78" w:rsidRPr="00541D3A" w14:paraId="67B7B910" w14:textId="77777777" w:rsidTr="006D52B0">
        <w:trPr>
          <w:cantSplit/>
          <w:trHeight w:val="222"/>
          <w:jc w:val="center"/>
        </w:trPr>
        <w:tc>
          <w:tcPr>
            <w:tcW w:w="584" w:type="dxa"/>
          </w:tcPr>
          <w:p w14:paraId="2CADD1B7" w14:textId="60731E34"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K3</w:t>
            </w:r>
          </w:p>
        </w:tc>
        <w:tc>
          <w:tcPr>
            <w:tcW w:w="3171" w:type="dxa"/>
            <w:vAlign w:val="center"/>
          </w:tcPr>
          <w:p w14:paraId="235333FF" w14:textId="5D0BF8EF"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Life Skill Trainer</w:t>
            </w:r>
          </w:p>
        </w:tc>
        <w:tc>
          <w:tcPr>
            <w:tcW w:w="1274" w:type="dxa"/>
            <w:vAlign w:val="center"/>
          </w:tcPr>
          <w:p w14:paraId="49FE814C" w14:textId="77777777" w:rsidR="00206F78" w:rsidRPr="00541D3A" w:rsidRDefault="00206F78" w:rsidP="00206F78">
            <w:pPr>
              <w:rPr>
                <w:rFonts w:asciiTheme="minorHAnsi" w:hAnsiTheme="minorHAnsi"/>
                <w:sz w:val="20"/>
              </w:rPr>
            </w:pPr>
          </w:p>
        </w:tc>
        <w:tc>
          <w:tcPr>
            <w:tcW w:w="1444" w:type="dxa"/>
            <w:tcBorders>
              <w:top w:val="dashSmallGap" w:sz="4" w:space="0" w:color="auto"/>
            </w:tcBorders>
            <w:vAlign w:val="center"/>
          </w:tcPr>
          <w:p w14:paraId="43B31B46" w14:textId="44BD54B1" w:rsidR="00206F78" w:rsidRPr="00541D3A" w:rsidRDefault="00206F78" w:rsidP="00206F78">
            <w:pPr>
              <w:rPr>
                <w:rFonts w:asciiTheme="minorHAnsi" w:hAnsiTheme="minorHAnsi"/>
                <w:sz w:val="16"/>
              </w:rPr>
            </w:pPr>
            <w:r w:rsidRPr="00541D3A">
              <w:rPr>
                <w:rFonts w:asciiTheme="minorHAnsi" w:hAnsiTheme="minorHAnsi"/>
                <w:sz w:val="16"/>
              </w:rPr>
              <w:t>[</w:t>
            </w:r>
            <w:r w:rsidRPr="00541D3A">
              <w:rPr>
                <w:rFonts w:asciiTheme="minorHAnsi" w:hAnsiTheme="minorHAnsi"/>
                <w:i/>
                <w:iCs/>
                <w:sz w:val="16"/>
              </w:rPr>
              <w:t>Home</w:t>
            </w:r>
            <w:r w:rsidRPr="00541D3A">
              <w:rPr>
                <w:rFonts w:asciiTheme="minorHAnsi" w:hAnsiTheme="minorHAnsi"/>
                <w:sz w:val="16"/>
              </w:rPr>
              <w:t>]</w:t>
            </w:r>
          </w:p>
        </w:tc>
        <w:tc>
          <w:tcPr>
            <w:tcW w:w="1459" w:type="dxa"/>
            <w:tcBorders>
              <w:top w:val="dashSmallGap" w:sz="4" w:space="0" w:color="auto"/>
            </w:tcBorders>
            <w:vAlign w:val="center"/>
          </w:tcPr>
          <w:p w14:paraId="492A1E07" w14:textId="77777777" w:rsidR="00206F78" w:rsidRPr="00541D3A" w:rsidRDefault="00206F78" w:rsidP="00206F78">
            <w:pPr>
              <w:pStyle w:val="Header"/>
              <w:rPr>
                <w:rFonts w:asciiTheme="minorHAnsi" w:hAnsiTheme="minorHAnsi"/>
                <w:szCs w:val="24"/>
                <w:lang w:eastAsia="it-IT"/>
              </w:rPr>
            </w:pPr>
          </w:p>
        </w:tc>
        <w:tc>
          <w:tcPr>
            <w:tcW w:w="1047" w:type="dxa"/>
            <w:shd w:val="thinDiagCross" w:color="auto" w:fill="auto"/>
            <w:vAlign w:val="center"/>
          </w:tcPr>
          <w:p w14:paraId="6FCEC4F6" w14:textId="77777777" w:rsidR="00206F78" w:rsidRPr="00541D3A" w:rsidRDefault="00206F78" w:rsidP="00206F78">
            <w:pPr>
              <w:rPr>
                <w:rFonts w:asciiTheme="minorHAnsi" w:hAnsiTheme="minorHAnsi"/>
                <w:sz w:val="20"/>
              </w:rPr>
            </w:pPr>
          </w:p>
        </w:tc>
        <w:tc>
          <w:tcPr>
            <w:tcW w:w="1123" w:type="dxa"/>
            <w:shd w:val="thinDiagCross" w:color="auto" w:fill="auto"/>
            <w:vAlign w:val="center"/>
          </w:tcPr>
          <w:p w14:paraId="6A670A13" w14:textId="77777777" w:rsidR="00206F78" w:rsidRPr="00541D3A" w:rsidRDefault="00206F78" w:rsidP="00206F78">
            <w:pPr>
              <w:rPr>
                <w:rFonts w:asciiTheme="minorHAnsi" w:hAnsiTheme="minorHAnsi"/>
                <w:sz w:val="20"/>
              </w:rPr>
            </w:pPr>
          </w:p>
        </w:tc>
        <w:tc>
          <w:tcPr>
            <w:tcW w:w="1359" w:type="dxa"/>
            <w:shd w:val="thinDiagCross" w:color="auto" w:fill="auto"/>
            <w:vAlign w:val="center"/>
          </w:tcPr>
          <w:p w14:paraId="0DFA6CB9" w14:textId="77777777" w:rsidR="00206F78" w:rsidRPr="00541D3A" w:rsidRDefault="00206F78" w:rsidP="00206F78">
            <w:pPr>
              <w:rPr>
                <w:rFonts w:asciiTheme="minorHAnsi" w:hAnsiTheme="minorHAnsi"/>
                <w:sz w:val="20"/>
              </w:rPr>
            </w:pPr>
          </w:p>
        </w:tc>
        <w:tc>
          <w:tcPr>
            <w:tcW w:w="1192" w:type="dxa"/>
            <w:vAlign w:val="center"/>
          </w:tcPr>
          <w:p w14:paraId="5B29A54F" w14:textId="77777777" w:rsidR="00206F78" w:rsidRPr="00541D3A" w:rsidRDefault="00206F78" w:rsidP="00206F78">
            <w:pPr>
              <w:rPr>
                <w:rFonts w:asciiTheme="minorHAnsi" w:hAnsiTheme="minorHAnsi"/>
                <w:sz w:val="20"/>
              </w:rPr>
            </w:pPr>
          </w:p>
        </w:tc>
      </w:tr>
      <w:tr w:rsidR="00206F78" w:rsidRPr="00541D3A" w14:paraId="3DE42C65" w14:textId="77777777" w:rsidTr="006D52B0">
        <w:trPr>
          <w:cantSplit/>
          <w:trHeight w:val="222"/>
          <w:jc w:val="center"/>
        </w:trPr>
        <w:tc>
          <w:tcPr>
            <w:tcW w:w="584" w:type="dxa"/>
          </w:tcPr>
          <w:p w14:paraId="54C6630A" w14:textId="77777777" w:rsidR="00206F78" w:rsidRPr="00541D3A" w:rsidRDefault="00206F78" w:rsidP="00206F78">
            <w:pPr>
              <w:pStyle w:val="Header"/>
              <w:rPr>
                <w:rFonts w:asciiTheme="minorHAnsi" w:hAnsiTheme="minorHAnsi"/>
                <w:szCs w:val="24"/>
                <w:lang w:eastAsia="it-IT"/>
              </w:rPr>
            </w:pPr>
          </w:p>
        </w:tc>
        <w:tc>
          <w:tcPr>
            <w:tcW w:w="3171" w:type="dxa"/>
            <w:vAlign w:val="center"/>
          </w:tcPr>
          <w:p w14:paraId="59D2478E" w14:textId="77777777" w:rsidR="00206F78" w:rsidRPr="00541D3A" w:rsidRDefault="00206F78" w:rsidP="00206F78">
            <w:pPr>
              <w:pStyle w:val="Header"/>
              <w:rPr>
                <w:rFonts w:asciiTheme="minorHAnsi" w:hAnsiTheme="minorHAnsi"/>
                <w:szCs w:val="24"/>
                <w:lang w:eastAsia="it-IT"/>
              </w:rPr>
            </w:pPr>
          </w:p>
        </w:tc>
        <w:tc>
          <w:tcPr>
            <w:tcW w:w="1274" w:type="dxa"/>
            <w:vAlign w:val="center"/>
          </w:tcPr>
          <w:p w14:paraId="730FF304" w14:textId="77777777" w:rsidR="00206F78" w:rsidRPr="00541D3A" w:rsidRDefault="00206F78" w:rsidP="00206F78">
            <w:pPr>
              <w:rPr>
                <w:rFonts w:asciiTheme="minorHAnsi" w:hAnsiTheme="minorHAnsi"/>
                <w:sz w:val="20"/>
              </w:rPr>
            </w:pPr>
          </w:p>
        </w:tc>
        <w:tc>
          <w:tcPr>
            <w:tcW w:w="1444" w:type="dxa"/>
            <w:tcBorders>
              <w:top w:val="dashSmallGap" w:sz="4" w:space="0" w:color="auto"/>
            </w:tcBorders>
            <w:vAlign w:val="center"/>
          </w:tcPr>
          <w:p w14:paraId="45EAD7E4" w14:textId="02B368A5" w:rsidR="00206F78" w:rsidRPr="00541D3A" w:rsidRDefault="00206F78" w:rsidP="00206F78">
            <w:pPr>
              <w:rPr>
                <w:rFonts w:asciiTheme="minorHAnsi" w:hAnsiTheme="minorHAnsi"/>
                <w:sz w:val="16"/>
              </w:rPr>
            </w:pPr>
            <w:r w:rsidRPr="00541D3A">
              <w:rPr>
                <w:rFonts w:asciiTheme="minorHAnsi" w:hAnsiTheme="minorHAnsi"/>
                <w:sz w:val="16"/>
              </w:rPr>
              <w:t xml:space="preserve">Field </w:t>
            </w:r>
          </w:p>
        </w:tc>
        <w:tc>
          <w:tcPr>
            <w:tcW w:w="1459" w:type="dxa"/>
            <w:tcBorders>
              <w:top w:val="dashSmallGap" w:sz="4" w:space="0" w:color="auto"/>
            </w:tcBorders>
            <w:vAlign w:val="center"/>
          </w:tcPr>
          <w:p w14:paraId="5D690DFC" w14:textId="77777777" w:rsidR="00206F78" w:rsidRPr="00541D3A" w:rsidRDefault="00206F78" w:rsidP="00206F78">
            <w:pPr>
              <w:pStyle w:val="Header"/>
              <w:rPr>
                <w:rFonts w:asciiTheme="minorHAnsi" w:hAnsiTheme="minorHAnsi"/>
                <w:szCs w:val="24"/>
                <w:lang w:eastAsia="it-IT"/>
              </w:rPr>
            </w:pPr>
          </w:p>
        </w:tc>
        <w:tc>
          <w:tcPr>
            <w:tcW w:w="1047" w:type="dxa"/>
            <w:shd w:val="thinDiagCross" w:color="auto" w:fill="auto"/>
            <w:vAlign w:val="center"/>
          </w:tcPr>
          <w:p w14:paraId="224A5351" w14:textId="77777777" w:rsidR="00206F78" w:rsidRPr="00541D3A" w:rsidRDefault="00206F78" w:rsidP="00206F78">
            <w:pPr>
              <w:rPr>
                <w:rFonts w:asciiTheme="minorHAnsi" w:hAnsiTheme="minorHAnsi"/>
                <w:sz w:val="20"/>
              </w:rPr>
            </w:pPr>
          </w:p>
        </w:tc>
        <w:tc>
          <w:tcPr>
            <w:tcW w:w="1123" w:type="dxa"/>
            <w:shd w:val="thinDiagCross" w:color="auto" w:fill="auto"/>
            <w:vAlign w:val="center"/>
          </w:tcPr>
          <w:p w14:paraId="186B0AF1" w14:textId="77777777" w:rsidR="00206F78" w:rsidRPr="00541D3A" w:rsidRDefault="00206F78" w:rsidP="00206F78">
            <w:pPr>
              <w:rPr>
                <w:rFonts w:asciiTheme="minorHAnsi" w:hAnsiTheme="minorHAnsi"/>
                <w:sz w:val="20"/>
              </w:rPr>
            </w:pPr>
          </w:p>
        </w:tc>
        <w:tc>
          <w:tcPr>
            <w:tcW w:w="1359" w:type="dxa"/>
            <w:shd w:val="thinDiagCross" w:color="auto" w:fill="auto"/>
            <w:vAlign w:val="center"/>
          </w:tcPr>
          <w:p w14:paraId="5D8F8216" w14:textId="77777777" w:rsidR="00206F78" w:rsidRPr="00541D3A" w:rsidRDefault="00206F78" w:rsidP="00206F78">
            <w:pPr>
              <w:rPr>
                <w:rFonts w:asciiTheme="minorHAnsi" w:hAnsiTheme="minorHAnsi"/>
                <w:sz w:val="20"/>
              </w:rPr>
            </w:pPr>
          </w:p>
        </w:tc>
        <w:tc>
          <w:tcPr>
            <w:tcW w:w="1192" w:type="dxa"/>
            <w:vAlign w:val="center"/>
          </w:tcPr>
          <w:p w14:paraId="657E6B38" w14:textId="77777777" w:rsidR="00206F78" w:rsidRPr="00541D3A" w:rsidRDefault="00206F78" w:rsidP="00206F78">
            <w:pPr>
              <w:rPr>
                <w:rFonts w:asciiTheme="minorHAnsi" w:hAnsiTheme="minorHAnsi"/>
                <w:sz w:val="20"/>
              </w:rPr>
            </w:pPr>
          </w:p>
        </w:tc>
      </w:tr>
      <w:tr w:rsidR="00206F78" w:rsidRPr="00541D3A" w14:paraId="2932AB9B" w14:textId="77777777" w:rsidTr="006D52B0">
        <w:trPr>
          <w:cantSplit/>
          <w:trHeight w:val="222"/>
          <w:jc w:val="center"/>
        </w:trPr>
        <w:tc>
          <w:tcPr>
            <w:tcW w:w="584" w:type="dxa"/>
          </w:tcPr>
          <w:p w14:paraId="073F114E" w14:textId="1C73289C"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K-4</w:t>
            </w:r>
          </w:p>
        </w:tc>
        <w:tc>
          <w:tcPr>
            <w:tcW w:w="3171" w:type="dxa"/>
            <w:vAlign w:val="center"/>
          </w:tcPr>
          <w:p w14:paraId="198792D6" w14:textId="4C902AE7"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Co-Trainer</w:t>
            </w:r>
          </w:p>
        </w:tc>
        <w:tc>
          <w:tcPr>
            <w:tcW w:w="1274" w:type="dxa"/>
            <w:vAlign w:val="center"/>
          </w:tcPr>
          <w:p w14:paraId="0118E9BF" w14:textId="77777777" w:rsidR="00206F78" w:rsidRPr="00541D3A" w:rsidRDefault="00206F78" w:rsidP="00206F78">
            <w:pPr>
              <w:rPr>
                <w:rFonts w:asciiTheme="minorHAnsi" w:hAnsiTheme="minorHAnsi"/>
                <w:sz w:val="20"/>
              </w:rPr>
            </w:pPr>
          </w:p>
        </w:tc>
        <w:tc>
          <w:tcPr>
            <w:tcW w:w="1444" w:type="dxa"/>
            <w:tcBorders>
              <w:top w:val="dashSmallGap" w:sz="4" w:space="0" w:color="auto"/>
            </w:tcBorders>
            <w:vAlign w:val="center"/>
          </w:tcPr>
          <w:p w14:paraId="33CBFB3C" w14:textId="6BB99E05" w:rsidR="00206F78" w:rsidRPr="00541D3A" w:rsidRDefault="00206F78" w:rsidP="00206F78">
            <w:pPr>
              <w:rPr>
                <w:rFonts w:asciiTheme="minorHAnsi" w:hAnsiTheme="minorHAnsi"/>
                <w:sz w:val="20"/>
              </w:rPr>
            </w:pPr>
            <w:r w:rsidRPr="00541D3A">
              <w:rPr>
                <w:rFonts w:asciiTheme="minorHAnsi" w:hAnsiTheme="minorHAnsi"/>
                <w:sz w:val="16"/>
              </w:rPr>
              <w:t>[</w:t>
            </w:r>
            <w:r w:rsidRPr="00541D3A">
              <w:rPr>
                <w:rFonts w:asciiTheme="minorHAnsi" w:hAnsiTheme="minorHAnsi"/>
                <w:i/>
                <w:iCs/>
                <w:sz w:val="16"/>
              </w:rPr>
              <w:t>Home</w:t>
            </w:r>
            <w:r w:rsidRPr="00541D3A">
              <w:rPr>
                <w:rFonts w:asciiTheme="minorHAnsi" w:hAnsiTheme="minorHAnsi"/>
                <w:sz w:val="16"/>
              </w:rPr>
              <w:t>]</w:t>
            </w:r>
          </w:p>
        </w:tc>
        <w:tc>
          <w:tcPr>
            <w:tcW w:w="1459" w:type="dxa"/>
            <w:tcBorders>
              <w:top w:val="dashSmallGap" w:sz="4" w:space="0" w:color="auto"/>
            </w:tcBorders>
            <w:vAlign w:val="center"/>
          </w:tcPr>
          <w:p w14:paraId="33720524" w14:textId="77777777" w:rsidR="00206F78" w:rsidRPr="00541D3A" w:rsidRDefault="00206F78" w:rsidP="00206F78">
            <w:pPr>
              <w:pStyle w:val="Header"/>
              <w:rPr>
                <w:rFonts w:asciiTheme="minorHAnsi" w:hAnsiTheme="minorHAnsi"/>
                <w:szCs w:val="24"/>
                <w:lang w:eastAsia="it-IT"/>
              </w:rPr>
            </w:pPr>
          </w:p>
        </w:tc>
        <w:tc>
          <w:tcPr>
            <w:tcW w:w="1047" w:type="dxa"/>
            <w:shd w:val="thinDiagCross" w:color="auto" w:fill="auto"/>
            <w:vAlign w:val="center"/>
          </w:tcPr>
          <w:p w14:paraId="383BFAFA" w14:textId="77777777" w:rsidR="00206F78" w:rsidRPr="00541D3A" w:rsidRDefault="00206F78" w:rsidP="00206F78">
            <w:pPr>
              <w:rPr>
                <w:rFonts w:asciiTheme="minorHAnsi" w:hAnsiTheme="minorHAnsi"/>
                <w:sz w:val="20"/>
              </w:rPr>
            </w:pPr>
          </w:p>
        </w:tc>
        <w:tc>
          <w:tcPr>
            <w:tcW w:w="1123" w:type="dxa"/>
            <w:shd w:val="thinDiagCross" w:color="auto" w:fill="auto"/>
            <w:vAlign w:val="center"/>
          </w:tcPr>
          <w:p w14:paraId="70181030" w14:textId="77777777" w:rsidR="00206F78" w:rsidRPr="00541D3A" w:rsidRDefault="00206F78" w:rsidP="00206F78">
            <w:pPr>
              <w:rPr>
                <w:rFonts w:asciiTheme="minorHAnsi" w:hAnsiTheme="minorHAnsi"/>
                <w:sz w:val="20"/>
              </w:rPr>
            </w:pPr>
          </w:p>
        </w:tc>
        <w:tc>
          <w:tcPr>
            <w:tcW w:w="1359" w:type="dxa"/>
            <w:shd w:val="thinDiagCross" w:color="auto" w:fill="auto"/>
            <w:vAlign w:val="center"/>
          </w:tcPr>
          <w:p w14:paraId="6631EEFB" w14:textId="77777777" w:rsidR="00206F78" w:rsidRPr="00541D3A" w:rsidRDefault="00206F78" w:rsidP="00206F78">
            <w:pPr>
              <w:rPr>
                <w:rFonts w:asciiTheme="minorHAnsi" w:hAnsiTheme="minorHAnsi"/>
                <w:sz w:val="20"/>
              </w:rPr>
            </w:pPr>
          </w:p>
        </w:tc>
        <w:tc>
          <w:tcPr>
            <w:tcW w:w="1192" w:type="dxa"/>
            <w:vAlign w:val="center"/>
          </w:tcPr>
          <w:p w14:paraId="24AA029B" w14:textId="77777777" w:rsidR="00206F78" w:rsidRPr="00541D3A" w:rsidRDefault="00206F78" w:rsidP="00206F78">
            <w:pPr>
              <w:rPr>
                <w:rFonts w:asciiTheme="minorHAnsi" w:hAnsiTheme="minorHAnsi"/>
                <w:sz w:val="20"/>
              </w:rPr>
            </w:pPr>
          </w:p>
        </w:tc>
      </w:tr>
      <w:tr w:rsidR="00206F78" w:rsidRPr="00541D3A" w14:paraId="461CA38A" w14:textId="77777777" w:rsidTr="006D52B0">
        <w:trPr>
          <w:cantSplit/>
          <w:trHeight w:val="214"/>
          <w:jc w:val="center"/>
        </w:trPr>
        <w:tc>
          <w:tcPr>
            <w:tcW w:w="584" w:type="dxa"/>
          </w:tcPr>
          <w:p w14:paraId="153FAFC4" w14:textId="77777777" w:rsidR="00206F78" w:rsidRPr="00541D3A" w:rsidRDefault="00206F78" w:rsidP="00206F78">
            <w:pPr>
              <w:pStyle w:val="Header"/>
              <w:rPr>
                <w:rFonts w:asciiTheme="minorHAnsi" w:hAnsiTheme="minorHAnsi"/>
                <w:szCs w:val="24"/>
                <w:lang w:eastAsia="it-IT"/>
              </w:rPr>
            </w:pPr>
          </w:p>
        </w:tc>
        <w:tc>
          <w:tcPr>
            <w:tcW w:w="3171" w:type="dxa"/>
            <w:vAlign w:val="center"/>
          </w:tcPr>
          <w:p w14:paraId="4746BC75" w14:textId="77777777" w:rsidR="00206F78" w:rsidRPr="00541D3A" w:rsidRDefault="00206F78" w:rsidP="00206F78">
            <w:pPr>
              <w:pStyle w:val="Header"/>
              <w:rPr>
                <w:rFonts w:asciiTheme="minorHAnsi" w:hAnsiTheme="minorHAnsi"/>
                <w:szCs w:val="24"/>
                <w:lang w:eastAsia="it-IT"/>
              </w:rPr>
            </w:pPr>
          </w:p>
        </w:tc>
        <w:tc>
          <w:tcPr>
            <w:tcW w:w="1274" w:type="dxa"/>
            <w:vAlign w:val="center"/>
          </w:tcPr>
          <w:p w14:paraId="7FB8AE90" w14:textId="77777777" w:rsidR="00206F78" w:rsidRPr="00541D3A" w:rsidRDefault="00206F78" w:rsidP="00206F78">
            <w:pPr>
              <w:rPr>
                <w:rFonts w:asciiTheme="minorHAnsi" w:hAnsiTheme="minorHAnsi"/>
                <w:sz w:val="20"/>
              </w:rPr>
            </w:pPr>
          </w:p>
        </w:tc>
        <w:tc>
          <w:tcPr>
            <w:tcW w:w="1444" w:type="dxa"/>
            <w:tcBorders>
              <w:top w:val="dashSmallGap" w:sz="4" w:space="0" w:color="auto"/>
            </w:tcBorders>
            <w:vAlign w:val="center"/>
          </w:tcPr>
          <w:p w14:paraId="6B0DD740" w14:textId="6385789E" w:rsidR="00206F78" w:rsidRPr="00541D3A" w:rsidRDefault="00206F78" w:rsidP="00206F78">
            <w:pPr>
              <w:rPr>
                <w:rFonts w:asciiTheme="minorHAnsi" w:hAnsiTheme="minorHAnsi"/>
                <w:sz w:val="16"/>
              </w:rPr>
            </w:pPr>
            <w:r w:rsidRPr="00541D3A">
              <w:rPr>
                <w:rFonts w:asciiTheme="minorHAnsi" w:hAnsiTheme="minorHAnsi"/>
                <w:sz w:val="16"/>
              </w:rPr>
              <w:t>[</w:t>
            </w:r>
            <w:r w:rsidRPr="00541D3A">
              <w:rPr>
                <w:rFonts w:asciiTheme="minorHAnsi" w:hAnsiTheme="minorHAnsi"/>
                <w:i/>
                <w:iCs/>
                <w:sz w:val="16"/>
              </w:rPr>
              <w:t>Field</w:t>
            </w:r>
            <w:r w:rsidRPr="00541D3A">
              <w:rPr>
                <w:rFonts w:asciiTheme="minorHAnsi" w:hAnsiTheme="minorHAnsi"/>
                <w:sz w:val="16"/>
              </w:rPr>
              <w:t>]</w:t>
            </w:r>
          </w:p>
        </w:tc>
        <w:tc>
          <w:tcPr>
            <w:tcW w:w="1459" w:type="dxa"/>
            <w:tcBorders>
              <w:top w:val="dashSmallGap" w:sz="4" w:space="0" w:color="auto"/>
            </w:tcBorders>
            <w:vAlign w:val="center"/>
          </w:tcPr>
          <w:p w14:paraId="0D07A5B8" w14:textId="77777777" w:rsidR="00206F78" w:rsidRPr="00541D3A" w:rsidRDefault="00206F78" w:rsidP="00206F78">
            <w:pPr>
              <w:pStyle w:val="Header"/>
              <w:rPr>
                <w:rFonts w:asciiTheme="minorHAnsi" w:hAnsiTheme="minorHAnsi"/>
                <w:szCs w:val="24"/>
                <w:lang w:eastAsia="it-IT"/>
              </w:rPr>
            </w:pPr>
          </w:p>
        </w:tc>
        <w:tc>
          <w:tcPr>
            <w:tcW w:w="1047" w:type="dxa"/>
            <w:shd w:val="thinDiagCross" w:color="auto" w:fill="auto"/>
            <w:vAlign w:val="center"/>
          </w:tcPr>
          <w:p w14:paraId="796D33DF" w14:textId="77777777" w:rsidR="00206F78" w:rsidRPr="00541D3A" w:rsidRDefault="00206F78" w:rsidP="00206F78">
            <w:pPr>
              <w:rPr>
                <w:rFonts w:asciiTheme="minorHAnsi" w:hAnsiTheme="minorHAnsi"/>
                <w:sz w:val="20"/>
              </w:rPr>
            </w:pPr>
          </w:p>
        </w:tc>
        <w:tc>
          <w:tcPr>
            <w:tcW w:w="1123" w:type="dxa"/>
            <w:shd w:val="thinDiagCross" w:color="auto" w:fill="auto"/>
            <w:vAlign w:val="center"/>
          </w:tcPr>
          <w:p w14:paraId="6D6BDC68" w14:textId="77777777" w:rsidR="00206F78" w:rsidRPr="00541D3A" w:rsidRDefault="00206F78" w:rsidP="00206F78">
            <w:pPr>
              <w:rPr>
                <w:rFonts w:asciiTheme="minorHAnsi" w:hAnsiTheme="minorHAnsi"/>
                <w:sz w:val="20"/>
              </w:rPr>
            </w:pPr>
          </w:p>
        </w:tc>
        <w:tc>
          <w:tcPr>
            <w:tcW w:w="1359" w:type="dxa"/>
            <w:shd w:val="thinDiagCross" w:color="auto" w:fill="auto"/>
            <w:vAlign w:val="center"/>
          </w:tcPr>
          <w:p w14:paraId="5DF37F49" w14:textId="77777777" w:rsidR="00206F78" w:rsidRPr="00541D3A" w:rsidRDefault="00206F78" w:rsidP="00206F78">
            <w:pPr>
              <w:rPr>
                <w:rFonts w:asciiTheme="minorHAnsi" w:hAnsiTheme="minorHAnsi"/>
                <w:sz w:val="20"/>
              </w:rPr>
            </w:pPr>
          </w:p>
        </w:tc>
        <w:tc>
          <w:tcPr>
            <w:tcW w:w="1192" w:type="dxa"/>
            <w:vAlign w:val="center"/>
          </w:tcPr>
          <w:p w14:paraId="6166F6F3" w14:textId="77777777" w:rsidR="00206F78" w:rsidRPr="00541D3A" w:rsidRDefault="00206F78" w:rsidP="00206F78">
            <w:pPr>
              <w:rPr>
                <w:rFonts w:asciiTheme="minorHAnsi" w:hAnsiTheme="minorHAnsi"/>
                <w:sz w:val="20"/>
              </w:rPr>
            </w:pPr>
          </w:p>
        </w:tc>
      </w:tr>
      <w:tr w:rsidR="00206F78" w:rsidRPr="00541D3A" w14:paraId="4BA9C706" w14:textId="77777777" w:rsidTr="006D52B0">
        <w:trPr>
          <w:cantSplit/>
          <w:trHeight w:val="222"/>
          <w:jc w:val="center"/>
        </w:trPr>
        <w:tc>
          <w:tcPr>
            <w:tcW w:w="584" w:type="dxa"/>
          </w:tcPr>
          <w:p w14:paraId="3E44DF05" w14:textId="4BAA6195" w:rsidR="00206F78" w:rsidRPr="00541D3A" w:rsidRDefault="00206F78" w:rsidP="00206F78">
            <w:pPr>
              <w:pStyle w:val="Header"/>
              <w:rPr>
                <w:rFonts w:asciiTheme="minorHAnsi" w:hAnsiTheme="minorHAnsi"/>
                <w:szCs w:val="24"/>
                <w:lang w:eastAsia="it-IT"/>
              </w:rPr>
            </w:pPr>
          </w:p>
        </w:tc>
        <w:tc>
          <w:tcPr>
            <w:tcW w:w="3171" w:type="dxa"/>
            <w:vMerge w:val="restart"/>
            <w:vAlign w:val="center"/>
          </w:tcPr>
          <w:p w14:paraId="732C9DDA" w14:textId="27D0828A"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 xml:space="preserve">Co-Trainer </w:t>
            </w:r>
          </w:p>
        </w:tc>
        <w:tc>
          <w:tcPr>
            <w:tcW w:w="1274" w:type="dxa"/>
            <w:vMerge w:val="restart"/>
            <w:vAlign w:val="center"/>
          </w:tcPr>
          <w:p w14:paraId="11B0A8A3" w14:textId="77777777" w:rsidR="00206F78" w:rsidRPr="00541D3A" w:rsidRDefault="00206F78" w:rsidP="00206F78">
            <w:pPr>
              <w:rPr>
                <w:rFonts w:asciiTheme="minorHAnsi" w:hAnsiTheme="minorHAnsi"/>
                <w:sz w:val="20"/>
              </w:rPr>
            </w:pPr>
          </w:p>
        </w:tc>
        <w:tc>
          <w:tcPr>
            <w:tcW w:w="1444" w:type="dxa"/>
            <w:tcBorders>
              <w:bottom w:val="dashSmallGap" w:sz="4" w:space="0" w:color="auto"/>
            </w:tcBorders>
            <w:vAlign w:val="center"/>
          </w:tcPr>
          <w:p w14:paraId="4142332E" w14:textId="5957BB29" w:rsidR="00206F78" w:rsidRPr="00541D3A" w:rsidRDefault="00206F78" w:rsidP="00206F78">
            <w:pPr>
              <w:rPr>
                <w:rFonts w:asciiTheme="minorHAnsi" w:hAnsiTheme="minorHAnsi"/>
                <w:sz w:val="20"/>
              </w:rPr>
            </w:pPr>
            <w:r w:rsidRPr="00541D3A">
              <w:rPr>
                <w:rFonts w:asciiTheme="minorHAnsi" w:hAnsiTheme="minorHAnsi"/>
                <w:sz w:val="16"/>
              </w:rPr>
              <w:t>[</w:t>
            </w:r>
            <w:r w:rsidRPr="00541D3A">
              <w:rPr>
                <w:rFonts w:asciiTheme="minorHAnsi" w:hAnsiTheme="minorHAnsi"/>
                <w:i/>
                <w:iCs/>
                <w:sz w:val="16"/>
              </w:rPr>
              <w:t>Home</w:t>
            </w:r>
            <w:r w:rsidRPr="00541D3A">
              <w:rPr>
                <w:rFonts w:asciiTheme="minorHAnsi" w:hAnsiTheme="minorHAnsi"/>
                <w:sz w:val="16"/>
              </w:rPr>
              <w:t>]</w:t>
            </w:r>
          </w:p>
        </w:tc>
        <w:tc>
          <w:tcPr>
            <w:tcW w:w="1459" w:type="dxa"/>
            <w:tcBorders>
              <w:bottom w:val="dashSmallGap" w:sz="4" w:space="0" w:color="auto"/>
            </w:tcBorders>
            <w:vAlign w:val="center"/>
          </w:tcPr>
          <w:p w14:paraId="23B24DDE" w14:textId="77777777" w:rsidR="00206F78" w:rsidRPr="00541D3A" w:rsidRDefault="00206F78" w:rsidP="00206F78">
            <w:pPr>
              <w:pStyle w:val="Header"/>
              <w:rPr>
                <w:rFonts w:asciiTheme="minorHAnsi" w:hAnsiTheme="minorHAnsi"/>
                <w:szCs w:val="24"/>
                <w:lang w:eastAsia="it-IT"/>
              </w:rPr>
            </w:pPr>
          </w:p>
        </w:tc>
        <w:tc>
          <w:tcPr>
            <w:tcW w:w="1047" w:type="dxa"/>
            <w:vAlign w:val="center"/>
          </w:tcPr>
          <w:p w14:paraId="0A62158B" w14:textId="77777777" w:rsidR="00206F78" w:rsidRPr="00541D3A" w:rsidRDefault="00206F78" w:rsidP="00206F78">
            <w:pPr>
              <w:rPr>
                <w:rFonts w:asciiTheme="minorHAnsi" w:hAnsiTheme="minorHAnsi"/>
                <w:sz w:val="20"/>
              </w:rPr>
            </w:pPr>
          </w:p>
        </w:tc>
        <w:tc>
          <w:tcPr>
            <w:tcW w:w="1123" w:type="dxa"/>
            <w:vAlign w:val="center"/>
          </w:tcPr>
          <w:p w14:paraId="6FE12B71" w14:textId="77777777" w:rsidR="00206F78" w:rsidRPr="00541D3A" w:rsidRDefault="00206F78" w:rsidP="00206F78">
            <w:pPr>
              <w:rPr>
                <w:rFonts w:asciiTheme="minorHAnsi" w:hAnsiTheme="minorHAnsi"/>
                <w:sz w:val="20"/>
              </w:rPr>
            </w:pPr>
          </w:p>
        </w:tc>
        <w:tc>
          <w:tcPr>
            <w:tcW w:w="1359" w:type="dxa"/>
            <w:vAlign w:val="center"/>
          </w:tcPr>
          <w:p w14:paraId="2C4C85DD" w14:textId="77777777" w:rsidR="00206F78" w:rsidRPr="00541D3A" w:rsidRDefault="00206F78" w:rsidP="00206F78">
            <w:pPr>
              <w:rPr>
                <w:rFonts w:asciiTheme="minorHAnsi" w:hAnsiTheme="minorHAnsi"/>
                <w:sz w:val="20"/>
              </w:rPr>
            </w:pPr>
          </w:p>
        </w:tc>
        <w:tc>
          <w:tcPr>
            <w:tcW w:w="1192" w:type="dxa"/>
            <w:shd w:val="thinDiagCross" w:color="auto" w:fill="auto"/>
            <w:vAlign w:val="center"/>
          </w:tcPr>
          <w:p w14:paraId="0EB833D9" w14:textId="77777777" w:rsidR="00206F78" w:rsidRPr="00541D3A" w:rsidRDefault="00206F78" w:rsidP="00206F78">
            <w:pPr>
              <w:rPr>
                <w:rFonts w:asciiTheme="minorHAnsi" w:hAnsiTheme="minorHAnsi"/>
                <w:sz w:val="20"/>
              </w:rPr>
            </w:pPr>
          </w:p>
        </w:tc>
      </w:tr>
      <w:tr w:rsidR="00206F78" w:rsidRPr="00541D3A" w14:paraId="5B714E9D" w14:textId="77777777" w:rsidTr="006D52B0">
        <w:trPr>
          <w:cantSplit/>
          <w:trHeight w:val="222"/>
          <w:jc w:val="center"/>
        </w:trPr>
        <w:tc>
          <w:tcPr>
            <w:tcW w:w="584" w:type="dxa"/>
          </w:tcPr>
          <w:p w14:paraId="4B451E0D" w14:textId="797457EF"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K-5</w:t>
            </w:r>
          </w:p>
        </w:tc>
        <w:tc>
          <w:tcPr>
            <w:tcW w:w="3171" w:type="dxa"/>
            <w:vMerge/>
            <w:vAlign w:val="center"/>
          </w:tcPr>
          <w:p w14:paraId="359EAFA4" w14:textId="77777777" w:rsidR="00206F78" w:rsidRPr="00541D3A" w:rsidRDefault="00206F78" w:rsidP="00206F78">
            <w:pPr>
              <w:pStyle w:val="Header"/>
              <w:rPr>
                <w:rFonts w:asciiTheme="minorHAnsi" w:hAnsiTheme="minorHAnsi"/>
                <w:szCs w:val="24"/>
                <w:lang w:eastAsia="it-IT"/>
              </w:rPr>
            </w:pPr>
          </w:p>
        </w:tc>
        <w:tc>
          <w:tcPr>
            <w:tcW w:w="1274" w:type="dxa"/>
            <w:vMerge/>
            <w:vAlign w:val="center"/>
          </w:tcPr>
          <w:p w14:paraId="23C4F508" w14:textId="77777777" w:rsidR="00206F78" w:rsidRPr="00541D3A" w:rsidRDefault="00206F78" w:rsidP="00206F78">
            <w:pPr>
              <w:rPr>
                <w:rFonts w:asciiTheme="minorHAnsi" w:hAnsiTheme="minorHAnsi"/>
                <w:sz w:val="20"/>
              </w:rPr>
            </w:pPr>
          </w:p>
        </w:tc>
        <w:tc>
          <w:tcPr>
            <w:tcW w:w="1444" w:type="dxa"/>
            <w:tcBorders>
              <w:top w:val="dashSmallGap" w:sz="4" w:space="0" w:color="auto"/>
            </w:tcBorders>
            <w:vAlign w:val="center"/>
          </w:tcPr>
          <w:p w14:paraId="55F8EE33" w14:textId="15B4056A" w:rsidR="00206F78" w:rsidRPr="00541D3A" w:rsidRDefault="00206F78" w:rsidP="00206F78">
            <w:pPr>
              <w:rPr>
                <w:rFonts w:asciiTheme="minorHAnsi" w:hAnsiTheme="minorHAnsi"/>
                <w:sz w:val="20"/>
              </w:rPr>
            </w:pPr>
            <w:r w:rsidRPr="00541D3A">
              <w:rPr>
                <w:rFonts w:asciiTheme="minorHAnsi" w:hAnsiTheme="minorHAnsi"/>
                <w:sz w:val="16"/>
              </w:rPr>
              <w:t>[</w:t>
            </w:r>
            <w:r w:rsidRPr="00541D3A">
              <w:rPr>
                <w:rFonts w:asciiTheme="minorHAnsi" w:hAnsiTheme="minorHAnsi"/>
                <w:i/>
                <w:iCs/>
                <w:sz w:val="16"/>
              </w:rPr>
              <w:t>Field</w:t>
            </w:r>
            <w:r w:rsidRPr="00541D3A">
              <w:rPr>
                <w:rFonts w:asciiTheme="minorHAnsi" w:hAnsiTheme="minorHAnsi"/>
                <w:sz w:val="16"/>
              </w:rPr>
              <w:t>]</w:t>
            </w:r>
          </w:p>
        </w:tc>
        <w:tc>
          <w:tcPr>
            <w:tcW w:w="1459" w:type="dxa"/>
            <w:tcBorders>
              <w:top w:val="dashSmallGap" w:sz="4" w:space="0" w:color="auto"/>
            </w:tcBorders>
            <w:vAlign w:val="center"/>
          </w:tcPr>
          <w:p w14:paraId="49D70081" w14:textId="77777777" w:rsidR="00206F78" w:rsidRPr="00541D3A" w:rsidRDefault="00206F78" w:rsidP="00206F78">
            <w:pPr>
              <w:pStyle w:val="Header"/>
              <w:rPr>
                <w:rFonts w:asciiTheme="minorHAnsi" w:hAnsiTheme="minorHAnsi"/>
                <w:szCs w:val="24"/>
                <w:lang w:eastAsia="it-IT"/>
              </w:rPr>
            </w:pPr>
          </w:p>
        </w:tc>
        <w:tc>
          <w:tcPr>
            <w:tcW w:w="1047" w:type="dxa"/>
            <w:shd w:val="thinDiagCross" w:color="auto" w:fill="auto"/>
            <w:vAlign w:val="center"/>
          </w:tcPr>
          <w:p w14:paraId="583B36DE" w14:textId="77777777" w:rsidR="00206F78" w:rsidRPr="00541D3A" w:rsidRDefault="00206F78" w:rsidP="00206F78">
            <w:pPr>
              <w:rPr>
                <w:rFonts w:asciiTheme="minorHAnsi" w:hAnsiTheme="minorHAnsi"/>
                <w:sz w:val="20"/>
              </w:rPr>
            </w:pPr>
          </w:p>
        </w:tc>
        <w:tc>
          <w:tcPr>
            <w:tcW w:w="1123" w:type="dxa"/>
            <w:shd w:val="thinDiagCross" w:color="auto" w:fill="auto"/>
            <w:vAlign w:val="center"/>
          </w:tcPr>
          <w:p w14:paraId="72B4D2F7" w14:textId="77777777" w:rsidR="00206F78" w:rsidRPr="00541D3A" w:rsidRDefault="00206F78" w:rsidP="00206F78">
            <w:pPr>
              <w:rPr>
                <w:rFonts w:asciiTheme="minorHAnsi" w:hAnsiTheme="minorHAnsi"/>
                <w:sz w:val="20"/>
              </w:rPr>
            </w:pPr>
          </w:p>
        </w:tc>
        <w:tc>
          <w:tcPr>
            <w:tcW w:w="1359" w:type="dxa"/>
            <w:shd w:val="thinDiagCross" w:color="auto" w:fill="auto"/>
            <w:vAlign w:val="center"/>
          </w:tcPr>
          <w:p w14:paraId="1E0E3249" w14:textId="77777777" w:rsidR="00206F78" w:rsidRPr="00541D3A" w:rsidRDefault="00206F78" w:rsidP="00206F78">
            <w:pPr>
              <w:rPr>
                <w:rFonts w:asciiTheme="minorHAnsi" w:hAnsiTheme="minorHAnsi"/>
                <w:sz w:val="20"/>
              </w:rPr>
            </w:pPr>
          </w:p>
        </w:tc>
        <w:tc>
          <w:tcPr>
            <w:tcW w:w="1192" w:type="dxa"/>
            <w:vAlign w:val="center"/>
          </w:tcPr>
          <w:p w14:paraId="21ABEB5F" w14:textId="77777777" w:rsidR="00206F78" w:rsidRPr="00541D3A" w:rsidRDefault="00206F78" w:rsidP="00206F78">
            <w:pPr>
              <w:rPr>
                <w:rFonts w:asciiTheme="minorHAnsi" w:hAnsiTheme="minorHAnsi"/>
                <w:sz w:val="20"/>
              </w:rPr>
            </w:pPr>
          </w:p>
        </w:tc>
      </w:tr>
      <w:tr w:rsidR="00206F78" w:rsidRPr="00541D3A" w14:paraId="463C6486" w14:textId="77777777" w:rsidTr="006D52B0">
        <w:trPr>
          <w:cantSplit/>
          <w:trHeight w:val="231"/>
          <w:jc w:val="center"/>
        </w:trPr>
        <w:tc>
          <w:tcPr>
            <w:tcW w:w="584" w:type="dxa"/>
            <w:tcBorders>
              <w:bottom w:val="single" w:sz="8" w:space="0" w:color="auto"/>
            </w:tcBorders>
          </w:tcPr>
          <w:p w14:paraId="1C8BD7A9" w14:textId="77777777" w:rsidR="00206F78" w:rsidRPr="00541D3A" w:rsidRDefault="00206F78" w:rsidP="00206F78">
            <w:pPr>
              <w:pStyle w:val="Header"/>
              <w:rPr>
                <w:rFonts w:asciiTheme="minorHAnsi" w:hAnsiTheme="minorHAnsi"/>
                <w:szCs w:val="24"/>
                <w:lang w:eastAsia="it-IT"/>
              </w:rPr>
            </w:pPr>
          </w:p>
        </w:tc>
        <w:tc>
          <w:tcPr>
            <w:tcW w:w="3171" w:type="dxa"/>
            <w:tcBorders>
              <w:bottom w:val="single" w:sz="8" w:space="0" w:color="auto"/>
            </w:tcBorders>
            <w:vAlign w:val="center"/>
          </w:tcPr>
          <w:p w14:paraId="3BDD3A86" w14:textId="79BE024B"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Non Key Expert</w:t>
            </w:r>
          </w:p>
        </w:tc>
        <w:tc>
          <w:tcPr>
            <w:tcW w:w="1274" w:type="dxa"/>
            <w:tcBorders>
              <w:bottom w:val="single" w:sz="8" w:space="0" w:color="auto"/>
            </w:tcBorders>
            <w:vAlign w:val="center"/>
          </w:tcPr>
          <w:p w14:paraId="311AEF23" w14:textId="77777777" w:rsidR="00206F78" w:rsidRPr="00541D3A" w:rsidRDefault="00206F78" w:rsidP="00206F78">
            <w:pPr>
              <w:rPr>
                <w:rFonts w:asciiTheme="minorHAnsi" w:hAnsiTheme="minorHAnsi"/>
                <w:sz w:val="20"/>
              </w:rPr>
            </w:pPr>
          </w:p>
        </w:tc>
        <w:tc>
          <w:tcPr>
            <w:tcW w:w="1444" w:type="dxa"/>
            <w:tcBorders>
              <w:top w:val="dashSmallGap" w:sz="4" w:space="0" w:color="auto"/>
              <w:bottom w:val="single" w:sz="8" w:space="0" w:color="auto"/>
            </w:tcBorders>
            <w:vAlign w:val="center"/>
          </w:tcPr>
          <w:p w14:paraId="7154DDFD" w14:textId="77777777" w:rsidR="00206F78" w:rsidRPr="00541D3A" w:rsidRDefault="00206F78" w:rsidP="00206F78">
            <w:pPr>
              <w:rPr>
                <w:rFonts w:asciiTheme="minorHAnsi" w:hAnsiTheme="minorHAnsi"/>
                <w:sz w:val="20"/>
              </w:rPr>
            </w:pPr>
          </w:p>
        </w:tc>
        <w:tc>
          <w:tcPr>
            <w:tcW w:w="1459" w:type="dxa"/>
            <w:tcBorders>
              <w:top w:val="dashSmallGap" w:sz="4" w:space="0" w:color="auto"/>
              <w:bottom w:val="single" w:sz="8" w:space="0" w:color="auto"/>
            </w:tcBorders>
            <w:vAlign w:val="center"/>
          </w:tcPr>
          <w:p w14:paraId="5FD52FAA" w14:textId="77777777" w:rsidR="00206F78" w:rsidRPr="00541D3A" w:rsidRDefault="00206F78" w:rsidP="00206F78">
            <w:pPr>
              <w:pStyle w:val="Header"/>
              <w:rPr>
                <w:rFonts w:asciiTheme="minorHAnsi" w:hAnsiTheme="minorHAnsi"/>
                <w:szCs w:val="24"/>
                <w:lang w:eastAsia="it-IT"/>
              </w:rPr>
            </w:pPr>
          </w:p>
        </w:tc>
        <w:tc>
          <w:tcPr>
            <w:tcW w:w="1047" w:type="dxa"/>
            <w:tcBorders>
              <w:bottom w:val="single" w:sz="8" w:space="0" w:color="auto"/>
            </w:tcBorders>
            <w:shd w:val="thinDiagCross" w:color="auto" w:fill="auto"/>
            <w:vAlign w:val="center"/>
          </w:tcPr>
          <w:p w14:paraId="1092773C" w14:textId="77777777" w:rsidR="00206F78" w:rsidRPr="00541D3A" w:rsidRDefault="00206F78" w:rsidP="00206F78">
            <w:pPr>
              <w:rPr>
                <w:rFonts w:asciiTheme="minorHAnsi" w:hAnsiTheme="minorHAnsi"/>
                <w:sz w:val="20"/>
              </w:rPr>
            </w:pPr>
          </w:p>
        </w:tc>
        <w:tc>
          <w:tcPr>
            <w:tcW w:w="1123" w:type="dxa"/>
            <w:tcBorders>
              <w:bottom w:val="single" w:sz="8" w:space="0" w:color="auto"/>
            </w:tcBorders>
            <w:shd w:val="thinDiagCross" w:color="auto" w:fill="auto"/>
            <w:vAlign w:val="center"/>
          </w:tcPr>
          <w:p w14:paraId="5DF4F08B" w14:textId="77777777" w:rsidR="00206F78" w:rsidRPr="00541D3A" w:rsidRDefault="00206F78" w:rsidP="00206F78">
            <w:pPr>
              <w:rPr>
                <w:rFonts w:asciiTheme="minorHAnsi" w:hAnsiTheme="minorHAnsi"/>
                <w:sz w:val="20"/>
              </w:rPr>
            </w:pPr>
          </w:p>
        </w:tc>
        <w:tc>
          <w:tcPr>
            <w:tcW w:w="1359" w:type="dxa"/>
            <w:tcBorders>
              <w:bottom w:val="single" w:sz="8" w:space="0" w:color="auto"/>
            </w:tcBorders>
            <w:shd w:val="thinDiagCross" w:color="auto" w:fill="auto"/>
            <w:vAlign w:val="center"/>
          </w:tcPr>
          <w:p w14:paraId="18BCE3BC" w14:textId="77777777" w:rsidR="00206F78" w:rsidRPr="00541D3A" w:rsidRDefault="00206F78" w:rsidP="00206F78">
            <w:pPr>
              <w:rPr>
                <w:rFonts w:asciiTheme="minorHAnsi" w:hAnsiTheme="minorHAnsi"/>
                <w:sz w:val="20"/>
              </w:rPr>
            </w:pPr>
          </w:p>
        </w:tc>
        <w:tc>
          <w:tcPr>
            <w:tcW w:w="1192" w:type="dxa"/>
            <w:tcBorders>
              <w:bottom w:val="single" w:sz="8" w:space="0" w:color="auto"/>
            </w:tcBorders>
            <w:vAlign w:val="center"/>
          </w:tcPr>
          <w:p w14:paraId="2179519B" w14:textId="77777777" w:rsidR="00206F78" w:rsidRPr="00541D3A" w:rsidRDefault="00206F78" w:rsidP="00206F78">
            <w:pPr>
              <w:rPr>
                <w:rFonts w:asciiTheme="minorHAnsi" w:hAnsiTheme="minorHAnsi"/>
                <w:sz w:val="20"/>
              </w:rPr>
            </w:pPr>
          </w:p>
        </w:tc>
      </w:tr>
      <w:tr w:rsidR="00206F78" w:rsidRPr="00541D3A" w14:paraId="65979D98" w14:textId="77777777" w:rsidTr="006D52B0">
        <w:trPr>
          <w:cantSplit/>
          <w:trHeight w:val="231"/>
          <w:jc w:val="center"/>
        </w:trPr>
        <w:tc>
          <w:tcPr>
            <w:tcW w:w="584" w:type="dxa"/>
          </w:tcPr>
          <w:p w14:paraId="4DB7A80E" w14:textId="5598B38D"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N-1</w:t>
            </w:r>
          </w:p>
        </w:tc>
        <w:tc>
          <w:tcPr>
            <w:tcW w:w="3171" w:type="dxa"/>
            <w:vMerge w:val="restart"/>
            <w:vAlign w:val="center"/>
          </w:tcPr>
          <w:p w14:paraId="19B7038B" w14:textId="052CADE5" w:rsidR="00206F78" w:rsidRPr="00541D3A" w:rsidRDefault="00206F78" w:rsidP="00206F78">
            <w:pPr>
              <w:pStyle w:val="Header"/>
              <w:rPr>
                <w:rFonts w:asciiTheme="minorHAnsi" w:hAnsiTheme="minorHAnsi"/>
                <w:szCs w:val="24"/>
                <w:lang w:eastAsia="it-IT"/>
              </w:rPr>
            </w:pPr>
            <w:r w:rsidRPr="00541D3A">
              <w:rPr>
                <w:rFonts w:asciiTheme="minorHAnsi" w:hAnsiTheme="minorHAnsi"/>
                <w:szCs w:val="24"/>
                <w:lang w:eastAsia="it-IT"/>
              </w:rPr>
              <w:t>Training Coordinator</w:t>
            </w:r>
          </w:p>
        </w:tc>
        <w:tc>
          <w:tcPr>
            <w:tcW w:w="1274" w:type="dxa"/>
            <w:vMerge w:val="restart"/>
            <w:vAlign w:val="center"/>
          </w:tcPr>
          <w:p w14:paraId="1D0FB8E6" w14:textId="77777777" w:rsidR="00206F78" w:rsidRPr="00541D3A" w:rsidRDefault="00206F78" w:rsidP="00206F78">
            <w:pPr>
              <w:pStyle w:val="Header"/>
              <w:rPr>
                <w:rFonts w:asciiTheme="minorHAnsi" w:hAnsiTheme="minorHAnsi"/>
                <w:szCs w:val="24"/>
                <w:lang w:eastAsia="it-IT"/>
              </w:rPr>
            </w:pPr>
          </w:p>
        </w:tc>
        <w:tc>
          <w:tcPr>
            <w:tcW w:w="1444" w:type="dxa"/>
            <w:tcBorders>
              <w:bottom w:val="dashSmallGap" w:sz="4" w:space="0" w:color="auto"/>
            </w:tcBorders>
            <w:tcMar>
              <w:left w:w="28" w:type="dxa"/>
            </w:tcMar>
            <w:vAlign w:val="center"/>
          </w:tcPr>
          <w:p w14:paraId="7F351B61" w14:textId="77777777" w:rsidR="00206F78" w:rsidRPr="00541D3A" w:rsidRDefault="00206F78" w:rsidP="00206F78">
            <w:pPr>
              <w:rPr>
                <w:rFonts w:asciiTheme="minorHAnsi" w:hAnsiTheme="minorHAnsi"/>
                <w:sz w:val="16"/>
              </w:rPr>
            </w:pPr>
            <w:r w:rsidRPr="00541D3A">
              <w:rPr>
                <w:rFonts w:asciiTheme="minorHAnsi" w:hAnsiTheme="minorHAnsi"/>
                <w:sz w:val="16"/>
              </w:rPr>
              <w:t>[</w:t>
            </w:r>
            <w:r w:rsidRPr="00541D3A">
              <w:rPr>
                <w:rFonts w:asciiTheme="minorHAnsi" w:hAnsiTheme="minorHAnsi"/>
                <w:i/>
                <w:iCs/>
                <w:sz w:val="16"/>
              </w:rPr>
              <w:t>Home</w:t>
            </w:r>
            <w:r w:rsidRPr="00541D3A">
              <w:rPr>
                <w:rFonts w:asciiTheme="minorHAnsi" w:hAnsiTheme="minorHAnsi"/>
                <w:sz w:val="16"/>
              </w:rPr>
              <w:t>]</w:t>
            </w:r>
          </w:p>
        </w:tc>
        <w:tc>
          <w:tcPr>
            <w:tcW w:w="1459" w:type="dxa"/>
            <w:tcBorders>
              <w:bottom w:val="dashSmallGap" w:sz="4" w:space="0" w:color="auto"/>
            </w:tcBorders>
            <w:vAlign w:val="center"/>
          </w:tcPr>
          <w:p w14:paraId="3368518C" w14:textId="77777777" w:rsidR="00206F78" w:rsidRPr="00541D3A" w:rsidRDefault="00206F78" w:rsidP="00206F78">
            <w:pPr>
              <w:pStyle w:val="Header"/>
              <w:rPr>
                <w:rFonts w:asciiTheme="minorHAnsi" w:hAnsiTheme="minorHAnsi"/>
                <w:szCs w:val="24"/>
                <w:lang w:eastAsia="it-IT"/>
              </w:rPr>
            </w:pPr>
          </w:p>
        </w:tc>
        <w:tc>
          <w:tcPr>
            <w:tcW w:w="1047" w:type="dxa"/>
            <w:vMerge w:val="restart"/>
            <w:shd w:val="thinDiagCross" w:color="auto" w:fill="auto"/>
            <w:vAlign w:val="center"/>
          </w:tcPr>
          <w:p w14:paraId="440D44B2" w14:textId="77777777" w:rsidR="00206F78" w:rsidRPr="00541D3A" w:rsidRDefault="00206F78" w:rsidP="00206F78">
            <w:pPr>
              <w:rPr>
                <w:rFonts w:asciiTheme="minorHAnsi" w:hAnsiTheme="minorHAnsi"/>
                <w:sz w:val="20"/>
              </w:rPr>
            </w:pPr>
          </w:p>
        </w:tc>
        <w:tc>
          <w:tcPr>
            <w:tcW w:w="1123" w:type="dxa"/>
            <w:vMerge w:val="restart"/>
            <w:shd w:val="thinDiagCross" w:color="auto" w:fill="auto"/>
            <w:vAlign w:val="center"/>
          </w:tcPr>
          <w:p w14:paraId="4C113C87" w14:textId="77777777" w:rsidR="00206F78" w:rsidRPr="00541D3A" w:rsidRDefault="00206F78" w:rsidP="00206F78">
            <w:pPr>
              <w:rPr>
                <w:rFonts w:asciiTheme="minorHAnsi" w:hAnsiTheme="minorHAnsi"/>
                <w:sz w:val="20"/>
              </w:rPr>
            </w:pPr>
          </w:p>
        </w:tc>
        <w:tc>
          <w:tcPr>
            <w:tcW w:w="1359" w:type="dxa"/>
            <w:vMerge w:val="restart"/>
            <w:shd w:val="thinDiagCross" w:color="auto" w:fill="auto"/>
            <w:vAlign w:val="center"/>
          </w:tcPr>
          <w:p w14:paraId="4C4BD50B" w14:textId="77777777" w:rsidR="00206F78" w:rsidRPr="00541D3A" w:rsidRDefault="00206F78" w:rsidP="00206F78">
            <w:pPr>
              <w:rPr>
                <w:rFonts w:asciiTheme="minorHAnsi" w:hAnsiTheme="minorHAnsi"/>
                <w:sz w:val="20"/>
              </w:rPr>
            </w:pPr>
          </w:p>
        </w:tc>
        <w:tc>
          <w:tcPr>
            <w:tcW w:w="1192" w:type="dxa"/>
            <w:vAlign w:val="center"/>
          </w:tcPr>
          <w:p w14:paraId="1438E436" w14:textId="77777777" w:rsidR="00206F78" w:rsidRPr="00541D3A" w:rsidRDefault="00206F78" w:rsidP="00206F78">
            <w:pPr>
              <w:rPr>
                <w:rFonts w:asciiTheme="minorHAnsi" w:hAnsiTheme="minorHAnsi"/>
                <w:sz w:val="20"/>
              </w:rPr>
            </w:pPr>
          </w:p>
        </w:tc>
      </w:tr>
      <w:tr w:rsidR="00206F78" w:rsidRPr="00541D3A" w14:paraId="44287DE1" w14:textId="77777777" w:rsidTr="006D52B0">
        <w:trPr>
          <w:cantSplit/>
          <w:trHeight w:val="231"/>
          <w:jc w:val="center"/>
        </w:trPr>
        <w:tc>
          <w:tcPr>
            <w:tcW w:w="584" w:type="dxa"/>
          </w:tcPr>
          <w:p w14:paraId="2782AFDF" w14:textId="77777777" w:rsidR="00206F78" w:rsidRPr="00541D3A" w:rsidRDefault="00206F78" w:rsidP="00206F78">
            <w:pPr>
              <w:pStyle w:val="Header"/>
              <w:rPr>
                <w:rFonts w:asciiTheme="minorHAnsi" w:hAnsiTheme="minorHAnsi"/>
                <w:szCs w:val="24"/>
                <w:lang w:eastAsia="it-IT"/>
              </w:rPr>
            </w:pPr>
          </w:p>
        </w:tc>
        <w:tc>
          <w:tcPr>
            <w:tcW w:w="3171" w:type="dxa"/>
            <w:vMerge/>
            <w:vAlign w:val="center"/>
          </w:tcPr>
          <w:p w14:paraId="5BA1C066" w14:textId="77777777" w:rsidR="00206F78" w:rsidRPr="00541D3A" w:rsidRDefault="00206F78" w:rsidP="00206F78">
            <w:pPr>
              <w:pStyle w:val="Header"/>
              <w:rPr>
                <w:rFonts w:asciiTheme="minorHAnsi" w:hAnsiTheme="minorHAnsi"/>
                <w:szCs w:val="24"/>
                <w:lang w:eastAsia="it-IT"/>
              </w:rPr>
            </w:pPr>
          </w:p>
        </w:tc>
        <w:tc>
          <w:tcPr>
            <w:tcW w:w="1274" w:type="dxa"/>
            <w:vMerge/>
            <w:vAlign w:val="center"/>
          </w:tcPr>
          <w:p w14:paraId="675EE058" w14:textId="77777777" w:rsidR="00206F78" w:rsidRPr="00541D3A" w:rsidRDefault="00206F78" w:rsidP="00206F78">
            <w:pPr>
              <w:pStyle w:val="Header"/>
              <w:rPr>
                <w:rFonts w:asciiTheme="minorHAnsi" w:hAnsiTheme="minorHAnsi"/>
                <w:szCs w:val="24"/>
                <w:lang w:eastAsia="it-IT"/>
              </w:rPr>
            </w:pPr>
          </w:p>
        </w:tc>
        <w:tc>
          <w:tcPr>
            <w:tcW w:w="1444" w:type="dxa"/>
            <w:tcBorders>
              <w:bottom w:val="dashSmallGap" w:sz="4" w:space="0" w:color="auto"/>
            </w:tcBorders>
            <w:tcMar>
              <w:left w:w="28" w:type="dxa"/>
            </w:tcMar>
            <w:vAlign w:val="center"/>
          </w:tcPr>
          <w:p w14:paraId="3DD18143" w14:textId="1D2FAD94" w:rsidR="00206F78" w:rsidRPr="00541D3A" w:rsidRDefault="00206F78" w:rsidP="00206F78">
            <w:pPr>
              <w:rPr>
                <w:rFonts w:asciiTheme="minorHAnsi" w:hAnsiTheme="minorHAnsi"/>
                <w:sz w:val="16"/>
              </w:rPr>
            </w:pPr>
            <w:r w:rsidRPr="00541D3A">
              <w:rPr>
                <w:rFonts w:asciiTheme="minorHAnsi" w:hAnsiTheme="minorHAnsi"/>
                <w:sz w:val="16"/>
              </w:rPr>
              <w:t>(Field)</w:t>
            </w:r>
          </w:p>
        </w:tc>
        <w:tc>
          <w:tcPr>
            <w:tcW w:w="1459" w:type="dxa"/>
            <w:tcBorders>
              <w:bottom w:val="dashSmallGap" w:sz="4" w:space="0" w:color="auto"/>
            </w:tcBorders>
            <w:vAlign w:val="center"/>
          </w:tcPr>
          <w:p w14:paraId="2958B365" w14:textId="77777777" w:rsidR="00206F78" w:rsidRPr="00541D3A" w:rsidRDefault="00206F78" w:rsidP="00206F78">
            <w:pPr>
              <w:pStyle w:val="Header"/>
              <w:rPr>
                <w:rFonts w:asciiTheme="minorHAnsi" w:hAnsiTheme="minorHAnsi"/>
                <w:szCs w:val="24"/>
                <w:lang w:eastAsia="it-IT"/>
              </w:rPr>
            </w:pPr>
          </w:p>
        </w:tc>
        <w:tc>
          <w:tcPr>
            <w:tcW w:w="1047" w:type="dxa"/>
            <w:vMerge/>
            <w:shd w:val="thinDiagCross" w:color="auto" w:fill="auto"/>
            <w:vAlign w:val="center"/>
          </w:tcPr>
          <w:p w14:paraId="4AE6EB2E" w14:textId="77777777" w:rsidR="00206F78" w:rsidRPr="00541D3A" w:rsidRDefault="00206F78" w:rsidP="00206F78">
            <w:pPr>
              <w:rPr>
                <w:rFonts w:asciiTheme="minorHAnsi" w:hAnsiTheme="minorHAnsi"/>
                <w:sz w:val="20"/>
              </w:rPr>
            </w:pPr>
          </w:p>
        </w:tc>
        <w:tc>
          <w:tcPr>
            <w:tcW w:w="1123" w:type="dxa"/>
            <w:vMerge/>
            <w:shd w:val="thinDiagCross" w:color="auto" w:fill="auto"/>
            <w:vAlign w:val="center"/>
          </w:tcPr>
          <w:p w14:paraId="17D9141D" w14:textId="77777777" w:rsidR="00206F78" w:rsidRPr="00541D3A" w:rsidRDefault="00206F78" w:rsidP="00206F78">
            <w:pPr>
              <w:rPr>
                <w:rFonts w:asciiTheme="minorHAnsi" w:hAnsiTheme="minorHAnsi"/>
                <w:sz w:val="20"/>
              </w:rPr>
            </w:pPr>
          </w:p>
        </w:tc>
        <w:tc>
          <w:tcPr>
            <w:tcW w:w="1359" w:type="dxa"/>
            <w:vMerge/>
            <w:shd w:val="thinDiagCross" w:color="auto" w:fill="auto"/>
            <w:vAlign w:val="center"/>
          </w:tcPr>
          <w:p w14:paraId="7DE54C30" w14:textId="77777777" w:rsidR="00206F78" w:rsidRPr="00541D3A" w:rsidRDefault="00206F78" w:rsidP="00206F78">
            <w:pPr>
              <w:rPr>
                <w:rFonts w:asciiTheme="minorHAnsi" w:hAnsiTheme="minorHAnsi"/>
                <w:sz w:val="20"/>
              </w:rPr>
            </w:pPr>
          </w:p>
        </w:tc>
        <w:tc>
          <w:tcPr>
            <w:tcW w:w="1192" w:type="dxa"/>
            <w:vAlign w:val="center"/>
          </w:tcPr>
          <w:p w14:paraId="60A8BB5B" w14:textId="77777777" w:rsidR="00206F78" w:rsidRPr="00541D3A" w:rsidRDefault="00206F78" w:rsidP="00206F78">
            <w:pPr>
              <w:rPr>
                <w:rFonts w:asciiTheme="minorHAnsi" w:hAnsiTheme="minorHAnsi"/>
                <w:sz w:val="20"/>
              </w:rPr>
            </w:pPr>
          </w:p>
        </w:tc>
      </w:tr>
      <w:tr w:rsidR="00206F78" w:rsidRPr="00541D3A" w14:paraId="704D4914" w14:textId="77777777" w:rsidTr="006D52B0">
        <w:trPr>
          <w:cantSplit/>
          <w:trHeight w:val="222"/>
          <w:jc w:val="center"/>
        </w:trPr>
        <w:tc>
          <w:tcPr>
            <w:tcW w:w="584" w:type="dxa"/>
          </w:tcPr>
          <w:p w14:paraId="52C5F845" w14:textId="77777777" w:rsidR="00206F78" w:rsidRPr="00541D3A" w:rsidRDefault="00206F78" w:rsidP="00206F78">
            <w:pPr>
              <w:pStyle w:val="Header"/>
              <w:rPr>
                <w:rFonts w:asciiTheme="minorHAnsi" w:hAnsiTheme="minorHAnsi"/>
                <w:szCs w:val="24"/>
                <w:lang w:eastAsia="it-IT"/>
              </w:rPr>
            </w:pPr>
          </w:p>
        </w:tc>
        <w:tc>
          <w:tcPr>
            <w:tcW w:w="3171" w:type="dxa"/>
            <w:tcBorders>
              <w:bottom w:val="single" w:sz="4" w:space="0" w:color="auto"/>
            </w:tcBorders>
            <w:vAlign w:val="center"/>
          </w:tcPr>
          <w:p w14:paraId="0FD261DC" w14:textId="77777777" w:rsidR="00206F78" w:rsidRPr="00541D3A" w:rsidRDefault="00206F78" w:rsidP="00206F78">
            <w:pPr>
              <w:pStyle w:val="Header"/>
              <w:rPr>
                <w:rFonts w:asciiTheme="minorHAnsi" w:hAnsiTheme="minorHAnsi"/>
                <w:szCs w:val="24"/>
                <w:lang w:eastAsia="it-IT"/>
              </w:rPr>
            </w:pPr>
          </w:p>
        </w:tc>
        <w:tc>
          <w:tcPr>
            <w:tcW w:w="1274" w:type="dxa"/>
            <w:tcBorders>
              <w:bottom w:val="single" w:sz="4" w:space="0" w:color="auto"/>
            </w:tcBorders>
            <w:vAlign w:val="center"/>
          </w:tcPr>
          <w:p w14:paraId="1500F2E4" w14:textId="77777777" w:rsidR="00206F78" w:rsidRPr="00541D3A" w:rsidRDefault="00206F78" w:rsidP="00206F78">
            <w:pPr>
              <w:rPr>
                <w:rFonts w:asciiTheme="minorHAnsi" w:hAnsiTheme="minorHAnsi"/>
                <w:sz w:val="20"/>
              </w:rPr>
            </w:pPr>
          </w:p>
        </w:tc>
        <w:tc>
          <w:tcPr>
            <w:tcW w:w="1444" w:type="dxa"/>
            <w:tcBorders>
              <w:top w:val="dashSmallGap" w:sz="4" w:space="0" w:color="auto"/>
              <w:bottom w:val="single" w:sz="4" w:space="0" w:color="auto"/>
            </w:tcBorders>
            <w:vAlign w:val="center"/>
          </w:tcPr>
          <w:p w14:paraId="6072D09F" w14:textId="160DEBE2" w:rsidR="00206F78" w:rsidRPr="00541D3A" w:rsidRDefault="00206F78" w:rsidP="00206F78">
            <w:pPr>
              <w:rPr>
                <w:rFonts w:asciiTheme="minorHAnsi" w:hAnsiTheme="minorHAnsi"/>
                <w:sz w:val="16"/>
              </w:rPr>
            </w:pPr>
            <w:r w:rsidRPr="00541D3A">
              <w:rPr>
                <w:rFonts w:asciiTheme="minorHAnsi" w:hAnsiTheme="minorHAnsi"/>
                <w:sz w:val="16"/>
              </w:rPr>
              <w:t>[</w:t>
            </w:r>
            <w:r w:rsidRPr="00541D3A">
              <w:rPr>
                <w:rFonts w:asciiTheme="minorHAnsi" w:hAnsiTheme="minorHAnsi"/>
                <w:i/>
                <w:iCs/>
                <w:sz w:val="16"/>
              </w:rPr>
              <w:t>Home</w:t>
            </w:r>
            <w:r w:rsidRPr="00541D3A">
              <w:rPr>
                <w:rFonts w:asciiTheme="minorHAnsi" w:hAnsiTheme="minorHAnsi"/>
                <w:sz w:val="16"/>
              </w:rPr>
              <w:t>]</w:t>
            </w:r>
          </w:p>
        </w:tc>
        <w:tc>
          <w:tcPr>
            <w:tcW w:w="1459" w:type="dxa"/>
            <w:tcBorders>
              <w:top w:val="dashSmallGap" w:sz="4" w:space="0" w:color="auto"/>
              <w:bottom w:val="single" w:sz="4" w:space="0" w:color="auto"/>
            </w:tcBorders>
            <w:vAlign w:val="center"/>
          </w:tcPr>
          <w:p w14:paraId="2FBA3BA7" w14:textId="77777777" w:rsidR="00206F78" w:rsidRPr="00541D3A" w:rsidRDefault="00206F78" w:rsidP="00206F78">
            <w:pPr>
              <w:pStyle w:val="Header"/>
              <w:rPr>
                <w:rFonts w:asciiTheme="minorHAnsi" w:hAnsiTheme="minorHAnsi"/>
                <w:szCs w:val="24"/>
                <w:lang w:eastAsia="it-IT"/>
              </w:rPr>
            </w:pPr>
          </w:p>
        </w:tc>
        <w:tc>
          <w:tcPr>
            <w:tcW w:w="1047" w:type="dxa"/>
            <w:shd w:val="thinDiagCross" w:color="auto" w:fill="auto"/>
            <w:vAlign w:val="center"/>
          </w:tcPr>
          <w:p w14:paraId="168F51FC" w14:textId="77777777" w:rsidR="00206F78" w:rsidRPr="00541D3A" w:rsidRDefault="00206F78" w:rsidP="00206F78">
            <w:pPr>
              <w:rPr>
                <w:rFonts w:asciiTheme="minorHAnsi" w:hAnsiTheme="minorHAnsi"/>
                <w:sz w:val="20"/>
              </w:rPr>
            </w:pPr>
          </w:p>
        </w:tc>
        <w:tc>
          <w:tcPr>
            <w:tcW w:w="1123" w:type="dxa"/>
            <w:shd w:val="thinDiagCross" w:color="auto" w:fill="auto"/>
            <w:vAlign w:val="center"/>
          </w:tcPr>
          <w:p w14:paraId="1348DBA2" w14:textId="77777777" w:rsidR="00206F78" w:rsidRPr="00541D3A" w:rsidRDefault="00206F78" w:rsidP="00206F78">
            <w:pPr>
              <w:rPr>
                <w:rFonts w:asciiTheme="minorHAnsi" w:hAnsiTheme="minorHAnsi"/>
                <w:sz w:val="20"/>
              </w:rPr>
            </w:pPr>
          </w:p>
        </w:tc>
        <w:tc>
          <w:tcPr>
            <w:tcW w:w="1359" w:type="dxa"/>
            <w:shd w:val="thinDiagCross" w:color="auto" w:fill="auto"/>
            <w:vAlign w:val="center"/>
          </w:tcPr>
          <w:p w14:paraId="6D1E9A55" w14:textId="77777777" w:rsidR="00206F78" w:rsidRPr="00541D3A" w:rsidRDefault="00206F78" w:rsidP="00206F78">
            <w:pPr>
              <w:rPr>
                <w:rFonts w:asciiTheme="minorHAnsi" w:hAnsiTheme="minorHAnsi"/>
                <w:sz w:val="20"/>
              </w:rPr>
            </w:pPr>
          </w:p>
        </w:tc>
        <w:tc>
          <w:tcPr>
            <w:tcW w:w="1192" w:type="dxa"/>
            <w:vAlign w:val="center"/>
          </w:tcPr>
          <w:p w14:paraId="4A13AFD5" w14:textId="77777777" w:rsidR="00206F78" w:rsidRPr="00541D3A" w:rsidRDefault="00206F78" w:rsidP="00206F78">
            <w:pPr>
              <w:rPr>
                <w:rFonts w:asciiTheme="minorHAnsi" w:hAnsiTheme="minorHAnsi"/>
                <w:sz w:val="20"/>
              </w:rPr>
            </w:pPr>
          </w:p>
        </w:tc>
      </w:tr>
      <w:tr w:rsidR="00206F78" w:rsidRPr="00541D3A" w14:paraId="4283A4F4" w14:textId="77777777" w:rsidTr="007E2811">
        <w:trPr>
          <w:trHeight w:hRule="exact" w:val="299"/>
          <w:jc w:val="center"/>
        </w:trPr>
        <w:tc>
          <w:tcPr>
            <w:tcW w:w="584" w:type="dxa"/>
            <w:tcBorders>
              <w:top w:val="single" w:sz="8" w:space="0" w:color="auto"/>
              <w:bottom w:val="single" w:sz="8" w:space="0" w:color="auto"/>
              <w:right w:val="single" w:sz="4" w:space="0" w:color="auto"/>
            </w:tcBorders>
          </w:tcPr>
          <w:p w14:paraId="35889371" w14:textId="7F41F6A7" w:rsidR="00206F78" w:rsidRPr="00541D3A" w:rsidRDefault="00206F78" w:rsidP="00206F78">
            <w:pPr>
              <w:rPr>
                <w:rFonts w:asciiTheme="minorHAnsi" w:hAnsiTheme="minorHAnsi"/>
              </w:rPr>
            </w:pPr>
            <w:r w:rsidRPr="00541D3A">
              <w:rPr>
                <w:rFonts w:asciiTheme="minorHAnsi" w:hAnsiTheme="minorHAnsi"/>
                <w:lang w:eastAsia="it-IT"/>
              </w:rPr>
              <w:t>N-2</w:t>
            </w:r>
          </w:p>
        </w:tc>
        <w:tc>
          <w:tcPr>
            <w:tcW w:w="3171" w:type="dxa"/>
            <w:tcBorders>
              <w:top w:val="single" w:sz="4" w:space="0" w:color="auto"/>
              <w:left w:val="single" w:sz="4" w:space="0" w:color="auto"/>
              <w:bottom w:val="single" w:sz="4" w:space="0" w:color="auto"/>
              <w:right w:val="single" w:sz="4" w:space="0" w:color="auto"/>
            </w:tcBorders>
            <w:vAlign w:val="center"/>
          </w:tcPr>
          <w:p w14:paraId="538D1D4F" w14:textId="661EBB59" w:rsidR="00206F78" w:rsidRPr="00541D3A" w:rsidRDefault="00206F78" w:rsidP="00206F78">
            <w:pPr>
              <w:rPr>
                <w:rFonts w:asciiTheme="minorHAnsi" w:hAnsiTheme="minorHAnsi"/>
                <w:sz w:val="20"/>
                <w:szCs w:val="20"/>
              </w:rPr>
            </w:pPr>
            <w:r w:rsidRPr="00541D3A">
              <w:rPr>
                <w:rFonts w:asciiTheme="minorHAnsi" w:hAnsiTheme="minorHAnsi"/>
                <w:sz w:val="20"/>
                <w:szCs w:val="20"/>
              </w:rPr>
              <w:t>Monitoring Officer</w:t>
            </w:r>
          </w:p>
        </w:tc>
        <w:tc>
          <w:tcPr>
            <w:tcW w:w="1274" w:type="dxa"/>
            <w:tcBorders>
              <w:top w:val="single" w:sz="4" w:space="0" w:color="auto"/>
              <w:left w:val="single" w:sz="4" w:space="0" w:color="auto"/>
              <w:bottom w:val="single" w:sz="4" w:space="0" w:color="auto"/>
              <w:right w:val="single" w:sz="4" w:space="0" w:color="auto"/>
            </w:tcBorders>
            <w:vAlign w:val="center"/>
          </w:tcPr>
          <w:p w14:paraId="67AA2F92" w14:textId="77777777" w:rsidR="00206F78" w:rsidRPr="00541D3A" w:rsidRDefault="00206F78" w:rsidP="00206F78">
            <w:pPr>
              <w:rPr>
                <w:rFonts w:asciiTheme="minorHAnsi" w:hAnsiTheme="minorHAnsi"/>
              </w:rPr>
            </w:pPr>
          </w:p>
        </w:tc>
        <w:tc>
          <w:tcPr>
            <w:tcW w:w="1444" w:type="dxa"/>
            <w:tcBorders>
              <w:top w:val="single" w:sz="4" w:space="0" w:color="auto"/>
              <w:left w:val="single" w:sz="4" w:space="0" w:color="auto"/>
              <w:bottom w:val="single" w:sz="4" w:space="0" w:color="auto"/>
              <w:right w:val="single" w:sz="4" w:space="0" w:color="auto"/>
            </w:tcBorders>
            <w:vAlign w:val="center"/>
          </w:tcPr>
          <w:p w14:paraId="06EFE602" w14:textId="1DABB756" w:rsidR="00206F78" w:rsidRPr="00541D3A" w:rsidRDefault="00206F78" w:rsidP="00206F78">
            <w:pPr>
              <w:rPr>
                <w:rFonts w:asciiTheme="minorHAnsi" w:hAnsiTheme="minorHAnsi"/>
                <w:sz w:val="20"/>
                <w:szCs w:val="20"/>
              </w:rPr>
            </w:pPr>
            <w:r w:rsidRPr="00541D3A">
              <w:rPr>
                <w:rFonts w:asciiTheme="minorHAnsi" w:hAnsiTheme="minorHAnsi"/>
                <w:sz w:val="16"/>
              </w:rPr>
              <w:t>(Field)</w:t>
            </w:r>
          </w:p>
        </w:tc>
        <w:tc>
          <w:tcPr>
            <w:tcW w:w="1459" w:type="dxa"/>
            <w:tcBorders>
              <w:top w:val="single" w:sz="4" w:space="0" w:color="auto"/>
              <w:left w:val="single" w:sz="4" w:space="0" w:color="auto"/>
              <w:bottom w:val="single" w:sz="4" w:space="0" w:color="auto"/>
              <w:right w:val="single" w:sz="4" w:space="0" w:color="auto"/>
            </w:tcBorders>
            <w:vAlign w:val="center"/>
          </w:tcPr>
          <w:p w14:paraId="3C5798C5" w14:textId="3B4927AC" w:rsidR="00206F78" w:rsidRPr="00541D3A" w:rsidRDefault="00206F78" w:rsidP="00206F78">
            <w:pPr>
              <w:rPr>
                <w:rFonts w:asciiTheme="minorHAnsi" w:hAnsiTheme="minorHAnsi"/>
              </w:rPr>
            </w:pPr>
          </w:p>
        </w:tc>
        <w:tc>
          <w:tcPr>
            <w:tcW w:w="1047" w:type="dxa"/>
            <w:tcBorders>
              <w:left w:val="single" w:sz="4" w:space="0" w:color="auto"/>
            </w:tcBorders>
            <w:vAlign w:val="center"/>
          </w:tcPr>
          <w:p w14:paraId="078C8055" w14:textId="77777777" w:rsidR="00206F78" w:rsidRPr="00541D3A" w:rsidRDefault="00206F78" w:rsidP="00206F78">
            <w:pPr>
              <w:rPr>
                <w:rFonts w:asciiTheme="minorHAnsi" w:hAnsiTheme="minorHAnsi"/>
              </w:rPr>
            </w:pPr>
          </w:p>
        </w:tc>
        <w:tc>
          <w:tcPr>
            <w:tcW w:w="1123" w:type="dxa"/>
            <w:vAlign w:val="center"/>
          </w:tcPr>
          <w:p w14:paraId="3423EA49" w14:textId="77777777" w:rsidR="00206F78" w:rsidRPr="00541D3A" w:rsidRDefault="00206F78" w:rsidP="00206F78">
            <w:pPr>
              <w:rPr>
                <w:rFonts w:asciiTheme="minorHAnsi" w:hAnsiTheme="minorHAnsi"/>
              </w:rPr>
            </w:pPr>
          </w:p>
        </w:tc>
        <w:tc>
          <w:tcPr>
            <w:tcW w:w="1359" w:type="dxa"/>
            <w:vAlign w:val="center"/>
          </w:tcPr>
          <w:p w14:paraId="60DFCF34" w14:textId="77777777" w:rsidR="00206F78" w:rsidRPr="00541D3A" w:rsidRDefault="00206F78" w:rsidP="00206F78">
            <w:pPr>
              <w:rPr>
                <w:rFonts w:asciiTheme="minorHAnsi" w:hAnsiTheme="minorHAnsi"/>
              </w:rPr>
            </w:pPr>
          </w:p>
        </w:tc>
        <w:tc>
          <w:tcPr>
            <w:tcW w:w="1192" w:type="dxa"/>
            <w:tcBorders>
              <w:top w:val="single" w:sz="8" w:space="0" w:color="auto"/>
              <w:bottom w:val="single" w:sz="8" w:space="0" w:color="auto"/>
            </w:tcBorders>
            <w:vAlign w:val="center"/>
          </w:tcPr>
          <w:p w14:paraId="051CF22F" w14:textId="77777777" w:rsidR="00206F78" w:rsidRPr="00541D3A" w:rsidRDefault="00206F78" w:rsidP="00206F78">
            <w:pPr>
              <w:rPr>
                <w:rFonts w:asciiTheme="minorHAnsi" w:hAnsiTheme="minorHAnsi"/>
              </w:rPr>
            </w:pPr>
          </w:p>
        </w:tc>
      </w:tr>
      <w:tr w:rsidR="007E2811" w:rsidRPr="00541D3A" w14:paraId="42C3AA8E" w14:textId="77777777" w:rsidTr="007F73F3">
        <w:trPr>
          <w:trHeight w:hRule="exact" w:val="299"/>
          <w:jc w:val="center"/>
        </w:trPr>
        <w:tc>
          <w:tcPr>
            <w:tcW w:w="3755" w:type="dxa"/>
            <w:gridSpan w:val="2"/>
            <w:tcBorders>
              <w:top w:val="single" w:sz="8" w:space="0" w:color="auto"/>
              <w:bottom w:val="double" w:sz="4" w:space="0" w:color="auto"/>
              <w:right w:val="single" w:sz="4" w:space="0" w:color="auto"/>
            </w:tcBorders>
          </w:tcPr>
          <w:p w14:paraId="35E915AF" w14:textId="6D7B8188" w:rsidR="007E2811" w:rsidRPr="00541D3A" w:rsidRDefault="007E2811" w:rsidP="00206F78">
            <w:pPr>
              <w:rPr>
                <w:rFonts w:asciiTheme="minorHAnsi" w:hAnsiTheme="minorHAnsi"/>
                <w:sz w:val="20"/>
                <w:szCs w:val="20"/>
              </w:rPr>
            </w:pPr>
            <w:r w:rsidRPr="00541D3A">
              <w:rPr>
                <w:rFonts w:asciiTheme="minorHAnsi" w:hAnsiTheme="minorHAnsi"/>
                <w:sz w:val="20"/>
                <w:szCs w:val="20"/>
              </w:rPr>
              <w:t>Total cost of Remuneration for a cluster</w:t>
            </w:r>
          </w:p>
        </w:tc>
        <w:tc>
          <w:tcPr>
            <w:tcW w:w="1274" w:type="dxa"/>
            <w:tcBorders>
              <w:top w:val="single" w:sz="4" w:space="0" w:color="auto"/>
              <w:left w:val="single" w:sz="4" w:space="0" w:color="auto"/>
              <w:bottom w:val="single" w:sz="4" w:space="0" w:color="auto"/>
              <w:right w:val="single" w:sz="4" w:space="0" w:color="auto"/>
            </w:tcBorders>
            <w:vAlign w:val="center"/>
          </w:tcPr>
          <w:p w14:paraId="49F19D8F" w14:textId="77777777" w:rsidR="007E2811" w:rsidRPr="00541D3A" w:rsidRDefault="007E2811" w:rsidP="00206F78">
            <w:pPr>
              <w:rPr>
                <w:rFonts w:asciiTheme="minorHAnsi" w:hAnsiTheme="minorHAnsi"/>
              </w:rPr>
            </w:pPr>
          </w:p>
        </w:tc>
        <w:tc>
          <w:tcPr>
            <w:tcW w:w="1444" w:type="dxa"/>
            <w:tcBorders>
              <w:top w:val="single" w:sz="4" w:space="0" w:color="auto"/>
              <w:left w:val="single" w:sz="4" w:space="0" w:color="auto"/>
              <w:bottom w:val="single" w:sz="4" w:space="0" w:color="auto"/>
              <w:right w:val="single" w:sz="4" w:space="0" w:color="auto"/>
            </w:tcBorders>
            <w:vAlign w:val="center"/>
          </w:tcPr>
          <w:p w14:paraId="55365FA0" w14:textId="77777777" w:rsidR="007E2811" w:rsidRPr="00541D3A" w:rsidRDefault="007E2811" w:rsidP="00206F78">
            <w:pPr>
              <w:rPr>
                <w:rFonts w:asciiTheme="minorHAnsi" w:hAnsiTheme="minorHAnsi"/>
                <w:sz w:val="16"/>
              </w:rPr>
            </w:pPr>
          </w:p>
        </w:tc>
        <w:tc>
          <w:tcPr>
            <w:tcW w:w="1459" w:type="dxa"/>
            <w:tcBorders>
              <w:top w:val="single" w:sz="4" w:space="0" w:color="auto"/>
              <w:left w:val="single" w:sz="4" w:space="0" w:color="auto"/>
              <w:bottom w:val="single" w:sz="4" w:space="0" w:color="auto"/>
              <w:right w:val="single" w:sz="4" w:space="0" w:color="auto"/>
            </w:tcBorders>
            <w:vAlign w:val="center"/>
          </w:tcPr>
          <w:p w14:paraId="21FF4D73" w14:textId="77777777" w:rsidR="007E2811" w:rsidRPr="00541D3A" w:rsidRDefault="007E2811" w:rsidP="00206F78">
            <w:pPr>
              <w:rPr>
                <w:rFonts w:asciiTheme="minorHAnsi" w:hAnsiTheme="minorHAnsi"/>
              </w:rPr>
            </w:pPr>
          </w:p>
        </w:tc>
        <w:tc>
          <w:tcPr>
            <w:tcW w:w="1047" w:type="dxa"/>
            <w:tcBorders>
              <w:left w:val="single" w:sz="4" w:space="0" w:color="auto"/>
              <w:bottom w:val="double" w:sz="4" w:space="0" w:color="auto"/>
            </w:tcBorders>
            <w:vAlign w:val="center"/>
          </w:tcPr>
          <w:p w14:paraId="5A4B03D3" w14:textId="77777777" w:rsidR="007E2811" w:rsidRPr="00541D3A" w:rsidRDefault="007E2811" w:rsidP="00206F78">
            <w:pPr>
              <w:rPr>
                <w:rFonts w:asciiTheme="minorHAnsi" w:hAnsiTheme="minorHAnsi"/>
              </w:rPr>
            </w:pPr>
          </w:p>
        </w:tc>
        <w:tc>
          <w:tcPr>
            <w:tcW w:w="1123" w:type="dxa"/>
            <w:tcBorders>
              <w:bottom w:val="double" w:sz="4" w:space="0" w:color="auto"/>
            </w:tcBorders>
            <w:vAlign w:val="center"/>
          </w:tcPr>
          <w:p w14:paraId="0ADEA7B2" w14:textId="77777777" w:rsidR="007E2811" w:rsidRPr="00541D3A" w:rsidRDefault="007E2811" w:rsidP="00206F78">
            <w:pPr>
              <w:rPr>
                <w:rFonts w:asciiTheme="minorHAnsi" w:hAnsiTheme="minorHAnsi"/>
              </w:rPr>
            </w:pPr>
          </w:p>
        </w:tc>
        <w:tc>
          <w:tcPr>
            <w:tcW w:w="1359" w:type="dxa"/>
            <w:tcBorders>
              <w:bottom w:val="double" w:sz="4" w:space="0" w:color="auto"/>
            </w:tcBorders>
            <w:vAlign w:val="center"/>
          </w:tcPr>
          <w:p w14:paraId="1AD41CAD" w14:textId="77777777" w:rsidR="007E2811" w:rsidRPr="00541D3A" w:rsidRDefault="007E2811" w:rsidP="00206F78">
            <w:pPr>
              <w:rPr>
                <w:rFonts w:asciiTheme="minorHAnsi" w:hAnsiTheme="minorHAnsi"/>
              </w:rPr>
            </w:pPr>
          </w:p>
        </w:tc>
        <w:tc>
          <w:tcPr>
            <w:tcW w:w="1192" w:type="dxa"/>
            <w:tcBorders>
              <w:top w:val="single" w:sz="8" w:space="0" w:color="auto"/>
              <w:bottom w:val="double" w:sz="4" w:space="0" w:color="auto"/>
            </w:tcBorders>
            <w:vAlign w:val="center"/>
          </w:tcPr>
          <w:p w14:paraId="565CD77D" w14:textId="77777777" w:rsidR="007E2811" w:rsidRPr="00541D3A" w:rsidRDefault="007E2811" w:rsidP="00206F78">
            <w:pPr>
              <w:rPr>
                <w:rFonts w:asciiTheme="minorHAnsi" w:hAnsiTheme="minorHAnsi"/>
              </w:rPr>
            </w:pPr>
          </w:p>
        </w:tc>
      </w:tr>
    </w:tbl>
    <w:p w14:paraId="34043404" w14:textId="77777777" w:rsidR="00206F78" w:rsidRPr="00541D3A" w:rsidRDefault="00206F78" w:rsidP="00206F78">
      <w:pPr>
        <w:pStyle w:val="FootnoteText"/>
        <w:tabs>
          <w:tab w:val="left" w:pos="360"/>
        </w:tabs>
        <w:rPr>
          <w:b/>
          <w:bCs/>
          <w:i/>
          <w:sz w:val="24"/>
          <w:szCs w:val="24"/>
        </w:rPr>
        <w:sectPr w:rsidR="00206F78" w:rsidRPr="00541D3A" w:rsidSect="00206F78">
          <w:headerReference w:type="even" r:id="rId59"/>
          <w:headerReference w:type="default" r:id="rId60"/>
          <w:footerReference w:type="default" r:id="rId61"/>
          <w:headerReference w:type="first" r:id="rId62"/>
          <w:pgSz w:w="15842" w:h="12242" w:orient="landscape" w:code="1"/>
          <w:pgMar w:top="990" w:right="1440" w:bottom="1440" w:left="1440" w:header="720" w:footer="720" w:gutter="0"/>
          <w:cols w:space="708"/>
          <w:docGrid w:linePitch="360"/>
        </w:sectPr>
      </w:pPr>
      <w:r w:rsidRPr="00541D3A">
        <w:rPr>
          <w:b/>
          <w:bCs/>
          <w:i/>
          <w:sz w:val="24"/>
          <w:szCs w:val="24"/>
        </w:rPr>
        <w:t>Total Cost of Remuneration for a cluster:</w:t>
      </w:r>
    </w:p>
    <w:p w14:paraId="4F5C011A" w14:textId="5538FECF" w:rsidR="000B5EDC" w:rsidRPr="00541D3A" w:rsidRDefault="000B5EDC" w:rsidP="006D52B0">
      <w:pPr>
        <w:pStyle w:val="Header"/>
        <w:pBdr>
          <w:bottom w:val="single" w:sz="4" w:space="7" w:color="auto"/>
        </w:pBdr>
        <w:spacing w:line="120" w:lineRule="exact"/>
        <w:rPr>
          <w:szCs w:val="24"/>
          <w:lang w:eastAsia="it-IT"/>
        </w:rPr>
      </w:pPr>
    </w:p>
    <w:p w14:paraId="17A321D5" w14:textId="4388EB7B" w:rsidR="007236FF" w:rsidRPr="00541D3A" w:rsidRDefault="00206F78">
      <w:pPr>
        <w:rPr>
          <w:i/>
        </w:rPr>
      </w:pPr>
      <w:r w:rsidRPr="00541D3A">
        <w:rPr>
          <w:i/>
        </w:rPr>
        <w:t>The required number of key experts can be added.</w:t>
      </w:r>
    </w:p>
    <w:p w14:paraId="3899431A" w14:textId="77777777" w:rsidR="007236FF" w:rsidRPr="00541D3A" w:rsidRDefault="007236FF" w:rsidP="007236FF">
      <w:pPr>
        <w:pStyle w:val="Section4-Heading1"/>
        <w:rPr>
          <w:sz w:val="28"/>
          <w:szCs w:val="28"/>
        </w:rPr>
      </w:pPr>
      <w:bookmarkStart w:id="108" w:name="_Toc70407736"/>
      <w:bookmarkStart w:id="109" w:name="_Toc172358988"/>
      <w:r w:rsidRPr="00541D3A">
        <w:rPr>
          <w:sz w:val="28"/>
          <w:szCs w:val="28"/>
        </w:rPr>
        <w:t>Appendix</w:t>
      </w:r>
      <w:bookmarkEnd w:id="108"/>
      <w:r w:rsidR="00A8547F" w:rsidRPr="00541D3A">
        <w:rPr>
          <w:sz w:val="28"/>
          <w:szCs w:val="28"/>
        </w:rPr>
        <w:t xml:space="preserve"> A.</w:t>
      </w:r>
      <w:r w:rsidRPr="00541D3A">
        <w:rPr>
          <w:sz w:val="28"/>
          <w:szCs w:val="28"/>
        </w:rPr>
        <w:t xml:space="preserve"> Financial Negotiations - Breakdown of Remuneration Rates</w:t>
      </w:r>
      <w:bookmarkEnd w:id="109"/>
    </w:p>
    <w:p w14:paraId="6AB00007" w14:textId="77777777" w:rsidR="007236FF" w:rsidRPr="00541D3A" w:rsidRDefault="007236FF" w:rsidP="005D4FB7">
      <w:pPr>
        <w:pStyle w:val="ListParagraph"/>
        <w:numPr>
          <w:ilvl w:val="0"/>
          <w:numId w:val="15"/>
        </w:numPr>
        <w:spacing w:after="200"/>
        <w:contextualSpacing w:val="0"/>
        <w:jc w:val="both"/>
        <w:rPr>
          <w:bCs/>
          <w:lang w:eastAsia="it-IT"/>
        </w:rPr>
      </w:pPr>
      <w:r w:rsidRPr="00541D3A">
        <w:rPr>
          <w:b/>
        </w:rPr>
        <w:t>Review of Remuneration Rates</w:t>
      </w:r>
    </w:p>
    <w:p w14:paraId="7CFE0699" w14:textId="77777777" w:rsidR="00A13D8C" w:rsidRPr="00541D3A" w:rsidRDefault="007236FF" w:rsidP="005D4FB7">
      <w:pPr>
        <w:pStyle w:val="ListParagraph"/>
        <w:numPr>
          <w:ilvl w:val="1"/>
          <w:numId w:val="15"/>
        </w:numPr>
        <w:tabs>
          <w:tab w:val="left" w:pos="-720"/>
        </w:tabs>
        <w:spacing w:after="200"/>
        <w:contextualSpacing w:val="0"/>
        <w:jc w:val="both"/>
        <w:rPr>
          <w:spacing w:val="-2"/>
        </w:rPr>
      </w:pPr>
      <w:r w:rsidRPr="00541D3A">
        <w:rPr>
          <w:spacing w:val="-2"/>
        </w:rPr>
        <w:t>T</w:t>
      </w:r>
      <w:r w:rsidR="00A8547F" w:rsidRPr="00541D3A">
        <w:rPr>
          <w:spacing w:val="-2"/>
        </w:rPr>
        <w:t xml:space="preserve">he remuneration rates </w:t>
      </w:r>
      <w:r w:rsidRPr="00541D3A">
        <w:rPr>
          <w:spacing w:val="-2"/>
        </w:rPr>
        <w:t>are made up of salary</w:t>
      </w:r>
      <w:r w:rsidR="00A8547F" w:rsidRPr="00541D3A">
        <w:rPr>
          <w:spacing w:val="-2"/>
        </w:rPr>
        <w:t xml:space="preserve"> or a base fee</w:t>
      </w:r>
      <w:r w:rsidRPr="00541D3A">
        <w:rPr>
          <w:spacing w:val="-2"/>
        </w:rPr>
        <w:t xml:space="preserve">, social costs, overheads, profit, and any premium or allowance </w:t>
      </w:r>
      <w:r w:rsidR="00401E71" w:rsidRPr="00541D3A">
        <w:rPr>
          <w:spacing w:val="-2"/>
        </w:rPr>
        <w:t xml:space="preserve">that may be </w:t>
      </w:r>
      <w:r w:rsidRPr="00541D3A">
        <w:rPr>
          <w:spacing w:val="-2"/>
        </w:rPr>
        <w:t>paid for assignments away from headquarter</w:t>
      </w:r>
      <w:r w:rsidR="00A8547F" w:rsidRPr="00541D3A">
        <w:rPr>
          <w:spacing w:val="-2"/>
        </w:rPr>
        <w:t>s or a home office</w:t>
      </w:r>
      <w:r w:rsidR="00401E71" w:rsidRPr="00541D3A">
        <w:rPr>
          <w:spacing w:val="-2"/>
        </w:rPr>
        <w:t xml:space="preserve">.  An attached </w:t>
      </w:r>
      <w:r w:rsidRPr="00541D3A">
        <w:rPr>
          <w:spacing w:val="-2"/>
        </w:rPr>
        <w:t xml:space="preserve">Sample Form </w:t>
      </w:r>
      <w:r w:rsidR="00401E71" w:rsidRPr="00541D3A">
        <w:rPr>
          <w:spacing w:val="-2"/>
        </w:rPr>
        <w:t xml:space="preserve">can be used to provide a breakdown of rates. </w:t>
      </w:r>
    </w:p>
    <w:p w14:paraId="385017AA" w14:textId="77777777" w:rsidR="00A13D8C" w:rsidRPr="00541D3A" w:rsidRDefault="00401E71" w:rsidP="005D4FB7">
      <w:pPr>
        <w:pStyle w:val="ListParagraph"/>
        <w:numPr>
          <w:ilvl w:val="1"/>
          <w:numId w:val="15"/>
        </w:numPr>
        <w:tabs>
          <w:tab w:val="left" w:pos="-720"/>
        </w:tabs>
        <w:spacing w:after="200"/>
        <w:contextualSpacing w:val="0"/>
        <w:jc w:val="both"/>
        <w:rPr>
          <w:spacing w:val="-2"/>
        </w:rPr>
      </w:pPr>
      <w:r w:rsidRPr="00541D3A">
        <w:rPr>
          <w:spacing w:val="-2"/>
        </w:rPr>
        <w:t>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w:t>
      </w:r>
      <w:r w:rsidR="007236FF" w:rsidRPr="00541D3A">
        <w:rPr>
          <w:spacing w:val="-2"/>
        </w:rPr>
        <w:t xml:space="preserve">  Agreed </w:t>
      </w:r>
      <w:r w:rsidRPr="00541D3A">
        <w:rPr>
          <w:spacing w:val="-2"/>
        </w:rPr>
        <w:t xml:space="preserve">(at the negotiations) </w:t>
      </w:r>
      <w:r w:rsidR="007236FF" w:rsidRPr="00541D3A">
        <w:rPr>
          <w:spacing w:val="-2"/>
        </w:rPr>
        <w:t>breakdown sheets sha</w:t>
      </w:r>
      <w:r w:rsidRPr="00541D3A">
        <w:rPr>
          <w:spacing w:val="-2"/>
        </w:rPr>
        <w:t>ll form part of the negotiated C</w:t>
      </w:r>
      <w:r w:rsidR="007236FF" w:rsidRPr="00541D3A">
        <w:rPr>
          <w:spacing w:val="-2"/>
        </w:rPr>
        <w:t>ontract</w:t>
      </w:r>
      <w:r w:rsidRPr="00541D3A">
        <w:rPr>
          <w:spacing w:val="-2"/>
        </w:rPr>
        <w:t xml:space="preserve"> and included in its Appendix D or C</w:t>
      </w:r>
      <w:r w:rsidR="007236FF" w:rsidRPr="00541D3A">
        <w:rPr>
          <w:spacing w:val="-2"/>
        </w:rPr>
        <w:t>.</w:t>
      </w:r>
      <w:r w:rsidRPr="00541D3A">
        <w:rPr>
          <w:spacing w:val="-2"/>
        </w:rPr>
        <w:t xml:space="preserve"> </w:t>
      </w:r>
    </w:p>
    <w:p w14:paraId="73A8A6CD" w14:textId="77777777" w:rsidR="00A13D8C" w:rsidRPr="00541D3A" w:rsidRDefault="00A13D8C" w:rsidP="005D4FB7">
      <w:pPr>
        <w:pStyle w:val="ListParagraph"/>
        <w:numPr>
          <w:ilvl w:val="1"/>
          <w:numId w:val="15"/>
        </w:numPr>
        <w:tabs>
          <w:tab w:val="left" w:pos="-720"/>
        </w:tabs>
        <w:spacing w:after="200"/>
        <w:contextualSpacing w:val="0"/>
        <w:jc w:val="both"/>
        <w:rPr>
          <w:spacing w:val="-2"/>
        </w:rPr>
      </w:pPr>
      <w:r w:rsidRPr="00541D3A">
        <w:rPr>
          <w:spacing w:val="-2"/>
        </w:rPr>
        <w:t>At the negotiations the firm sh</w:t>
      </w:r>
      <w:r w:rsidR="006B5595" w:rsidRPr="00541D3A">
        <w:rPr>
          <w:spacing w:val="-2"/>
        </w:rPr>
        <w:t>all be prepared to disclose its</w:t>
      </w:r>
      <w:r w:rsidRPr="00541D3A">
        <w:rPr>
          <w:spacing w:val="-2"/>
        </w:rPr>
        <w:t xml:space="preserve"> audited financial statements for the last three years, to substantiate its rates, and accept that its proposed rates and other financial matters are subject to scrutiny.  </w:t>
      </w:r>
      <w:r w:rsidR="007236FF" w:rsidRPr="00541D3A">
        <w:rPr>
          <w:spacing w:val="-2"/>
        </w:rPr>
        <w:t xml:space="preserve">The Client is charged with the custody of government funds and is expected to exercise prudence in the expenditure of these funds.  </w:t>
      </w:r>
    </w:p>
    <w:p w14:paraId="281402B5" w14:textId="77777777" w:rsidR="00273CB3" w:rsidRPr="00541D3A" w:rsidRDefault="007236FF" w:rsidP="005D4FB7">
      <w:pPr>
        <w:pStyle w:val="ListParagraph"/>
        <w:widowControl w:val="0"/>
        <w:numPr>
          <w:ilvl w:val="1"/>
          <w:numId w:val="15"/>
        </w:numPr>
        <w:tabs>
          <w:tab w:val="left" w:pos="-720"/>
        </w:tabs>
        <w:spacing w:after="200"/>
        <w:contextualSpacing w:val="0"/>
        <w:jc w:val="both"/>
        <w:rPr>
          <w:spacing w:val="-2"/>
        </w:rPr>
      </w:pPr>
      <w:r w:rsidRPr="00541D3A">
        <w:rPr>
          <w:spacing w:val="-2"/>
        </w:rPr>
        <w:t>R</w:t>
      </w:r>
      <w:r w:rsidR="00273CB3" w:rsidRPr="00541D3A">
        <w:rPr>
          <w:spacing w:val="-2"/>
        </w:rPr>
        <w:t>ate details are discussed below:</w:t>
      </w:r>
    </w:p>
    <w:p w14:paraId="22B89387" w14:textId="77777777" w:rsidR="00273CB3" w:rsidRPr="00541D3A" w:rsidRDefault="007236FF" w:rsidP="005D4FB7">
      <w:pPr>
        <w:pStyle w:val="ListParagraph"/>
        <w:numPr>
          <w:ilvl w:val="0"/>
          <w:numId w:val="16"/>
        </w:numPr>
        <w:tabs>
          <w:tab w:val="left" w:pos="-720"/>
        </w:tabs>
        <w:spacing w:after="200"/>
        <w:ind w:left="1260" w:right="72" w:hanging="450"/>
        <w:contextualSpacing w:val="0"/>
        <w:jc w:val="both"/>
        <w:rPr>
          <w:spacing w:val="-2"/>
        </w:rPr>
      </w:pPr>
      <w:r w:rsidRPr="00541D3A">
        <w:rPr>
          <w:bCs/>
          <w:u w:val="single"/>
        </w:rPr>
        <w:t>Salary</w:t>
      </w:r>
      <w:r w:rsidRPr="00541D3A">
        <w:rPr>
          <w:spacing w:val="-2"/>
        </w:rPr>
        <w:t xml:space="preserve"> is the gross regular cash salary</w:t>
      </w:r>
      <w:r w:rsidR="00A13D8C" w:rsidRPr="00541D3A">
        <w:rPr>
          <w:spacing w:val="-2"/>
        </w:rPr>
        <w:t xml:space="preserve"> or fee</w:t>
      </w:r>
      <w:r w:rsidRPr="00541D3A">
        <w:rPr>
          <w:spacing w:val="-2"/>
        </w:rPr>
        <w:t xml:space="preserve"> paid to the individual in the firm’s home office.  It shall not contain any premium for work away from headquarters or bonus (except where these are included b</w:t>
      </w:r>
      <w:r w:rsidR="006B5595" w:rsidRPr="00541D3A">
        <w:rPr>
          <w:spacing w:val="-2"/>
        </w:rPr>
        <w:t>y law or government regulations).</w:t>
      </w:r>
    </w:p>
    <w:p w14:paraId="1E00573F" w14:textId="77777777" w:rsidR="006B5595" w:rsidRPr="00541D3A" w:rsidRDefault="007236FF" w:rsidP="005D4FB7">
      <w:pPr>
        <w:pStyle w:val="ListParagraph"/>
        <w:numPr>
          <w:ilvl w:val="0"/>
          <w:numId w:val="16"/>
        </w:numPr>
        <w:tabs>
          <w:tab w:val="left" w:pos="-720"/>
        </w:tabs>
        <w:spacing w:after="200"/>
        <w:ind w:left="1260" w:right="72" w:hanging="450"/>
        <w:contextualSpacing w:val="0"/>
        <w:jc w:val="both"/>
        <w:rPr>
          <w:spacing w:val="-2"/>
        </w:rPr>
      </w:pPr>
      <w:r w:rsidRPr="00541D3A">
        <w:rPr>
          <w:bCs/>
          <w:u w:val="single"/>
          <w:lang w:eastAsia="it-IT"/>
        </w:rPr>
        <w:t>Bonus</w:t>
      </w:r>
      <w:r w:rsidR="00A13D8C" w:rsidRPr="00541D3A">
        <w:rPr>
          <w:bCs/>
          <w:u w:val="single"/>
          <w:lang w:eastAsia="it-IT"/>
        </w:rPr>
        <w:t>es</w:t>
      </w:r>
      <w:r w:rsidR="003101EF" w:rsidRPr="00541D3A">
        <w:rPr>
          <w:bCs/>
          <w:lang w:eastAsia="it-IT"/>
        </w:rPr>
        <w:t xml:space="preserve"> </w:t>
      </w:r>
      <w:r w:rsidRPr="00541D3A">
        <w:rPr>
          <w:spacing w:val="-2"/>
        </w:rPr>
        <w:t xml:space="preserve">are normally paid out of profits.  </w:t>
      </w:r>
      <w:r w:rsidR="00A13D8C" w:rsidRPr="00541D3A">
        <w:rPr>
          <w:spacing w:val="-2"/>
        </w:rPr>
        <w:t xml:space="preserve">To avoid double counting, any </w:t>
      </w:r>
      <w:r w:rsidRPr="00541D3A">
        <w:rPr>
          <w:spacing w:val="-2"/>
        </w:rPr>
        <w:t xml:space="preserve">bonuses shall not normally be included in the </w:t>
      </w:r>
      <w:r w:rsidR="00A13D8C" w:rsidRPr="00541D3A">
        <w:rPr>
          <w:spacing w:val="-2"/>
        </w:rPr>
        <w:t>“Salary” and should be shown separately</w:t>
      </w:r>
      <w:r w:rsidRPr="00541D3A">
        <w:rPr>
          <w:spacing w:val="-2"/>
        </w:rPr>
        <w:t>.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0E1FBE04" w14:textId="77777777" w:rsidR="006B5595" w:rsidRPr="00541D3A" w:rsidRDefault="007236FF" w:rsidP="005D4FB7">
      <w:pPr>
        <w:pStyle w:val="ListParagraph"/>
        <w:numPr>
          <w:ilvl w:val="0"/>
          <w:numId w:val="16"/>
        </w:numPr>
        <w:tabs>
          <w:tab w:val="left" w:pos="-720"/>
        </w:tabs>
        <w:spacing w:after="200"/>
        <w:ind w:left="1260" w:right="72" w:hanging="450"/>
        <w:contextualSpacing w:val="0"/>
        <w:jc w:val="both"/>
        <w:rPr>
          <w:spacing w:val="-2"/>
        </w:rPr>
      </w:pPr>
      <w:r w:rsidRPr="00541D3A">
        <w:rPr>
          <w:bCs/>
          <w:u w:val="single"/>
        </w:rPr>
        <w:t xml:space="preserve">Social </w:t>
      </w:r>
      <w:r w:rsidR="00F57F4D" w:rsidRPr="00541D3A">
        <w:rPr>
          <w:bCs/>
          <w:u w:val="single"/>
        </w:rPr>
        <w:t xml:space="preserve">Charges </w:t>
      </w:r>
      <w:r w:rsidRPr="00541D3A">
        <w:rPr>
          <w:spacing w:val="-2"/>
        </w:rPr>
        <w:t xml:space="preserve">are the costs </w:t>
      </w:r>
      <w:r w:rsidR="00FA1319" w:rsidRPr="00541D3A">
        <w:rPr>
          <w:spacing w:val="-2"/>
        </w:rPr>
        <w:t xml:space="preserve">of non-monetary benefits and may include, </w:t>
      </w:r>
      <w:r w:rsidRPr="00541D3A">
        <w:rPr>
          <w:spacing w:val="-2"/>
        </w:rPr>
        <w:t>inter alia, social security</w:t>
      </w:r>
      <w:r w:rsidR="00FA1319" w:rsidRPr="00541D3A">
        <w:rPr>
          <w:spacing w:val="-2"/>
        </w:rPr>
        <w:t xml:space="preserve"> (</w:t>
      </w:r>
      <w:r w:rsidRPr="00541D3A">
        <w:rPr>
          <w:spacing w:val="-2"/>
        </w:rPr>
        <w:t>including pension, medical</w:t>
      </w:r>
      <w:r w:rsidR="0074311C" w:rsidRPr="00541D3A">
        <w:rPr>
          <w:spacing w:val="-2"/>
        </w:rPr>
        <w:t>,</w:t>
      </w:r>
      <w:r w:rsidRPr="00541D3A">
        <w:rPr>
          <w:spacing w:val="-2"/>
        </w:rPr>
        <w:t xml:space="preserve"> and life insurance costs</w:t>
      </w:r>
      <w:r w:rsidR="00FA1319" w:rsidRPr="00541D3A">
        <w:rPr>
          <w:spacing w:val="-2"/>
        </w:rPr>
        <w:t>)</w:t>
      </w:r>
      <w:r w:rsidRPr="00541D3A">
        <w:rPr>
          <w:spacing w:val="-2"/>
        </w:rPr>
        <w:t xml:space="preserve"> and the cost of a </w:t>
      </w:r>
      <w:r w:rsidR="00FA1319" w:rsidRPr="00541D3A">
        <w:rPr>
          <w:spacing w:val="-2"/>
        </w:rPr>
        <w:t xml:space="preserve">paid sick and/or annual </w:t>
      </w:r>
      <w:r w:rsidR="00273CB3" w:rsidRPr="00541D3A">
        <w:rPr>
          <w:spacing w:val="-2"/>
        </w:rPr>
        <w:t>leave.</w:t>
      </w:r>
      <w:r w:rsidRPr="00541D3A">
        <w:rPr>
          <w:spacing w:val="-2"/>
        </w:rPr>
        <w:t xml:space="preserve">  In this regard, </w:t>
      </w:r>
      <w:r w:rsidR="00FA1319" w:rsidRPr="00541D3A">
        <w:rPr>
          <w:spacing w:val="-2"/>
        </w:rPr>
        <w:t xml:space="preserve">a paid leave during </w:t>
      </w:r>
      <w:r w:rsidRPr="00541D3A">
        <w:rPr>
          <w:spacing w:val="-2"/>
        </w:rPr>
        <w:t>public holidays</w:t>
      </w:r>
      <w:r w:rsidR="00FA1319" w:rsidRPr="00541D3A">
        <w:rPr>
          <w:spacing w:val="-2"/>
        </w:rPr>
        <w:t xml:space="preserve"> or </w:t>
      </w:r>
      <w:r w:rsidR="00273CB3" w:rsidRPr="00541D3A">
        <w:rPr>
          <w:spacing w:val="-2"/>
        </w:rPr>
        <w:t xml:space="preserve">an annual leave </w:t>
      </w:r>
      <w:r w:rsidRPr="00541D3A">
        <w:rPr>
          <w:spacing w:val="-2"/>
        </w:rPr>
        <w:t xml:space="preserve">taken during an assignment if no </w:t>
      </w:r>
      <w:r w:rsidR="00273CB3" w:rsidRPr="00541D3A">
        <w:rPr>
          <w:spacing w:val="-2"/>
        </w:rPr>
        <w:t>Expert’s</w:t>
      </w:r>
      <w:r w:rsidRPr="00541D3A">
        <w:rPr>
          <w:spacing w:val="-2"/>
        </w:rPr>
        <w:t xml:space="preserve"> replacement has been </w:t>
      </w:r>
      <w:r w:rsidR="00273CB3" w:rsidRPr="00541D3A">
        <w:rPr>
          <w:spacing w:val="-2"/>
        </w:rPr>
        <w:t xml:space="preserve">provided is not considered </w:t>
      </w:r>
      <w:r w:rsidR="00F57F4D" w:rsidRPr="00541D3A">
        <w:rPr>
          <w:spacing w:val="-2"/>
        </w:rPr>
        <w:t>social charges</w:t>
      </w:r>
      <w:r w:rsidRPr="00541D3A">
        <w:rPr>
          <w:spacing w:val="-2"/>
        </w:rPr>
        <w:t xml:space="preserve">.  </w:t>
      </w:r>
    </w:p>
    <w:p w14:paraId="72C966C8" w14:textId="77777777" w:rsidR="007236FF" w:rsidRPr="00541D3A" w:rsidRDefault="007236FF" w:rsidP="005D4FB7">
      <w:pPr>
        <w:pStyle w:val="ListParagraph"/>
        <w:numPr>
          <w:ilvl w:val="0"/>
          <w:numId w:val="16"/>
        </w:numPr>
        <w:tabs>
          <w:tab w:val="left" w:pos="-720"/>
        </w:tabs>
        <w:spacing w:after="200"/>
        <w:ind w:left="1260" w:right="72" w:hanging="450"/>
        <w:contextualSpacing w:val="0"/>
        <w:jc w:val="both"/>
        <w:rPr>
          <w:spacing w:val="-2"/>
        </w:rPr>
      </w:pPr>
      <w:r w:rsidRPr="00541D3A">
        <w:rPr>
          <w:bCs/>
          <w:u w:val="single"/>
        </w:rPr>
        <w:t>Cost of Leave</w:t>
      </w:r>
      <w:r w:rsidR="00273CB3" w:rsidRPr="00541D3A">
        <w:rPr>
          <w:bCs/>
        </w:rPr>
        <w:t xml:space="preserve">. </w:t>
      </w:r>
      <w:r w:rsidRPr="00541D3A">
        <w:rPr>
          <w:spacing w:val="-2"/>
        </w:rPr>
        <w:t xml:space="preserve">The principles of calculating the cost of total days leave per annum as a </w:t>
      </w:r>
      <w:r w:rsidR="006B5595" w:rsidRPr="00541D3A">
        <w:rPr>
          <w:spacing w:val="-2"/>
        </w:rPr>
        <w:t>percentage of basic salary is normally calculated</w:t>
      </w:r>
      <w:r w:rsidRPr="00541D3A">
        <w:rPr>
          <w:spacing w:val="-2"/>
        </w:rPr>
        <w:t xml:space="preserve"> as follows:</w:t>
      </w:r>
    </w:p>
    <w:p w14:paraId="337903DD" w14:textId="77777777" w:rsidR="007236FF" w:rsidRPr="00541D3A" w:rsidRDefault="007236FF" w:rsidP="007236FF">
      <w:pPr>
        <w:tabs>
          <w:tab w:val="left" w:pos="-720"/>
        </w:tabs>
        <w:ind w:left="1440" w:hanging="1440"/>
        <w:jc w:val="both"/>
        <w:rPr>
          <w:spacing w:val="-2"/>
        </w:rPr>
      </w:pPr>
    </w:p>
    <w:p w14:paraId="4495FCD7" w14:textId="77777777" w:rsidR="007236FF" w:rsidRPr="00541D3A" w:rsidRDefault="007236FF" w:rsidP="007236FF">
      <w:pPr>
        <w:tabs>
          <w:tab w:val="left" w:pos="-720"/>
        </w:tabs>
        <w:ind w:left="1440" w:hanging="1440"/>
        <w:jc w:val="both"/>
        <w:rPr>
          <w:spacing w:val="-2"/>
          <w:position w:val="-30"/>
          <w:sz w:val="20"/>
        </w:rPr>
      </w:pPr>
      <w:r w:rsidRPr="00541D3A">
        <w:rPr>
          <w:spacing w:val="-2"/>
        </w:rPr>
        <w:tab/>
        <w:t>Leave cost as percentage of sala</w:t>
      </w:r>
      <w:r w:rsidR="00273CB3" w:rsidRPr="00541D3A">
        <w:rPr>
          <w:spacing w:val="-2"/>
        </w:rPr>
        <w:t>ry</w:t>
      </w:r>
      <w:r w:rsidRPr="00541D3A">
        <w:rPr>
          <w:spacing w:val="-2"/>
        </w:rPr>
        <w:t xml:space="preserve"> =  </w:t>
      </w:r>
      <w:r w:rsidR="00273CB3" w:rsidRPr="00541D3A">
        <w:rPr>
          <w:spacing w:val="-2"/>
          <w:position w:val="-28"/>
          <w:sz w:val="20"/>
        </w:rPr>
        <w:object w:dxaOrig="2120" w:dyaOrig="660" w14:anchorId="211E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pt;height:31pt" o:ole="" fillcolor="window">
            <v:imagedata r:id="rId63" o:title=""/>
          </v:shape>
          <o:OLEObject Type="Embed" ProgID="Equation.3" ShapeID="_x0000_i1027" DrawAspect="Content" ObjectID="_1750062345" r:id="rId64"/>
        </w:object>
      </w:r>
    </w:p>
    <w:p w14:paraId="4911AFDA" w14:textId="77777777" w:rsidR="00273CB3" w:rsidRPr="00541D3A" w:rsidRDefault="00273CB3" w:rsidP="007236FF">
      <w:pPr>
        <w:tabs>
          <w:tab w:val="left" w:pos="-720"/>
        </w:tabs>
        <w:ind w:left="1440" w:hanging="1440"/>
        <w:jc w:val="both"/>
        <w:rPr>
          <w:spacing w:val="-2"/>
          <w:sz w:val="20"/>
          <w:szCs w:val="20"/>
        </w:rPr>
      </w:pPr>
      <w:r w:rsidRPr="00541D3A">
        <w:lastRenderedPageBreak/>
        <w:tab/>
      </w:r>
      <w:r w:rsidRPr="00541D3A">
        <w:rPr>
          <w:sz w:val="20"/>
          <w:szCs w:val="20"/>
        </w:rPr>
        <w:t>Where w = weekends, ph = public holidays, v = vacation, and s = sick leave.</w:t>
      </w:r>
    </w:p>
    <w:p w14:paraId="46941FAD" w14:textId="77777777" w:rsidR="007236FF" w:rsidRPr="00541D3A" w:rsidRDefault="007236FF" w:rsidP="007236FF">
      <w:pPr>
        <w:tabs>
          <w:tab w:val="left" w:pos="-720"/>
        </w:tabs>
        <w:ind w:left="1440" w:hanging="1440"/>
        <w:jc w:val="both"/>
        <w:rPr>
          <w:spacing w:val="-2"/>
        </w:rPr>
      </w:pPr>
    </w:p>
    <w:p w14:paraId="3B9015C0" w14:textId="77777777" w:rsidR="006B5595" w:rsidRPr="00541D3A" w:rsidRDefault="007236FF" w:rsidP="0046142F">
      <w:pPr>
        <w:tabs>
          <w:tab w:val="left" w:pos="-720"/>
        </w:tabs>
        <w:spacing w:after="200"/>
        <w:ind w:left="1440" w:hanging="1440"/>
        <w:jc w:val="both"/>
        <w:rPr>
          <w:spacing w:val="-2"/>
        </w:rPr>
      </w:pPr>
      <w:r w:rsidRPr="00541D3A">
        <w:rPr>
          <w:spacing w:val="-2"/>
        </w:rPr>
        <w:tab/>
      </w:r>
      <w:r w:rsidR="006B5595" w:rsidRPr="00541D3A">
        <w:rPr>
          <w:spacing w:val="-2"/>
        </w:rPr>
        <w:t>Please</w:t>
      </w:r>
      <w:r w:rsidRPr="00541D3A">
        <w:rPr>
          <w:spacing w:val="-2"/>
        </w:rPr>
        <w:t xml:space="preserve"> note that leave can be considered a</w:t>
      </w:r>
      <w:r w:rsidR="006B5595" w:rsidRPr="00541D3A">
        <w:rPr>
          <w:spacing w:val="-2"/>
        </w:rPr>
        <w:t>s a</w:t>
      </w:r>
      <w:r w:rsidRPr="00541D3A">
        <w:rPr>
          <w:spacing w:val="-2"/>
        </w:rPr>
        <w:t xml:space="preserve"> social cost only if the Client is not charged for the leave taken.</w:t>
      </w:r>
    </w:p>
    <w:p w14:paraId="219F41CA" w14:textId="77777777" w:rsidR="00901C96" w:rsidRPr="00541D3A" w:rsidRDefault="007236FF" w:rsidP="005D4FB7">
      <w:pPr>
        <w:pStyle w:val="ListParagraph"/>
        <w:numPr>
          <w:ilvl w:val="0"/>
          <w:numId w:val="16"/>
        </w:numPr>
        <w:tabs>
          <w:tab w:val="left" w:pos="-720"/>
        </w:tabs>
        <w:spacing w:after="200"/>
        <w:ind w:left="1260" w:right="360" w:hanging="450"/>
        <w:contextualSpacing w:val="0"/>
        <w:jc w:val="both"/>
        <w:rPr>
          <w:bCs/>
          <w:u w:val="single"/>
        </w:rPr>
      </w:pPr>
      <w:r w:rsidRPr="00541D3A">
        <w:rPr>
          <w:bCs/>
          <w:u w:val="single"/>
        </w:rPr>
        <w:t>Overheads</w:t>
      </w:r>
      <w:r w:rsidR="003101EF" w:rsidRPr="00541D3A">
        <w:rPr>
          <w:bCs/>
        </w:rPr>
        <w:t xml:space="preserve"> </w:t>
      </w:r>
      <w:r w:rsidRPr="00541D3A">
        <w:rPr>
          <w:spacing w:val="-2"/>
        </w:rPr>
        <w:t xml:space="preserve">are the </w:t>
      </w:r>
      <w:r w:rsidR="006B5595" w:rsidRPr="00541D3A">
        <w:rPr>
          <w:spacing w:val="-2"/>
        </w:rPr>
        <w:t>Consultant</w:t>
      </w:r>
      <w:r w:rsidRPr="00541D3A">
        <w:rPr>
          <w:spacing w:val="-2"/>
        </w:rPr>
        <w:t>’s business costs that are not directly related to the execution of the assignment and shall not be reimburs</w:t>
      </w:r>
      <w:r w:rsidR="006B5595" w:rsidRPr="00541D3A">
        <w:rPr>
          <w:spacing w:val="-2"/>
        </w:rPr>
        <w:t>ed as separate items under the C</w:t>
      </w:r>
      <w:r w:rsidR="00B6625F" w:rsidRPr="00541D3A">
        <w:rPr>
          <w:spacing w:val="-2"/>
        </w:rPr>
        <w:t xml:space="preserve">ontract. </w:t>
      </w:r>
      <w:r w:rsidRPr="00541D3A">
        <w:rPr>
          <w:spacing w:val="-2"/>
        </w:rPr>
        <w:t>Typical items are home office costs (non</w:t>
      </w:r>
      <w:r w:rsidR="00F57F4D" w:rsidRPr="00541D3A">
        <w:rPr>
          <w:spacing w:val="-2"/>
        </w:rPr>
        <w:t>-</w:t>
      </w:r>
      <w:r w:rsidRPr="00541D3A">
        <w:rPr>
          <w:spacing w:val="-2"/>
        </w:rPr>
        <w:t xml:space="preserve">billable time, time of senior </w:t>
      </w:r>
      <w:r w:rsidR="006B5595" w:rsidRPr="00541D3A">
        <w:rPr>
          <w:spacing w:val="-2"/>
        </w:rPr>
        <w:t xml:space="preserve">Consultant’s </w:t>
      </w:r>
      <w:r w:rsidRPr="00541D3A">
        <w:rPr>
          <w:spacing w:val="-2"/>
        </w:rPr>
        <w:t>staff monitoring the project, rent</w:t>
      </w:r>
      <w:r w:rsidR="006B5595" w:rsidRPr="00541D3A">
        <w:rPr>
          <w:spacing w:val="-2"/>
        </w:rPr>
        <w:t xml:space="preserve"> of headquarters’ office</w:t>
      </w:r>
      <w:r w:rsidRPr="00541D3A">
        <w:rPr>
          <w:spacing w:val="-2"/>
        </w:rPr>
        <w:t xml:space="preserve">, support staff, research, staff training, marketing, etc.), the cost of </w:t>
      </w:r>
      <w:r w:rsidR="006B5595" w:rsidRPr="00541D3A">
        <w:rPr>
          <w:spacing w:val="-2"/>
        </w:rPr>
        <w:t>Consultant’s personnel</w:t>
      </w:r>
      <w:r w:rsidRPr="00541D3A">
        <w:rPr>
          <w:spacing w:val="-2"/>
        </w:rPr>
        <w:t xml:space="preserve"> not currently employed on revenue-earning projects, taxes on business activities</w:t>
      </w:r>
      <w:r w:rsidR="0074311C" w:rsidRPr="00541D3A">
        <w:rPr>
          <w:spacing w:val="-2"/>
        </w:rPr>
        <w:t>,</w:t>
      </w:r>
      <w:r w:rsidRPr="00541D3A">
        <w:rPr>
          <w:spacing w:val="-2"/>
        </w:rPr>
        <w:t xml:space="preserve">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w:t>
      </w:r>
      <w:r w:rsidR="006B5595" w:rsidRPr="00541D3A">
        <w:rPr>
          <w:spacing w:val="-2"/>
        </w:rPr>
        <w:t>erhead expenses, etc. for Experts</w:t>
      </w:r>
      <w:r w:rsidRPr="00541D3A">
        <w:rPr>
          <w:spacing w:val="-2"/>
        </w:rPr>
        <w:t xml:space="preserve"> who are not permanent employees of the </w:t>
      </w:r>
      <w:r w:rsidR="006B5595" w:rsidRPr="00541D3A">
        <w:rPr>
          <w:spacing w:val="-2"/>
        </w:rPr>
        <w:t>Consultant</w:t>
      </w:r>
      <w:r w:rsidRPr="00541D3A">
        <w:rPr>
          <w:spacing w:val="-2"/>
        </w:rPr>
        <w:t xml:space="preserve">.  In such case, the </w:t>
      </w:r>
      <w:r w:rsidR="006B5595" w:rsidRPr="00541D3A">
        <w:rPr>
          <w:spacing w:val="-2"/>
        </w:rPr>
        <w:t>Consultant</w:t>
      </w:r>
      <w:r w:rsidRPr="00541D3A">
        <w:rPr>
          <w:spacing w:val="-2"/>
        </w:rPr>
        <w:t xml:space="preserve"> shall be entitled only to administrative costs and </w:t>
      </w:r>
      <w:r w:rsidR="006B5595" w:rsidRPr="00541D3A">
        <w:rPr>
          <w:spacing w:val="-2"/>
        </w:rPr>
        <w:t xml:space="preserve">a </w:t>
      </w:r>
      <w:r w:rsidRPr="00541D3A">
        <w:rPr>
          <w:spacing w:val="-2"/>
        </w:rPr>
        <w:t>fee on the monthly payments charged for sub</w:t>
      </w:r>
      <w:r w:rsidR="006B5595" w:rsidRPr="00541D3A">
        <w:rPr>
          <w:spacing w:val="-2"/>
        </w:rPr>
        <w:t xml:space="preserve">-contracted </w:t>
      </w:r>
      <w:r w:rsidR="00901C96" w:rsidRPr="00541D3A">
        <w:rPr>
          <w:spacing w:val="-2"/>
        </w:rPr>
        <w:t>Experts</w:t>
      </w:r>
      <w:r w:rsidRPr="00541D3A">
        <w:rPr>
          <w:spacing w:val="-2"/>
        </w:rPr>
        <w:t>.</w:t>
      </w:r>
    </w:p>
    <w:p w14:paraId="75ABB075" w14:textId="77777777" w:rsidR="00F25D26" w:rsidRPr="00541D3A" w:rsidRDefault="007236FF" w:rsidP="005D4FB7">
      <w:pPr>
        <w:pStyle w:val="ListParagraph"/>
        <w:keepNext/>
        <w:numPr>
          <w:ilvl w:val="0"/>
          <w:numId w:val="16"/>
        </w:numPr>
        <w:tabs>
          <w:tab w:val="left" w:pos="-720"/>
        </w:tabs>
        <w:spacing w:after="200"/>
        <w:ind w:left="1260" w:right="360" w:hanging="450"/>
        <w:contextualSpacing w:val="0"/>
        <w:jc w:val="both"/>
        <w:rPr>
          <w:bCs/>
          <w:lang w:eastAsia="it-IT"/>
        </w:rPr>
      </w:pPr>
      <w:r w:rsidRPr="00541D3A">
        <w:rPr>
          <w:bCs/>
          <w:u w:val="single"/>
        </w:rPr>
        <w:t>Profit</w:t>
      </w:r>
      <w:r w:rsidRPr="00541D3A">
        <w:rPr>
          <w:spacing w:val="-2"/>
        </w:rPr>
        <w:t xml:space="preserve"> </w:t>
      </w:r>
      <w:r w:rsidR="00441B93" w:rsidRPr="00541D3A">
        <w:rPr>
          <w:spacing w:val="-2"/>
        </w:rPr>
        <w:t>is normally based on the sum of the Salary, Social costs, and O</w:t>
      </w:r>
      <w:r w:rsidRPr="00541D3A">
        <w:rPr>
          <w:spacing w:val="-2"/>
        </w:rPr>
        <w:t>verhead</w:t>
      </w:r>
      <w:r w:rsidR="00441B93" w:rsidRPr="00541D3A">
        <w:rPr>
          <w:spacing w:val="-2"/>
        </w:rPr>
        <w:t>s</w:t>
      </w:r>
      <w:r w:rsidRPr="00541D3A">
        <w:rPr>
          <w:spacing w:val="-2"/>
        </w:rPr>
        <w:t xml:space="preserve">.  If any bonuses paid on a regular basis are listed, a corresponding reduction </w:t>
      </w:r>
      <w:r w:rsidR="00441B93" w:rsidRPr="00541D3A">
        <w:rPr>
          <w:spacing w:val="-2"/>
        </w:rPr>
        <w:t xml:space="preserve">shall be made in </w:t>
      </w:r>
      <w:r w:rsidRPr="00541D3A">
        <w:rPr>
          <w:spacing w:val="-2"/>
        </w:rPr>
        <w:t xml:space="preserve">the </w:t>
      </w:r>
      <w:r w:rsidR="00441B93" w:rsidRPr="00541D3A">
        <w:rPr>
          <w:spacing w:val="-2"/>
        </w:rPr>
        <w:t>profit amount. P</w:t>
      </w:r>
      <w:r w:rsidRPr="00541D3A">
        <w:rPr>
          <w:spacing w:val="-2"/>
        </w:rPr>
        <w:t xml:space="preserve">rofit shall not be allowed on travel or </w:t>
      </w:r>
      <w:r w:rsidR="00441B93" w:rsidRPr="00541D3A">
        <w:rPr>
          <w:spacing w:val="-2"/>
        </w:rPr>
        <w:t xml:space="preserve">any </w:t>
      </w:r>
      <w:r w:rsidRPr="00541D3A">
        <w:rPr>
          <w:spacing w:val="-2"/>
        </w:rPr>
        <w:t>other reimbursable expenses.</w:t>
      </w:r>
    </w:p>
    <w:p w14:paraId="569D5CAF" w14:textId="77777777" w:rsidR="00F25D26" w:rsidRPr="00541D3A" w:rsidRDefault="007236FF" w:rsidP="005D4FB7">
      <w:pPr>
        <w:pStyle w:val="ListParagraph"/>
        <w:keepNext/>
        <w:numPr>
          <w:ilvl w:val="0"/>
          <w:numId w:val="16"/>
        </w:numPr>
        <w:tabs>
          <w:tab w:val="left" w:pos="-720"/>
        </w:tabs>
        <w:spacing w:after="200"/>
        <w:ind w:left="1260" w:right="360" w:hanging="450"/>
        <w:contextualSpacing w:val="0"/>
        <w:jc w:val="both"/>
        <w:rPr>
          <w:bCs/>
        </w:rPr>
      </w:pPr>
      <w:r w:rsidRPr="00541D3A">
        <w:rPr>
          <w:bCs/>
          <w:u w:val="single"/>
          <w:lang w:eastAsia="it-IT"/>
        </w:rPr>
        <w:t xml:space="preserve">Away from </w:t>
      </w:r>
      <w:r w:rsidR="00907F14" w:rsidRPr="00541D3A">
        <w:rPr>
          <w:bCs/>
          <w:u w:val="single"/>
          <w:lang w:eastAsia="it-IT"/>
        </w:rPr>
        <w:t>Home Office</w:t>
      </w:r>
      <w:r w:rsidRPr="00541D3A">
        <w:rPr>
          <w:bCs/>
          <w:u w:val="single"/>
          <w:lang w:eastAsia="it-IT"/>
        </w:rPr>
        <w:t xml:space="preserve"> Allowance or Premium</w:t>
      </w:r>
      <w:r w:rsidR="00F57F4D" w:rsidRPr="00541D3A">
        <w:rPr>
          <w:bCs/>
          <w:u w:val="single"/>
          <w:lang w:eastAsia="it-IT"/>
        </w:rPr>
        <w:t xml:space="preserve"> or Subsistence Allowances</w:t>
      </w:r>
      <w:r w:rsidR="00441B93" w:rsidRPr="00541D3A">
        <w:rPr>
          <w:bCs/>
          <w:u w:val="single"/>
          <w:lang w:eastAsia="it-IT"/>
        </w:rPr>
        <w:t>.</w:t>
      </w:r>
      <w:r w:rsidR="00441B93" w:rsidRPr="00541D3A">
        <w:rPr>
          <w:bCs/>
          <w:lang w:eastAsia="it-IT"/>
        </w:rPr>
        <w:t xml:space="preserve"> </w:t>
      </w:r>
      <w:r w:rsidRPr="00541D3A">
        <w:rPr>
          <w:spacing w:val="-2"/>
        </w:rPr>
        <w:t>Some Con</w:t>
      </w:r>
      <w:r w:rsidR="00441B93" w:rsidRPr="00541D3A">
        <w:rPr>
          <w:spacing w:val="-2"/>
        </w:rPr>
        <w:t>sultants pay allowances to Experts</w:t>
      </w:r>
      <w:r w:rsidRPr="00541D3A">
        <w:rPr>
          <w:spacing w:val="-2"/>
        </w:rPr>
        <w:t xml:space="preserve"> working away from headquarters</w:t>
      </w:r>
      <w:r w:rsidR="00441B93" w:rsidRPr="00541D3A">
        <w:rPr>
          <w:spacing w:val="-2"/>
        </w:rPr>
        <w:t xml:space="preserve"> or </w:t>
      </w:r>
      <w:r w:rsidR="00F57F4D" w:rsidRPr="00541D3A">
        <w:rPr>
          <w:spacing w:val="-2"/>
        </w:rPr>
        <w:t>outside of the home office</w:t>
      </w:r>
      <w:r w:rsidRPr="00541D3A">
        <w:rPr>
          <w:spacing w:val="-2"/>
        </w:rPr>
        <w:t xml:space="preserve">.  Such allowances are calculated as a percentage of salary </w:t>
      </w:r>
      <w:r w:rsidR="00441B93" w:rsidRPr="00541D3A">
        <w:rPr>
          <w:spacing w:val="-2"/>
        </w:rPr>
        <w:t xml:space="preserve">(or a fee) </w:t>
      </w:r>
      <w:r w:rsidRPr="00541D3A">
        <w:rPr>
          <w:spacing w:val="-2"/>
        </w:rPr>
        <w:t>and shall not draw overheads or profit.  Sometimes, by law, such allowances may draw social costs.  In this case, the amount of this social cost shall still be shown under social costs, with the net allowance shown separately.</w:t>
      </w:r>
    </w:p>
    <w:p w14:paraId="6DF979DE" w14:textId="77777777" w:rsidR="00F25D26" w:rsidRPr="00541D3A" w:rsidRDefault="007236FF" w:rsidP="0046142F">
      <w:pPr>
        <w:tabs>
          <w:tab w:val="left" w:pos="-720"/>
        </w:tabs>
        <w:spacing w:after="200"/>
        <w:ind w:left="1260" w:hanging="450"/>
        <w:jc w:val="both"/>
        <w:rPr>
          <w:spacing w:val="-2"/>
        </w:rPr>
      </w:pPr>
      <w:r w:rsidRPr="00541D3A">
        <w:rPr>
          <w:spacing w:val="-2"/>
        </w:rPr>
        <w:tab/>
        <w:t xml:space="preserve">UNDP standard rates for the particular country may be used as reference to determine subsistence allowances. </w:t>
      </w:r>
    </w:p>
    <w:p w14:paraId="16C520C1" w14:textId="77777777" w:rsidR="007236FF" w:rsidRPr="00541D3A" w:rsidRDefault="007236FF" w:rsidP="007236FF">
      <w:pPr>
        <w:tabs>
          <w:tab w:val="left" w:pos="-720"/>
        </w:tabs>
        <w:ind w:left="720" w:hanging="720"/>
        <w:rPr>
          <w:i/>
          <w:spacing w:val="-2"/>
        </w:rPr>
      </w:pPr>
    </w:p>
    <w:p w14:paraId="23863D32" w14:textId="77777777" w:rsidR="007236FF" w:rsidRPr="00541D3A" w:rsidRDefault="007236FF" w:rsidP="007236FF">
      <w:pPr>
        <w:numPr>
          <w:ilvl w:val="12"/>
          <w:numId w:val="0"/>
        </w:numPr>
        <w:jc w:val="center"/>
        <w:rPr>
          <w:b/>
          <w:bCs/>
          <w:spacing w:val="-3"/>
          <w:sz w:val="28"/>
        </w:rPr>
      </w:pPr>
      <w:r w:rsidRPr="00541D3A">
        <w:rPr>
          <w:i/>
        </w:rPr>
        <w:br w:type="page"/>
      </w:r>
      <w:r w:rsidRPr="00541D3A">
        <w:rPr>
          <w:b/>
          <w:bCs/>
          <w:sz w:val="28"/>
        </w:rPr>
        <w:lastRenderedPageBreak/>
        <w:t>Sample Form</w:t>
      </w:r>
    </w:p>
    <w:p w14:paraId="6FE659AA" w14:textId="77777777" w:rsidR="007236FF" w:rsidRPr="00541D3A" w:rsidRDefault="007236FF" w:rsidP="007236FF">
      <w:pPr>
        <w:numPr>
          <w:ilvl w:val="12"/>
          <w:numId w:val="0"/>
        </w:numPr>
        <w:rPr>
          <w:spacing w:val="-3"/>
        </w:rPr>
      </w:pPr>
    </w:p>
    <w:p w14:paraId="730AB8EE" w14:textId="77777777" w:rsidR="007236FF" w:rsidRPr="00541D3A" w:rsidRDefault="007236FF" w:rsidP="007236FF">
      <w:pPr>
        <w:numPr>
          <w:ilvl w:val="12"/>
          <w:numId w:val="0"/>
        </w:numPr>
        <w:rPr>
          <w:spacing w:val="-3"/>
        </w:rPr>
      </w:pPr>
    </w:p>
    <w:p w14:paraId="7D656B22" w14:textId="77777777" w:rsidR="007236FF" w:rsidRPr="00541D3A" w:rsidRDefault="007236FF" w:rsidP="007236FF">
      <w:pPr>
        <w:numPr>
          <w:ilvl w:val="12"/>
          <w:numId w:val="0"/>
        </w:numPr>
        <w:rPr>
          <w:spacing w:val="-3"/>
        </w:rPr>
      </w:pPr>
    </w:p>
    <w:p w14:paraId="36CBEE1D" w14:textId="77777777" w:rsidR="007236FF" w:rsidRPr="00541D3A" w:rsidRDefault="007236FF" w:rsidP="007236FF">
      <w:pPr>
        <w:numPr>
          <w:ilvl w:val="12"/>
          <w:numId w:val="0"/>
        </w:numPr>
        <w:tabs>
          <w:tab w:val="left" w:pos="5760"/>
        </w:tabs>
        <w:rPr>
          <w:spacing w:val="-3"/>
        </w:rPr>
      </w:pPr>
      <w:r w:rsidRPr="00541D3A">
        <w:rPr>
          <w:spacing w:val="-3"/>
        </w:rPr>
        <w:t>Consult</w:t>
      </w:r>
      <w:r w:rsidR="00FA0B86" w:rsidRPr="00541D3A">
        <w:rPr>
          <w:spacing w:val="-3"/>
        </w:rPr>
        <w:t>ant</w:t>
      </w:r>
      <w:r w:rsidRPr="00541D3A">
        <w:rPr>
          <w:spacing w:val="-3"/>
        </w:rPr>
        <w:t>:</w:t>
      </w:r>
      <w:r w:rsidRPr="00541D3A">
        <w:rPr>
          <w:spacing w:val="-3"/>
        </w:rPr>
        <w:tab/>
        <w:t>Country:</w:t>
      </w:r>
    </w:p>
    <w:p w14:paraId="487AA4A1" w14:textId="77777777" w:rsidR="007236FF" w:rsidRPr="00541D3A" w:rsidRDefault="007236FF" w:rsidP="007236FF">
      <w:pPr>
        <w:numPr>
          <w:ilvl w:val="12"/>
          <w:numId w:val="0"/>
        </w:numPr>
        <w:tabs>
          <w:tab w:val="left" w:pos="5760"/>
        </w:tabs>
        <w:rPr>
          <w:spacing w:val="-3"/>
        </w:rPr>
      </w:pPr>
      <w:r w:rsidRPr="00541D3A">
        <w:rPr>
          <w:spacing w:val="-3"/>
        </w:rPr>
        <w:t>Assignment:</w:t>
      </w:r>
      <w:r w:rsidRPr="00541D3A">
        <w:rPr>
          <w:spacing w:val="-3"/>
        </w:rPr>
        <w:tab/>
        <w:t>Date:</w:t>
      </w:r>
    </w:p>
    <w:p w14:paraId="240A8304" w14:textId="77777777" w:rsidR="007236FF" w:rsidRPr="00541D3A" w:rsidRDefault="007236FF" w:rsidP="007236FF">
      <w:pPr>
        <w:numPr>
          <w:ilvl w:val="12"/>
          <w:numId w:val="0"/>
        </w:numPr>
        <w:rPr>
          <w:spacing w:val="-3"/>
        </w:rPr>
      </w:pPr>
    </w:p>
    <w:p w14:paraId="4250F1B7" w14:textId="77777777" w:rsidR="007236FF" w:rsidRPr="00541D3A" w:rsidRDefault="007236FF" w:rsidP="007236FF">
      <w:pPr>
        <w:numPr>
          <w:ilvl w:val="12"/>
          <w:numId w:val="0"/>
        </w:numPr>
        <w:rPr>
          <w:spacing w:val="-3"/>
        </w:rPr>
      </w:pPr>
    </w:p>
    <w:p w14:paraId="3655DB56" w14:textId="77777777" w:rsidR="007236FF" w:rsidRPr="00541D3A" w:rsidRDefault="007236FF" w:rsidP="007236FF">
      <w:pPr>
        <w:numPr>
          <w:ilvl w:val="12"/>
          <w:numId w:val="0"/>
        </w:numPr>
        <w:jc w:val="center"/>
        <w:rPr>
          <w:b/>
          <w:spacing w:val="-3"/>
        </w:rPr>
      </w:pPr>
      <w:r w:rsidRPr="00541D3A">
        <w:rPr>
          <w:b/>
          <w:spacing w:val="-3"/>
        </w:rPr>
        <w:t>Consultant’s Representations Regarding Costs and Charges</w:t>
      </w:r>
    </w:p>
    <w:p w14:paraId="16CC54A0" w14:textId="77777777" w:rsidR="007236FF" w:rsidRPr="00541D3A" w:rsidRDefault="007236FF" w:rsidP="007236FF">
      <w:pPr>
        <w:numPr>
          <w:ilvl w:val="12"/>
          <w:numId w:val="0"/>
        </w:numPr>
        <w:rPr>
          <w:spacing w:val="-3"/>
        </w:rPr>
      </w:pPr>
    </w:p>
    <w:p w14:paraId="37D7448F" w14:textId="77777777" w:rsidR="007236FF" w:rsidRPr="00541D3A" w:rsidRDefault="007236FF" w:rsidP="007236FF">
      <w:pPr>
        <w:numPr>
          <w:ilvl w:val="12"/>
          <w:numId w:val="0"/>
        </w:numPr>
        <w:rPr>
          <w:spacing w:val="-3"/>
        </w:rPr>
      </w:pPr>
    </w:p>
    <w:p w14:paraId="586DF1E6" w14:textId="77777777" w:rsidR="007236FF" w:rsidRPr="00541D3A" w:rsidRDefault="007236FF" w:rsidP="007236FF">
      <w:pPr>
        <w:numPr>
          <w:ilvl w:val="12"/>
          <w:numId w:val="0"/>
        </w:numPr>
        <w:jc w:val="both"/>
        <w:rPr>
          <w:spacing w:val="-3"/>
        </w:rPr>
      </w:pPr>
      <w:r w:rsidRPr="00541D3A">
        <w:rPr>
          <w:spacing w:val="-3"/>
        </w:rPr>
        <w:t>We hereby confirm that:</w:t>
      </w:r>
    </w:p>
    <w:p w14:paraId="0CE5D721" w14:textId="77777777" w:rsidR="007236FF" w:rsidRPr="00541D3A" w:rsidRDefault="007236FF" w:rsidP="007236FF">
      <w:pPr>
        <w:numPr>
          <w:ilvl w:val="12"/>
          <w:numId w:val="0"/>
        </w:numPr>
        <w:jc w:val="both"/>
        <w:rPr>
          <w:spacing w:val="-3"/>
        </w:rPr>
      </w:pPr>
    </w:p>
    <w:p w14:paraId="687AC6E8" w14:textId="77777777" w:rsidR="007236FF" w:rsidRPr="00541D3A" w:rsidRDefault="007236FF" w:rsidP="007236FF">
      <w:pPr>
        <w:numPr>
          <w:ilvl w:val="12"/>
          <w:numId w:val="0"/>
        </w:numPr>
        <w:jc w:val="both"/>
        <w:rPr>
          <w:spacing w:val="-3"/>
        </w:rPr>
      </w:pPr>
      <w:r w:rsidRPr="00541D3A">
        <w:rPr>
          <w:spacing w:val="-3"/>
        </w:rPr>
        <w:t>(a)</w:t>
      </w:r>
      <w:r w:rsidRPr="00541D3A">
        <w:rPr>
          <w:spacing w:val="-3"/>
        </w:rPr>
        <w:tab/>
        <w:t xml:space="preserve">the basic </w:t>
      </w:r>
      <w:r w:rsidR="00907F14" w:rsidRPr="00541D3A">
        <w:rPr>
          <w:spacing w:val="-3"/>
        </w:rPr>
        <w:t xml:space="preserve">fees </w:t>
      </w:r>
      <w:r w:rsidRPr="00541D3A">
        <w:rPr>
          <w:spacing w:val="-3"/>
        </w:rPr>
        <w:t xml:space="preserve"> indicated in the attached table are taken from the firm’s payroll records and reflect the current </w:t>
      </w:r>
      <w:r w:rsidR="00907F14" w:rsidRPr="00541D3A">
        <w:rPr>
          <w:spacing w:val="-3"/>
        </w:rPr>
        <w:t xml:space="preserve"> rate</w:t>
      </w:r>
      <w:r w:rsidRPr="00541D3A">
        <w:rPr>
          <w:spacing w:val="-3"/>
        </w:rPr>
        <w:t xml:space="preserve">s of the </w:t>
      </w:r>
      <w:r w:rsidR="00FA0B86" w:rsidRPr="00541D3A">
        <w:rPr>
          <w:spacing w:val="-3"/>
        </w:rPr>
        <w:t>Experts</w:t>
      </w:r>
      <w:r w:rsidRPr="00541D3A">
        <w:rPr>
          <w:spacing w:val="-3"/>
        </w:rPr>
        <w:t xml:space="preserve"> listed which have not been raised other than within the normal annual </w:t>
      </w:r>
      <w:r w:rsidR="00FA0B86" w:rsidRPr="00541D3A">
        <w:rPr>
          <w:spacing w:val="-3"/>
        </w:rPr>
        <w:t>pay</w:t>
      </w:r>
      <w:r w:rsidRPr="00541D3A">
        <w:rPr>
          <w:spacing w:val="-3"/>
        </w:rPr>
        <w:t xml:space="preserve"> increase policy as applied to all the </w:t>
      </w:r>
      <w:r w:rsidR="00FA0B86" w:rsidRPr="00541D3A">
        <w:rPr>
          <w:spacing w:val="-3"/>
        </w:rPr>
        <w:t>Consultant</w:t>
      </w:r>
      <w:r w:rsidRPr="00541D3A">
        <w:rPr>
          <w:spacing w:val="-3"/>
        </w:rPr>
        <w:t xml:space="preserve">’s </w:t>
      </w:r>
      <w:r w:rsidR="00FA0B86" w:rsidRPr="00541D3A">
        <w:rPr>
          <w:spacing w:val="-3"/>
        </w:rPr>
        <w:t>Experts</w:t>
      </w:r>
      <w:r w:rsidRPr="00541D3A">
        <w:rPr>
          <w:spacing w:val="-3"/>
        </w:rPr>
        <w:t>;</w:t>
      </w:r>
    </w:p>
    <w:p w14:paraId="492D9BC8" w14:textId="77777777" w:rsidR="007236FF" w:rsidRPr="00541D3A" w:rsidRDefault="007236FF" w:rsidP="007236FF">
      <w:pPr>
        <w:numPr>
          <w:ilvl w:val="12"/>
          <w:numId w:val="0"/>
        </w:numPr>
        <w:jc w:val="both"/>
        <w:rPr>
          <w:spacing w:val="-3"/>
        </w:rPr>
      </w:pPr>
    </w:p>
    <w:p w14:paraId="75BE17E7" w14:textId="77777777" w:rsidR="007236FF" w:rsidRPr="00541D3A" w:rsidRDefault="007236FF" w:rsidP="007236FF">
      <w:pPr>
        <w:numPr>
          <w:ilvl w:val="12"/>
          <w:numId w:val="0"/>
        </w:numPr>
        <w:jc w:val="both"/>
        <w:rPr>
          <w:spacing w:val="-3"/>
        </w:rPr>
      </w:pPr>
      <w:r w:rsidRPr="00541D3A">
        <w:rPr>
          <w:spacing w:val="-3"/>
        </w:rPr>
        <w:t>(b)</w:t>
      </w:r>
      <w:r w:rsidRPr="00541D3A">
        <w:rPr>
          <w:spacing w:val="-3"/>
        </w:rPr>
        <w:tab/>
        <w:t xml:space="preserve">attached are true copies of the latest </w:t>
      </w:r>
      <w:r w:rsidR="00FA0B86" w:rsidRPr="00541D3A">
        <w:rPr>
          <w:spacing w:val="-3"/>
        </w:rPr>
        <w:t>pay</w:t>
      </w:r>
      <w:r w:rsidRPr="00541D3A">
        <w:rPr>
          <w:spacing w:val="-3"/>
        </w:rPr>
        <w:t xml:space="preserve"> slips of the </w:t>
      </w:r>
      <w:r w:rsidR="00FA0B86" w:rsidRPr="00541D3A">
        <w:rPr>
          <w:spacing w:val="-3"/>
        </w:rPr>
        <w:t>Experts</w:t>
      </w:r>
      <w:r w:rsidRPr="00541D3A">
        <w:rPr>
          <w:spacing w:val="-3"/>
        </w:rPr>
        <w:t xml:space="preserve"> listed;</w:t>
      </w:r>
    </w:p>
    <w:p w14:paraId="18A7E75D" w14:textId="77777777" w:rsidR="007236FF" w:rsidRPr="00541D3A" w:rsidRDefault="007236FF" w:rsidP="007236FF">
      <w:pPr>
        <w:numPr>
          <w:ilvl w:val="12"/>
          <w:numId w:val="0"/>
        </w:numPr>
        <w:jc w:val="both"/>
        <w:rPr>
          <w:spacing w:val="-3"/>
        </w:rPr>
      </w:pPr>
    </w:p>
    <w:p w14:paraId="7C63AABB" w14:textId="77777777" w:rsidR="007236FF" w:rsidRPr="00541D3A" w:rsidRDefault="007236FF" w:rsidP="007236FF">
      <w:pPr>
        <w:numPr>
          <w:ilvl w:val="12"/>
          <w:numId w:val="0"/>
        </w:numPr>
        <w:jc w:val="both"/>
        <w:rPr>
          <w:spacing w:val="-3"/>
        </w:rPr>
      </w:pPr>
      <w:r w:rsidRPr="00541D3A">
        <w:rPr>
          <w:spacing w:val="-3"/>
        </w:rPr>
        <w:t>(c)</w:t>
      </w:r>
      <w:r w:rsidRPr="00541D3A">
        <w:rPr>
          <w:spacing w:val="-3"/>
        </w:rPr>
        <w:tab/>
        <w:t>the away</w:t>
      </w:r>
      <w:r w:rsidR="00FA0B86" w:rsidRPr="00541D3A">
        <w:rPr>
          <w:spacing w:val="-3"/>
        </w:rPr>
        <w:t>-</w:t>
      </w:r>
      <w:r w:rsidRPr="00541D3A">
        <w:rPr>
          <w:spacing w:val="-3"/>
        </w:rPr>
        <w:t xml:space="preserve"> from</w:t>
      </w:r>
      <w:r w:rsidR="00FA0B86" w:rsidRPr="00541D3A">
        <w:rPr>
          <w:spacing w:val="-3"/>
        </w:rPr>
        <w:t>-</w:t>
      </w:r>
      <w:r w:rsidRPr="00541D3A">
        <w:rPr>
          <w:spacing w:val="-3"/>
        </w:rPr>
        <w:t xml:space="preserve"> </w:t>
      </w:r>
      <w:r w:rsidR="00907F14" w:rsidRPr="00541D3A">
        <w:rPr>
          <w:spacing w:val="-3"/>
        </w:rPr>
        <w:t xml:space="preserve">home office </w:t>
      </w:r>
      <w:r w:rsidRPr="00541D3A">
        <w:rPr>
          <w:spacing w:val="-3"/>
        </w:rPr>
        <w:t xml:space="preserve"> allowances indicated belo</w:t>
      </w:r>
      <w:r w:rsidR="00FA0B86" w:rsidRPr="00541D3A">
        <w:rPr>
          <w:spacing w:val="-3"/>
        </w:rPr>
        <w:t>w are those that the Consultant</w:t>
      </w:r>
      <w:r w:rsidRPr="00541D3A">
        <w:rPr>
          <w:spacing w:val="-3"/>
        </w:rPr>
        <w:t xml:space="preserve"> ha</w:t>
      </w:r>
      <w:r w:rsidR="00FA0B86" w:rsidRPr="00541D3A">
        <w:rPr>
          <w:spacing w:val="-3"/>
        </w:rPr>
        <w:t>s</w:t>
      </w:r>
      <w:r w:rsidRPr="00541D3A">
        <w:rPr>
          <w:spacing w:val="-3"/>
        </w:rPr>
        <w:t xml:space="preserve"> agreed to pay for this assignment to the </w:t>
      </w:r>
      <w:r w:rsidR="00FA0B86" w:rsidRPr="00541D3A">
        <w:rPr>
          <w:spacing w:val="-3"/>
        </w:rPr>
        <w:t>Experts</w:t>
      </w:r>
      <w:r w:rsidRPr="00541D3A">
        <w:rPr>
          <w:spacing w:val="-3"/>
        </w:rPr>
        <w:t xml:space="preserve"> listed;</w:t>
      </w:r>
    </w:p>
    <w:p w14:paraId="1699C0DF" w14:textId="77777777" w:rsidR="007236FF" w:rsidRPr="00541D3A" w:rsidRDefault="007236FF" w:rsidP="007236FF">
      <w:pPr>
        <w:numPr>
          <w:ilvl w:val="12"/>
          <w:numId w:val="0"/>
        </w:numPr>
        <w:jc w:val="both"/>
        <w:rPr>
          <w:spacing w:val="-3"/>
        </w:rPr>
      </w:pPr>
    </w:p>
    <w:p w14:paraId="2388E515" w14:textId="77777777" w:rsidR="007236FF" w:rsidRPr="00541D3A" w:rsidRDefault="007236FF" w:rsidP="007236FF">
      <w:pPr>
        <w:numPr>
          <w:ilvl w:val="12"/>
          <w:numId w:val="0"/>
        </w:numPr>
        <w:jc w:val="both"/>
        <w:rPr>
          <w:spacing w:val="-3"/>
        </w:rPr>
      </w:pPr>
      <w:r w:rsidRPr="00541D3A">
        <w:rPr>
          <w:spacing w:val="-3"/>
        </w:rPr>
        <w:t>(d)</w:t>
      </w:r>
      <w:r w:rsidRPr="00541D3A">
        <w:rPr>
          <w:spacing w:val="-3"/>
        </w:rPr>
        <w:tab/>
        <w:t>the factors listed in the attached table for social charges and overhead are based on the firm’s average cost experiences for the latest three years as represented by the firm’s financial statements; and</w:t>
      </w:r>
    </w:p>
    <w:p w14:paraId="55C927B3" w14:textId="77777777" w:rsidR="007236FF" w:rsidRPr="00541D3A" w:rsidRDefault="007236FF" w:rsidP="007236FF">
      <w:pPr>
        <w:numPr>
          <w:ilvl w:val="12"/>
          <w:numId w:val="0"/>
        </w:numPr>
        <w:jc w:val="both"/>
        <w:rPr>
          <w:spacing w:val="-3"/>
        </w:rPr>
      </w:pPr>
    </w:p>
    <w:p w14:paraId="2104EC66" w14:textId="77777777" w:rsidR="007236FF" w:rsidRPr="00541D3A" w:rsidRDefault="007236FF" w:rsidP="007236FF">
      <w:pPr>
        <w:numPr>
          <w:ilvl w:val="12"/>
          <w:numId w:val="0"/>
        </w:numPr>
        <w:jc w:val="both"/>
        <w:rPr>
          <w:spacing w:val="-3"/>
        </w:rPr>
      </w:pPr>
      <w:r w:rsidRPr="00541D3A">
        <w:rPr>
          <w:spacing w:val="-3"/>
        </w:rPr>
        <w:t>(e)</w:t>
      </w:r>
      <w:r w:rsidRPr="00541D3A">
        <w:rPr>
          <w:spacing w:val="-3"/>
        </w:rPr>
        <w:tab/>
        <w:t>said factors for overhead and social charges do not include any bonuses or other means of profit-sharing.</w:t>
      </w:r>
    </w:p>
    <w:p w14:paraId="54EDCDE2" w14:textId="77777777" w:rsidR="007236FF" w:rsidRPr="00541D3A" w:rsidRDefault="007236FF" w:rsidP="007236FF">
      <w:pPr>
        <w:pStyle w:val="BodyTextIndent3"/>
      </w:pPr>
    </w:p>
    <w:p w14:paraId="42004638" w14:textId="77777777" w:rsidR="007236FF" w:rsidRPr="00541D3A" w:rsidRDefault="007236FF" w:rsidP="007236FF">
      <w:pPr>
        <w:numPr>
          <w:ilvl w:val="12"/>
          <w:numId w:val="0"/>
        </w:numPr>
        <w:tabs>
          <w:tab w:val="left" w:pos="5040"/>
        </w:tabs>
        <w:rPr>
          <w:spacing w:val="-3"/>
        </w:rPr>
      </w:pPr>
      <w:r w:rsidRPr="00541D3A">
        <w:rPr>
          <w:spacing w:val="-3"/>
          <w:u w:val="single"/>
        </w:rPr>
        <w:tab/>
      </w:r>
    </w:p>
    <w:p w14:paraId="1F92BA7F" w14:textId="77777777" w:rsidR="007236FF" w:rsidRPr="00541D3A" w:rsidRDefault="002A2D56" w:rsidP="007236FF">
      <w:pPr>
        <w:numPr>
          <w:ilvl w:val="12"/>
          <w:numId w:val="0"/>
        </w:numPr>
        <w:rPr>
          <w:spacing w:val="-3"/>
        </w:rPr>
      </w:pPr>
      <w:r w:rsidRPr="00541D3A">
        <w:rPr>
          <w:spacing w:val="-3"/>
          <w:sz w:val="20"/>
        </w:rPr>
        <w:t>[Name of Consultant</w:t>
      </w:r>
      <w:r w:rsidR="007236FF" w:rsidRPr="00541D3A">
        <w:rPr>
          <w:spacing w:val="-3"/>
          <w:sz w:val="20"/>
        </w:rPr>
        <w:t>]</w:t>
      </w:r>
    </w:p>
    <w:p w14:paraId="5B09600B" w14:textId="77777777" w:rsidR="007236FF" w:rsidRPr="00541D3A" w:rsidRDefault="007236FF" w:rsidP="007236FF">
      <w:pPr>
        <w:numPr>
          <w:ilvl w:val="12"/>
          <w:numId w:val="0"/>
        </w:numPr>
        <w:rPr>
          <w:spacing w:val="-3"/>
        </w:rPr>
      </w:pPr>
    </w:p>
    <w:p w14:paraId="11B671E5" w14:textId="77777777" w:rsidR="007236FF" w:rsidRPr="00541D3A" w:rsidRDefault="007236FF" w:rsidP="007236FF">
      <w:pPr>
        <w:numPr>
          <w:ilvl w:val="12"/>
          <w:numId w:val="0"/>
        </w:numPr>
        <w:tabs>
          <w:tab w:val="left" w:pos="5040"/>
          <w:tab w:val="left" w:pos="5760"/>
          <w:tab w:val="left" w:pos="8640"/>
        </w:tabs>
        <w:rPr>
          <w:spacing w:val="-3"/>
        </w:rPr>
      </w:pPr>
      <w:r w:rsidRPr="00541D3A">
        <w:rPr>
          <w:spacing w:val="-3"/>
          <w:u w:val="single"/>
        </w:rPr>
        <w:tab/>
      </w:r>
      <w:r w:rsidRPr="00541D3A">
        <w:rPr>
          <w:spacing w:val="-3"/>
        </w:rPr>
        <w:tab/>
      </w:r>
      <w:r w:rsidRPr="00541D3A">
        <w:rPr>
          <w:spacing w:val="-3"/>
          <w:u w:val="single"/>
        </w:rPr>
        <w:tab/>
      </w:r>
    </w:p>
    <w:p w14:paraId="1F3C2740" w14:textId="77777777" w:rsidR="007236FF" w:rsidRPr="00541D3A" w:rsidRDefault="007236FF" w:rsidP="007236FF">
      <w:pPr>
        <w:numPr>
          <w:ilvl w:val="12"/>
          <w:numId w:val="0"/>
        </w:numPr>
        <w:tabs>
          <w:tab w:val="left" w:pos="5760"/>
        </w:tabs>
        <w:rPr>
          <w:spacing w:val="-3"/>
        </w:rPr>
      </w:pPr>
      <w:r w:rsidRPr="00541D3A">
        <w:rPr>
          <w:spacing w:val="-3"/>
        </w:rPr>
        <w:t>Signature of Authorized Representative</w:t>
      </w:r>
      <w:r w:rsidRPr="00541D3A">
        <w:rPr>
          <w:spacing w:val="-3"/>
        </w:rPr>
        <w:tab/>
        <w:t>Date</w:t>
      </w:r>
    </w:p>
    <w:p w14:paraId="61BA798C" w14:textId="77777777" w:rsidR="007236FF" w:rsidRPr="00541D3A" w:rsidRDefault="007236FF" w:rsidP="007236FF">
      <w:pPr>
        <w:numPr>
          <w:ilvl w:val="12"/>
          <w:numId w:val="0"/>
        </w:numPr>
        <w:rPr>
          <w:spacing w:val="-3"/>
        </w:rPr>
      </w:pPr>
    </w:p>
    <w:p w14:paraId="49D5CBA5" w14:textId="77777777" w:rsidR="007236FF" w:rsidRPr="00541D3A" w:rsidRDefault="007236FF" w:rsidP="007236FF">
      <w:pPr>
        <w:numPr>
          <w:ilvl w:val="12"/>
          <w:numId w:val="0"/>
        </w:numPr>
        <w:tabs>
          <w:tab w:val="left" w:pos="5040"/>
        </w:tabs>
        <w:rPr>
          <w:spacing w:val="-3"/>
        </w:rPr>
      </w:pPr>
      <w:r w:rsidRPr="00541D3A">
        <w:rPr>
          <w:spacing w:val="-3"/>
        </w:rPr>
        <w:t xml:space="preserve">Name:  </w:t>
      </w:r>
      <w:r w:rsidRPr="00541D3A">
        <w:rPr>
          <w:spacing w:val="-3"/>
          <w:u w:val="single"/>
        </w:rPr>
        <w:tab/>
      </w:r>
    </w:p>
    <w:p w14:paraId="29F26657" w14:textId="77777777" w:rsidR="007236FF" w:rsidRPr="00541D3A" w:rsidRDefault="007236FF" w:rsidP="007236FF">
      <w:pPr>
        <w:numPr>
          <w:ilvl w:val="12"/>
          <w:numId w:val="0"/>
        </w:numPr>
        <w:rPr>
          <w:spacing w:val="-3"/>
        </w:rPr>
      </w:pPr>
    </w:p>
    <w:p w14:paraId="534CD293" w14:textId="77777777" w:rsidR="007236FF" w:rsidRPr="00541D3A" w:rsidRDefault="007236FF" w:rsidP="007236FF">
      <w:pPr>
        <w:numPr>
          <w:ilvl w:val="12"/>
          <w:numId w:val="0"/>
        </w:numPr>
        <w:tabs>
          <w:tab w:val="left" w:pos="5040"/>
        </w:tabs>
        <w:rPr>
          <w:spacing w:val="-3"/>
        </w:rPr>
      </w:pPr>
      <w:r w:rsidRPr="00541D3A">
        <w:rPr>
          <w:spacing w:val="-3"/>
        </w:rPr>
        <w:t xml:space="preserve">Title:  </w:t>
      </w:r>
      <w:r w:rsidRPr="00541D3A">
        <w:rPr>
          <w:spacing w:val="-3"/>
          <w:u w:val="single"/>
        </w:rPr>
        <w:tab/>
      </w:r>
    </w:p>
    <w:p w14:paraId="4537295E" w14:textId="77777777" w:rsidR="002A2D56" w:rsidRPr="00541D3A" w:rsidRDefault="002A2D56" w:rsidP="00CF0E63">
      <w:pPr>
        <w:pStyle w:val="Heading2"/>
        <w:rPr>
          <w:lang w:val="en-US"/>
        </w:rPr>
        <w:sectPr w:rsidR="002A2D56" w:rsidRPr="00541D3A" w:rsidSect="007236FF">
          <w:headerReference w:type="even" r:id="rId65"/>
          <w:headerReference w:type="default" r:id="rId66"/>
          <w:headerReference w:type="first" r:id="rId67"/>
          <w:pgSz w:w="12242" w:h="15842" w:code="1"/>
          <w:pgMar w:top="1440" w:right="1440" w:bottom="1729" w:left="1729" w:header="720" w:footer="720" w:gutter="0"/>
          <w:cols w:space="708"/>
          <w:docGrid w:linePitch="360"/>
        </w:sectPr>
      </w:pPr>
    </w:p>
    <w:p w14:paraId="703ADE6D" w14:textId="77777777" w:rsidR="002A2D56" w:rsidRPr="00541D3A" w:rsidRDefault="002A2D56" w:rsidP="002A2D56">
      <w:pPr>
        <w:numPr>
          <w:ilvl w:val="12"/>
          <w:numId w:val="0"/>
        </w:numPr>
        <w:jc w:val="center"/>
        <w:rPr>
          <w:b/>
          <w:spacing w:val="-3"/>
        </w:rPr>
      </w:pPr>
      <w:r w:rsidRPr="00541D3A">
        <w:rPr>
          <w:b/>
          <w:spacing w:val="-3"/>
        </w:rPr>
        <w:lastRenderedPageBreak/>
        <w:t>Consultant’s Representations Regarding Costs and Charges</w:t>
      </w:r>
    </w:p>
    <w:p w14:paraId="1D73EF4A" w14:textId="77777777" w:rsidR="009D62ED" w:rsidRPr="00541D3A" w:rsidRDefault="009D62ED" w:rsidP="002A2D56">
      <w:pPr>
        <w:numPr>
          <w:ilvl w:val="12"/>
          <w:numId w:val="0"/>
        </w:numPr>
        <w:jc w:val="center"/>
        <w:rPr>
          <w:b/>
          <w:spacing w:val="-3"/>
        </w:rPr>
      </w:pPr>
      <w:r w:rsidRPr="00541D3A">
        <w:rPr>
          <w:b/>
          <w:spacing w:val="-3"/>
        </w:rPr>
        <w:t>(Model Form I)</w:t>
      </w:r>
    </w:p>
    <w:p w14:paraId="03AFAEBF" w14:textId="77777777" w:rsidR="002A2D56" w:rsidRPr="00541D3A" w:rsidRDefault="002A2D56" w:rsidP="002A2D56">
      <w:pPr>
        <w:numPr>
          <w:ilvl w:val="12"/>
          <w:numId w:val="0"/>
        </w:numPr>
        <w:ind w:right="720"/>
        <w:rPr>
          <w:spacing w:val="-3"/>
        </w:rPr>
      </w:pPr>
    </w:p>
    <w:p w14:paraId="05CF8618" w14:textId="77777777" w:rsidR="002A2D56" w:rsidRPr="00541D3A" w:rsidRDefault="002A2D56" w:rsidP="002A2D56">
      <w:pPr>
        <w:numPr>
          <w:ilvl w:val="12"/>
          <w:numId w:val="0"/>
        </w:numPr>
        <w:ind w:right="720"/>
        <w:jc w:val="center"/>
        <w:rPr>
          <w:spacing w:val="-2"/>
        </w:rPr>
      </w:pPr>
      <w:r w:rsidRPr="00541D3A">
        <w:rPr>
          <w:spacing w:val="-2"/>
        </w:rPr>
        <w:t xml:space="preserve">(Expressed in </w:t>
      </w:r>
      <w:r w:rsidR="006846A7" w:rsidRPr="00541D3A">
        <w:rPr>
          <w:color w:val="1F497D" w:themeColor="text2"/>
          <w:spacing w:val="-2"/>
          <w:sz w:val="20"/>
        </w:rPr>
        <w:t>{</w:t>
      </w:r>
      <w:r w:rsidRPr="00541D3A">
        <w:rPr>
          <w:color w:val="1F497D" w:themeColor="text2"/>
          <w:spacing w:val="-2"/>
          <w:sz w:val="20"/>
        </w:rPr>
        <w:t>insert name of currency</w:t>
      </w:r>
      <w:r w:rsidR="00BA7C4C" w:rsidRPr="00541D3A">
        <w:rPr>
          <w:color w:val="1F497D" w:themeColor="text2"/>
          <w:spacing w:val="-2"/>
          <w:sz w:val="20"/>
        </w:rPr>
        <w:t>*</w:t>
      </w:r>
      <w:r w:rsidR="006846A7" w:rsidRPr="00541D3A">
        <w:rPr>
          <w:color w:val="1F497D" w:themeColor="text2"/>
          <w:spacing w:val="-2"/>
          <w:sz w:val="20"/>
        </w:rPr>
        <w:t>}</w:t>
      </w:r>
      <w:r w:rsidRPr="00541D3A">
        <w:rPr>
          <w:spacing w:val="-2"/>
        </w:rPr>
        <w:t>)</w:t>
      </w:r>
    </w:p>
    <w:p w14:paraId="0557FCBF" w14:textId="77777777" w:rsidR="002A2D56" w:rsidRPr="00541D3A" w:rsidRDefault="002A2D56" w:rsidP="002A2D56">
      <w:pPr>
        <w:pStyle w:val="Header"/>
        <w:numPr>
          <w:ilvl w:val="12"/>
          <w:numId w:val="0"/>
        </w:numPr>
        <w:rPr>
          <w:spacing w:val="-2"/>
          <w:szCs w:val="24"/>
          <w:lang w:eastAsia="it-IT"/>
        </w:rPr>
      </w:pPr>
    </w:p>
    <w:tbl>
      <w:tblPr>
        <w:tblW w:w="12432"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602"/>
      </w:tblGrid>
      <w:tr w:rsidR="002A2D56" w:rsidRPr="00541D3A" w14:paraId="10B8318E" w14:textId="77777777" w:rsidTr="00467A23">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1B87DD71"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4646F86A"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2BB4D579"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536E4A10" w14:textId="77777777" w:rsidR="002A2D56" w:rsidRPr="00541D3A" w:rsidRDefault="002A2D56" w:rsidP="00EA7EC1">
            <w:pPr>
              <w:numPr>
                <w:ilvl w:val="12"/>
                <w:numId w:val="0"/>
              </w:numPr>
              <w:ind w:right="-83"/>
              <w:jc w:val="center"/>
              <w:rPr>
                <w:rFonts w:asciiTheme="minorHAnsi" w:hAnsiTheme="minorHAnsi"/>
                <w:spacing w:val="-2"/>
                <w:sz w:val="20"/>
              </w:rPr>
            </w:pPr>
            <w:r w:rsidRPr="00541D3A">
              <w:rPr>
                <w:rFonts w:asciiTheme="minorHAnsi" w:hAnsiTheme="minorHAns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491C301D"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596E9C61"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037218E6"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4B31D2FF"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7</w:t>
            </w:r>
          </w:p>
        </w:tc>
        <w:tc>
          <w:tcPr>
            <w:tcW w:w="1602" w:type="dxa"/>
            <w:tcBorders>
              <w:top w:val="double" w:sz="4" w:space="0" w:color="auto"/>
              <w:left w:val="single" w:sz="6" w:space="0" w:color="auto"/>
              <w:bottom w:val="single" w:sz="6" w:space="0" w:color="auto"/>
            </w:tcBorders>
            <w:vAlign w:val="center"/>
          </w:tcPr>
          <w:p w14:paraId="51785741"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8</w:t>
            </w:r>
          </w:p>
        </w:tc>
      </w:tr>
      <w:tr w:rsidR="002A2D56" w:rsidRPr="00541D3A" w14:paraId="4F1284BD" w14:textId="77777777" w:rsidTr="00467A23">
        <w:trPr>
          <w:trHeight w:val="907"/>
          <w:jc w:val="center"/>
        </w:trPr>
        <w:tc>
          <w:tcPr>
            <w:tcW w:w="1247" w:type="dxa"/>
            <w:tcBorders>
              <w:top w:val="single" w:sz="6" w:space="0" w:color="auto"/>
              <w:bottom w:val="double" w:sz="4" w:space="0" w:color="auto"/>
              <w:right w:val="single" w:sz="6" w:space="0" w:color="auto"/>
            </w:tcBorders>
            <w:vAlign w:val="center"/>
          </w:tcPr>
          <w:p w14:paraId="0551DF5E"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30F2D744"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6F39156E" w14:textId="7BD6F8F1" w:rsidR="002A2D56" w:rsidRPr="00541D3A" w:rsidRDefault="002A2D56" w:rsidP="00DC1892">
            <w:pPr>
              <w:numPr>
                <w:ilvl w:val="12"/>
                <w:numId w:val="0"/>
              </w:numPr>
              <w:jc w:val="center"/>
              <w:rPr>
                <w:rFonts w:asciiTheme="minorHAnsi" w:hAnsiTheme="minorHAnsi"/>
                <w:spacing w:val="-2"/>
                <w:sz w:val="20"/>
              </w:rPr>
            </w:pPr>
            <w:r w:rsidRPr="00541D3A">
              <w:rPr>
                <w:rFonts w:asciiTheme="minorHAnsi" w:hAnsiTheme="minorHAnsi"/>
                <w:spacing w:val="-2"/>
                <w:sz w:val="20"/>
              </w:rPr>
              <w:t xml:space="preserve">Basic </w:t>
            </w:r>
            <w:r w:rsidR="00907F14" w:rsidRPr="00541D3A">
              <w:rPr>
                <w:rFonts w:asciiTheme="minorHAnsi" w:hAnsiTheme="minorHAnsi"/>
                <w:spacing w:val="-2"/>
                <w:sz w:val="20"/>
              </w:rPr>
              <w:t xml:space="preserve">Remuneration Rate </w:t>
            </w:r>
            <w:r w:rsidRPr="00541D3A">
              <w:rPr>
                <w:rFonts w:asciiTheme="minorHAnsi" w:hAnsiTheme="minorHAnsi"/>
                <w:spacing w:val="-2"/>
                <w:sz w:val="20"/>
              </w:rPr>
              <w:t xml:space="preserve"> per Working Month</w:t>
            </w:r>
          </w:p>
        </w:tc>
        <w:tc>
          <w:tcPr>
            <w:tcW w:w="964" w:type="dxa"/>
            <w:tcBorders>
              <w:top w:val="single" w:sz="6" w:space="0" w:color="auto"/>
              <w:left w:val="single" w:sz="6" w:space="0" w:color="auto"/>
              <w:bottom w:val="double" w:sz="4" w:space="0" w:color="auto"/>
              <w:right w:val="single" w:sz="6" w:space="0" w:color="auto"/>
            </w:tcBorders>
            <w:vAlign w:val="center"/>
          </w:tcPr>
          <w:p w14:paraId="7BF812F8"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Social Charges</w:t>
            </w:r>
            <w:r w:rsidRPr="00541D3A">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6FCB797" w14:textId="77777777" w:rsidR="002A2D56" w:rsidRPr="00541D3A" w:rsidRDefault="002A2D56" w:rsidP="00EA7EC1">
            <w:pPr>
              <w:numPr>
                <w:ilvl w:val="12"/>
                <w:numId w:val="0"/>
              </w:numPr>
              <w:ind w:right="-83"/>
              <w:jc w:val="center"/>
              <w:rPr>
                <w:rFonts w:asciiTheme="minorHAnsi" w:hAnsiTheme="minorHAnsi"/>
                <w:spacing w:val="-2"/>
                <w:sz w:val="20"/>
              </w:rPr>
            </w:pPr>
            <w:r w:rsidRPr="00541D3A">
              <w:rPr>
                <w:rFonts w:asciiTheme="minorHAnsi" w:hAnsiTheme="minorHAnsi"/>
                <w:spacing w:val="-2"/>
                <w:sz w:val="20"/>
              </w:rPr>
              <w:t>Overhead</w:t>
            </w:r>
            <w:r w:rsidRPr="00541D3A">
              <w:rPr>
                <w:rFonts w:asciiTheme="minorHAnsi" w:hAnsiTheme="minorHAns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81C13AA"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482B4BAE" w14:textId="77777777" w:rsidR="002A2D56" w:rsidRPr="00541D3A" w:rsidRDefault="00907F14" w:rsidP="00907F14">
            <w:pPr>
              <w:numPr>
                <w:ilvl w:val="12"/>
                <w:numId w:val="0"/>
              </w:numPr>
              <w:jc w:val="center"/>
              <w:rPr>
                <w:rFonts w:asciiTheme="minorHAnsi" w:hAnsiTheme="minorHAnsi"/>
                <w:spacing w:val="-2"/>
                <w:sz w:val="20"/>
              </w:rPr>
            </w:pPr>
            <w:r w:rsidRPr="00541D3A">
              <w:rPr>
                <w:rFonts w:asciiTheme="minorHAnsi" w:hAnsiTheme="minorHAnsi"/>
                <w:spacing w:val="-2"/>
                <w:sz w:val="20"/>
              </w:rPr>
              <w:t>Profit</w:t>
            </w:r>
            <w:r w:rsidR="002A2D56" w:rsidRPr="00541D3A">
              <w:rPr>
                <w:rFonts w:asciiTheme="minorHAnsi" w:hAnsiTheme="minorHAns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00333C5" w14:textId="77777777" w:rsidR="002A2D56" w:rsidRPr="00541D3A" w:rsidRDefault="002A2D56" w:rsidP="00907F14">
            <w:pPr>
              <w:numPr>
                <w:ilvl w:val="12"/>
                <w:numId w:val="0"/>
              </w:numPr>
              <w:jc w:val="center"/>
              <w:rPr>
                <w:rFonts w:asciiTheme="minorHAnsi" w:hAnsiTheme="minorHAnsi"/>
                <w:spacing w:val="-2"/>
                <w:sz w:val="20"/>
              </w:rPr>
            </w:pPr>
            <w:r w:rsidRPr="00541D3A">
              <w:rPr>
                <w:rFonts w:asciiTheme="minorHAnsi" w:hAnsiTheme="minorHAnsi"/>
                <w:spacing w:val="-2"/>
                <w:sz w:val="20"/>
              </w:rPr>
              <w:t xml:space="preserve">Away from </w:t>
            </w:r>
            <w:r w:rsidR="00907F14" w:rsidRPr="00541D3A">
              <w:rPr>
                <w:rFonts w:asciiTheme="minorHAnsi" w:hAnsiTheme="minorHAnsi"/>
                <w:spacing w:val="-2"/>
                <w:sz w:val="20"/>
              </w:rPr>
              <w:t>Home Office</w:t>
            </w:r>
            <w:r w:rsidRPr="00541D3A">
              <w:rPr>
                <w:rFonts w:asciiTheme="minorHAnsi" w:hAnsiTheme="minorHAnsi"/>
                <w:spacing w:val="-2"/>
                <w:sz w:val="20"/>
              </w:rPr>
              <w:t xml:space="preserv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5E5D313"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Proposed Fixed Rate per Working Month/Day/Hour</w:t>
            </w:r>
          </w:p>
        </w:tc>
        <w:tc>
          <w:tcPr>
            <w:tcW w:w="1602" w:type="dxa"/>
            <w:tcBorders>
              <w:top w:val="single" w:sz="6" w:space="0" w:color="auto"/>
              <w:left w:val="single" w:sz="6" w:space="0" w:color="auto"/>
              <w:bottom w:val="double" w:sz="4" w:space="0" w:color="auto"/>
            </w:tcBorders>
            <w:vAlign w:val="center"/>
          </w:tcPr>
          <w:p w14:paraId="6CDF56D1"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spacing w:val="-2"/>
                <w:sz w:val="20"/>
              </w:rPr>
              <w:t>Proposed Fixed Rate per Working Month/Day/Hour</w:t>
            </w:r>
            <w:r w:rsidRPr="00541D3A">
              <w:rPr>
                <w:rFonts w:asciiTheme="minorHAnsi" w:hAnsiTheme="minorHAnsi"/>
                <w:spacing w:val="-2"/>
                <w:vertAlign w:val="superscript"/>
              </w:rPr>
              <w:t>1</w:t>
            </w:r>
          </w:p>
        </w:tc>
      </w:tr>
      <w:tr w:rsidR="002A2D56" w:rsidRPr="00541D3A" w14:paraId="7206AEE9" w14:textId="77777777" w:rsidTr="00467A23">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47B2765"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3A31446"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324D9F51"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66E5B0C1"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4BABD26" w14:textId="77777777" w:rsidR="002A2D56" w:rsidRPr="00541D3A" w:rsidRDefault="002A2D56" w:rsidP="00EA7EC1">
            <w:pPr>
              <w:numPr>
                <w:ilvl w:val="12"/>
                <w:numId w:val="0"/>
              </w:numPr>
              <w:jc w:val="center"/>
              <w:rPr>
                <w:rFonts w:asciiTheme="minorHAnsi" w:hAnsiTheme="minorHAns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5AF716E5" w14:textId="77777777" w:rsidR="002A2D56" w:rsidRPr="00541D3A" w:rsidRDefault="002A2D56" w:rsidP="00EA7EC1">
            <w:pPr>
              <w:numPr>
                <w:ilvl w:val="12"/>
                <w:numId w:val="0"/>
              </w:numPr>
              <w:jc w:val="center"/>
              <w:rPr>
                <w:rFonts w:asciiTheme="minorHAnsi" w:hAnsiTheme="minorHAns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543642F4" w14:textId="77777777" w:rsidR="002A2D56" w:rsidRPr="00541D3A"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40B37CD5" w14:textId="77777777" w:rsidR="002A2D56" w:rsidRPr="00541D3A" w:rsidRDefault="002A2D56" w:rsidP="00EA7EC1">
            <w:pPr>
              <w:numPr>
                <w:ilvl w:val="12"/>
                <w:numId w:val="0"/>
              </w:numPr>
              <w:jc w:val="center"/>
              <w:rPr>
                <w:rFonts w:asciiTheme="minorHAnsi" w:hAnsiTheme="minorHAnsi"/>
                <w:spacing w:val="-2"/>
                <w:sz w:val="20"/>
              </w:rPr>
            </w:pPr>
          </w:p>
        </w:tc>
        <w:tc>
          <w:tcPr>
            <w:tcW w:w="1602" w:type="dxa"/>
            <w:tcBorders>
              <w:top w:val="double" w:sz="4" w:space="0" w:color="auto"/>
              <w:left w:val="single" w:sz="6" w:space="0" w:color="auto"/>
              <w:bottom w:val="single" w:sz="6" w:space="0" w:color="auto"/>
            </w:tcBorders>
            <w:vAlign w:val="center"/>
          </w:tcPr>
          <w:p w14:paraId="40C8CA53" w14:textId="77777777" w:rsidR="002A2D56" w:rsidRPr="00541D3A" w:rsidRDefault="002A2D56" w:rsidP="00EA7EC1">
            <w:pPr>
              <w:numPr>
                <w:ilvl w:val="12"/>
                <w:numId w:val="0"/>
              </w:numPr>
              <w:jc w:val="center"/>
              <w:rPr>
                <w:rFonts w:asciiTheme="minorHAnsi" w:hAnsiTheme="minorHAnsi"/>
                <w:spacing w:val="-2"/>
                <w:sz w:val="20"/>
              </w:rPr>
            </w:pPr>
          </w:p>
        </w:tc>
      </w:tr>
      <w:tr w:rsidR="002A2D56" w:rsidRPr="00541D3A" w14:paraId="1DC35911" w14:textId="77777777" w:rsidTr="00467A23">
        <w:trPr>
          <w:trHeight w:hRule="exact" w:val="397"/>
          <w:jc w:val="center"/>
        </w:trPr>
        <w:tc>
          <w:tcPr>
            <w:tcW w:w="1247" w:type="dxa"/>
            <w:tcBorders>
              <w:top w:val="single" w:sz="6" w:space="0" w:color="auto"/>
              <w:bottom w:val="single" w:sz="6" w:space="0" w:color="auto"/>
              <w:right w:val="single" w:sz="6" w:space="0" w:color="auto"/>
            </w:tcBorders>
            <w:vAlign w:val="center"/>
          </w:tcPr>
          <w:p w14:paraId="05711BE8" w14:textId="77777777" w:rsidR="002A2D56" w:rsidRPr="00541D3A"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5F483F1D" w14:textId="77777777" w:rsidR="002A2D56" w:rsidRPr="00541D3A"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71AA1F56"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812459"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35C38C8"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3FB3150" w14:textId="77777777" w:rsidR="002A2D56" w:rsidRPr="00541D3A"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69FB00B" w14:textId="77777777" w:rsidR="002A2D56" w:rsidRPr="00541D3A"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073151A5" w14:textId="77777777" w:rsidR="002A2D56" w:rsidRPr="00541D3A"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A15CA89" w14:textId="77777777" w:rsidR="002A2D56" w:rsidRPr="00541D3A" w:rsidRDefault="002A2D56" w:rsidP="00EA7EC1">
            <w:pPr>
              <w:numPr>
                <w:ilvl w:val="12"/>
                <w:numId w:val="0"/>
              </w:numPr>
              <w:jc w:val="center"/>
              <w:rPr>
                <w:rFonts w:asciiTheme="minorHAnsi" w:hAnsiTheme="minorHAnsi"/>
                <w:spacing w:val="-2"/>
                <w:sz w:val="20"/>
              </w:rPr>
            </w:pPr>
          </w:p>
        </w:tc>
        <w:tc>
          <w:tcPr>
            <w:tcW w:w="1602" w:type="dxa"/>
            <w:tcBorders>
              <w:top w:val="single" w:sz="6" w:space="0" w:color="auto"/>
              <w:left w:val="single" w:sz="6" w:space="0" w:color="auto"/>
              <w:bottom w:val="single" w:sz="6" w:space="0" w:color="auto"/>
            </w:tcBorders>
            <w:vAlign w:val="center"/>
          </w:tcPr>
          <w:p w14:paraId="0107A7F7" w14:textId="77777777" w:rsidR="002A2D56" w:rsidRPr="00541D3A" w:rsidRDefault="002A2D56" w:rsidP="00EA7EC1">
            <w:pPr>
              <w:numPr>
                <w:ilvl w:val="12"/>
                <w:numId w:val="0"/>
              </w:numPr>
              <w:jc w:val="center"/>
              <w:rPr>
                <w:rFonts w:asciiTheme="minorHAnsi" w:hAnsiTheme="minorHAnsi"/>
                <w:spacing w:val="-2"/>
                <w:sz w:val="20"/>
              </w:rPr>
            </w:pPr>
          </w:p>
        </w:tc>
      </w:tr>
      <w:tr w:rsidR="002A2D56" w:rsidRPr="00541D3A" w14:paraId="03AFB156" w14:textId="77777777" w:rsidTr="00467A23">
        <w:trPr>
          <w:trHeight w:hRule="exact" w:val="397"/>
          <w:jc w:val="center"/>
        </w:trPr>
        <w:tc>
          <w:tcPr>
            <w:tcW w:w="1247" w:type="dxa"/>
            <w:tcBorders>
              <w:top w:val="single" w:sz="6" w:space="0" w:color="auto"/>
              <w:bottom w:val="single" w:sz="6" w:space="0" w:color="auto"/>
              <w:right w:val="single" w:sz="6" w:space="0" w:color="auto"/>
            </w:tcBorders>
            <w:vAlign w:val="center"/>
          </w:tcPr>
          <w:p w14:paraId="6A3CACB4" w14:textId="77777777" w:rsidR="002A2D56" w:rsidRPr="00541D3A"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34BA5E54" w14:textId="77777777" w:rsidR="002A2D56" w:rsidRPr="00541D3A"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6CC19215"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90E1A1A"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D0C35A2"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87247B1" w14:textId="77777777" w:rsidR="002A2D56" w:rsidRPr="00541D3A"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33521D9" w14:textId="77777777" w:rsidR="002A2D56" w:rsidRPr="00541D3A"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686065C9" w14:textId="77777777" w:rsidR="002A2D56" w:rsidRPr="00541D3A"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52DB5B2" w14:textId="77777777" w:rsidR="002A2D56" w:rsidRPr="00541D3A" w:rsidRDefault="002A2D56" w:rsidP="00EA7EC1">
            <w:pPr>
              <w:numPr>
                <w:ilvl w:val="12"/>
                <w:numId w:val="0"/>
              </w:numPr>
              <w:jc w:val="center"/>
              <w:rPr>
                <w:rFonts w:asciiTheme="minorHAnsi" w:hAnsiTheme="minorHAnsi"/>
                <w:spacing w:val="-2"/>
                <w:sz w:val="20"/>
              </w:rPr>
            </w:pPr>
          </w:p>
        </w:tc>
        <w:tc>
          <w:tcPr>
            <w:tcW w:w="1602" w:type="dxa"/>
            <w:tcBorders>
              <w:top w:val="single" w:sz="6" w:space="0" w:color="auto"/>
              <w:left w:val="single" w:sz="6" w:space="0" w:color="auto"/>
              <w:bottom w:val="single" w:sz="6" w:space="0" w:color="auto"/>
            </w:tcBorders>
            <w:vAlign w:val="center"/>
          </w:tcPr>
          <w:p w14:paraId="55A05A29" w14:textId="77777777" w:rsidR="002A2D56" w:rsidRPr="00541D3A" w:rsidRDefault="002A2D56" w:rsidP="00EA7EC1">
            <w:pPr>
              <w:numPr>
                <w:ilvl w:val="12"/>
                <w:numId w:val="0"/>
              </w:numPr>
              <w:jc w:val="center"/>
              <w:rPr>
                <w:rFonts w:asciiTheme="minorHAnsi" w:hAnsiTheme="minorHAnsi"/>
                <w:spacing w:val="-2"/>
                <w:sz w:val="20"/>
              </w:rPr>
            </w:pPr>
          </w:p>
        </w:tc>
      </w:tr>
      <w:tr w:rsidR="002A2D56" w:rsidRPr="00541D3A" w14:paraId="4F39D44D" w14:textId="77777777" w:rsidTr="00467A23">
        <w:trPr>
          <w:trHeight w:hRule="exact" w:val="397"/>
          <w:jc w:val="center"/>
        </w:trPr>
        <w:tc>
          <w:tcPr>
            <w:tcW w:w="1247" w:type="dxa"/>
            <w:tcBorders>
              <w:top w:val="single" w:sz="6" w:space="0" w:color="auto"/>
              <w:bottom w:val="single" w:sz="6" w:space="0" w:color="auto"/>
              <w:right w:val="single" w:sz="6" w:space="0" w:color="auto"/>
            </w:tcBorders>
            <w:vAlign w:val="center"/>
          </w:tcPr>
          <w:p w14:paraId="0632ECF0" w14:textId="77777777" w:rsidR="002A2D56" w:rsidRPr="00541D3A"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6AB86B9B" w14:textId="77777777" w:rsidR="002A2D56" w:rsidRPr="00541D3A"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00510E5"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D65F723"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C6BA4D"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1E60BD7" w14:textId="77777777" w:rsidR="002A2D56" w:rsidRPr="00541D3A"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161184A" w14:textId="77777777" w:rsidR="002A2D56" w:rsidRPr="00541D3A"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4ED98E9" w14:textId="77777777" w:rsidR="002A2D56" w:rsidRPr="00541D3A"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A100E2A" w14:textId="77777777" w:rsidR="002A2D56" w:rsidRPr="00541D3A" w:rsidRDefault="002A2D56" w:rsidP="00EA7EC1">
            <w:pPr>
              <w:numPr>
                <w:ilvl w:val="12"/>
                <w:numId w:val="0"/>
              </w:numPr>
              <w:jc w:val="center"/>
              <w:rPr>
                <w:rFonts w:asciiTheme="minorHAnsi" w:hAnsiTheme="minorHAnsi"/>
                <w:spacing w:val="-2"/>
                <w:sz w:val="20"/>
              </w:rPr>
            </w:pPr>
          </w:p>
        </w:tc>
        <w:tc>
          <w:tcPr>
            <w:tcW w:w="1602" w:type="dxa"/>
            <w:tcBorders>
              <w:top w:val="single" w:sz="6" w:space="0" w:color="auto"/>
              <w:left w:val="single" w:sz="6" w:space="0" w:color="auto"/>
              <w:bottom w:val="single" w:sz="6" w:space="0" w:color="auto"/>
            </w:tcBorders>
            <w:vAlign w:val="center"/>
          </w:tcPr>
          <w:p w14:paraId="34FC5446" w14:textId="77777777" w:rsidR="002A2D56" w:rsidRPr="00541D3A" w:rsidRDefault="002A2D56" w:rsidP="00EA7EC1">
            <w:pPr>
              <w:numPr>
                <w:ilvl w:val="12"/>
                <w:numId w:val="0"/>
              </w:numPr>
              <w:jc w:val="center"/>
              <w:rPr>
                <w:rFonts w:asciiTheme="minorHAnsi" w:hAnsiTheme="minorHAnsi"/>
                <w:spacing w:val="-2"/>
                <w:sz w:val="20"/>
              </w:rPr>
            </w:pPr>
          </w:p>
        </w:tc>
      </w:tr>
      <w:tr w:rsidR="002A2D56" w:rsidRPr="00541D3A" w14:paraId="57E588D1" w14:textId="77777777" w:rsidTr="00467A23">
        <w:trPr>
          <w:trHeight w:hRule="exact" w:val="397"/>
          <w:jc w:val="center"/>
        </w:trPr>
        <w:tc>
          <w:tcPr>
            <w:tcW w:w="1247" w:type="dxa"/>
            <w:tcBorders>
              <w:top w:val="single" w:sz="6" w:space="0" w:color="auto"/>
              <w:bottom w:val="single" w:sz="6" w:space="0" w:color="auto"/>
              <w:right w:val="single" w:sz="6" w:space="0" w:color="auto"/>
            </w:tcBorders>
            <w:vAlign w:val="center"/>
          </w:tcPr>
          <w:p w14:paraId="789263C3" w14:textId="77777777" w:rsidR="002A2D56" w:rsidRPr="00541D3A"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230A2F38" w14:textId="77777777" w:rsidR="002A2D56" w:rsidRPr="00541D3A"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58C24917"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07AD7B7"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3B25195"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AF0B39F" w14:textId="77777777" w:rsidR="002A2D56" w:rsidRPr="00541D3A"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F27A338" w14:textId="77777777" w:rsidR="002A2D56" w:rsidRPr="00541D3A"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EAD679F" w14:textId="77777777" w:rsidR="002A2D56" w:rsidRPr="00541D3A"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D6D1527" w14:textId="77777777" w:rsidR="002A2D56" w:rsidRPr="00541D3A" w:rsidRDefault="002A2D56" w:rsidP="00EA7EC1">
            <w:pPr>
              <w:numPr>
                <w:ilvl w:val="12"/>
                <w:numId w:val="0"/>
              </w:numPr>
              <w:jc w:val="center"/>
              <w:rPr>
                <w:rFonts w:asciiTheme="minorHAnsi" w:hAnsiTheme="minorHAnsi"/>
                <w:spacing w:val="-2"/>
                <w:sz w:val="20"/>
              </w:rPr>
            </w:pPr>
          </w:p>
        </w:tc>
        <w:tc>
          <w:tcPr>
            <w:tcW w:w="1602" w:type="dxa"/>
            <w:tcBorders>
              <w:top w:val="single" w:sz="6" w:space="0" w:color="auto"/>
              <w:left w:val="single" w:sz="6" w:space="0" w:color="auto"/>
              <w:bottom w:val="single" w:sz="6" w:space="0" w:color="auto"/>
            </w:tcBorders>
            <w:vAlign w:val="center"/>
          </w:tcPr>
          <w:p w14:paraId="0CD16392" w14:textId="77777777" w:rsidR="002A2D56" w:rsidRPr="00541D3A" w:rsidRDefault="002A2D56" w:rsidP="00EA7EC1">
            <w:pPr>
              <w:numPr>
                <w:ilvl w:val="12"/>
                <w:numId w:val="0"/>
              </w:numPr>
              <w:jc w:val="center"/>
              <w:rPr>
                <w:rFonts w:asciiTheme="minorHAnsi" w:hAnsiTheme="minorHAnsi"/>
                <w:spacing w:val="-2"/>
                <w:sz w:val="20"/>
              </w:rPr>
            </w:pPr>
          </w:p>
        </w:tc>
      </w:tr>
      <w:tr w:rsidR="002A2D56" w:rsidRPr="00541D3A" w14:paraId="7FAB9C08" w14:textId="77777777" w:rsidTr="00467A23">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1BBE9D49" w14:textId="77777777" w:rsidR="002A2D56" w:rsidRPr="00541D3A" w:rsidRDefault="002A2D56" w:rsidP="00EA7EC1">
            <w:pPr>
              <w:numPr>
                <w:ilvl w:val="12"/>
                <w:numId w:val="0"/>
              </w:numPr>
              <w:jc w:val="center"/>
              <w:rPr>
                <w:rFonts w:asciiTheme="minorHAnsi" w:hAnsiTheme="minorHAnsi"/>
                <w:spacing w:val="-2"/>
                <w:sz w:val="20"/>
              </w:rPr>
            </w:pPr>
            <w:r w:rsidRPr="00541D3A">
              <w:rPr>
                <w:rFonts w:asciiTheme="minorHAnsi" w:hAnsiTheme="minorHAnsi"/>
                <w:iCs/>
                <w:spacing w:val="-2"/>
                <w:sz w:val="20"/>
              </w:rPr>
              <w:t>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7AA4A773"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9B8CDE2"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1BF082E" w14:textId="77777777" w:rsidR="002A2D56" w:rsidRPr="00541D3A"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8A9A593" w14:textId="77777777" w:rsidR="002A2D56" w:rsidRPr="00541D3A"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F41E294" w14:textId="77777777" w:rsidR="002A2D56" w:rsidRPr="00541D3A"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3D9E0A14" w14:textId="77777777" w:rsidR="002A2D56" w:rsidRPr="00541D3A"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2F57196" w14:textId="77777777" w:rsidR="002A2D56" w:rsidRPr="00541D3A" w:rsidRDefault="002A2D56" w:rsidP="00EA7EC1">
            <w:pPr>
              <w:numPr>
                <w:ilvl w:val="12"/>
                <w:numId w:val="0"/>
              </w:numPr>
              <w:jc w:val="center"/>
              <w:rPr>
                <w:rFonts w:asciiTheme="minorHAnsi" w:hAnsiTheme="minorHAnsi"/>
                <w:spacing w:val="-2"/>
                <w:sz w:val="20"/>
              </w:rPr>
            </w:pPr>
          </w:p>
        </w:tc>
        <w:tc>
          <w:tcPr>
            <w:tcW w:w="1602" w:type="dxa"/>
            <w:tcBorders>
              <w:top w:val="single" w:sz="6" w:space="0" w:color="auto"/>
              <w:left w:val="single" w:sz="6" w:space="0" w:color="auto"/>
              <w:bottom w:val="single" w:sz="6" w:space="0" w:color="auto"/>
            </w:tcBorders>
            <w:vAlign w:val="center"/>
          </w:tcPr>
          <w:p w14:paraId="4D137CE8" w14:textId="77777777" w:rsidR="002A2D56" w:rsidRPr="00541D3A" w:rsidRDefault="002A2D56" w:rsidP="00EA7EC1">
            <w:pPr>
              <w:numPr>
                <w:ilvl w:val="12"/>
                <w:numId w:val="0"/>
              </w:numPr>
              <w:jc w:val="center"/>
              <w:rPr>
                <w:rFonts w:asciiTheme="minorHAnsi" w:hAnsiTheme="minorHAnsi"/>
                <w:spacing w:val="-2"/>
                <w:sz w:val="20"/>
              </w:rPr>
            </w:pPr>
          </w:p>
        </w:tc>
      </w:tr>
      <w:tr w:rsidR="002A2D56" w:rsidRPr="00541D3A" w14:paraId="47348DEF" w14:textId="77777777" w:rsidTr="00467A23">
        <w:trPr>
          <w:trHeight w:hRule="exact" w:val="397"/>
          <w:jc w:val="center"/>
        </w:trPr>
        <w:tc>
          <w:tcPr>
            <w:tcW w:w="1247" w:type="dxa"/>
            <w:tcBorders>
              <w:top w:val="single" w:sz="6" w:space="0" w:color="auto"/>
              <w:bottom w:val="single" w:sz="6" w:space="0" w:color="auto"/>
              <w:right w:val="single" w:sz="6" w:space="0" w:color="auto"/>
            </w:tcBorders>
            <w:vAlign w:val="center"/>
          </w:tcPr>
          <w:p w14:paraId="758DD13E" w14:textId="77777777" w:rsidR="002A2D56" w:rsidRPr="00541D3A"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CA13EEB" w14:textId="77777777" w:rsidR="002A2D56" w:rsidRPr="00541D3A"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0F79FE7" w14:textId="77777777" w:rsidR="002A2D56" w:rsidRPr="00541D3A"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6BE354A" w14:textId="77777777" w:rsidR="002A2D56" w:rsidRPr="00541D3A"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A0F1F96" w14:textId="77777777" w:rsidR="002A2D56" w:rsidRPr="00541D3A"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3BB72D" w14:textId="77777777" w:rsidR="002A2D56" w:rsidRPr="00541D3A"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AEF1296" w14:textId="77777777" w:rsidR="002A2D56" w:rsidRPr="00541D3A"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0A8EB25" w14:textId="77777777" w:rsidR="002A2D56" w:rsidRPr="00541D3A"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B51BE6F" w14:textId="77777777" w:rsidR="002A2D56" w:rsidRPr="00541D3A" w:rsidRDefault="002A2D56" w:rsidP="00EA7EC1">
            <w:pPr>
              <w:numPr>
                <w:ilvl w:val="12"/>
                <w:numId w:val="0"/>
              </w:numPr>
              <w:jc w:val="center"/>
              <w:rPr>
                <w:rFonts w:asciiTheme="minorHAnsi" w:hAnsiTheme="minorHAnsi"/>
                <w:spacing w:val="-2"/>
              </w:rPr>
            </w:pPr>
          </w:p>
        </w:tc>
        <w:tc>
          <w:tcPr>
            <w:tcW w:w="1602" w:type="dxa"/>
            <w:tcBorders>
              <w:top w:val="single" w:sz="6" w:space="0" w:color="auto"/>
              <w:left w:val="single" w:sz="6" w:space="0" w:color="auto"/>
              <w:bottom w:val="single" w:sz="6" w:space="0" w:color="auto"/>
            </w:tcBorders>
            <w:vAlign w:val="center"/>
          </w:tcPr>
          <w:p w14:paraId="0A0399EB" w14:textId="77777777" w:rsidR="002A2D56" w:rsidRPr="00541D3A" w:rsidRDefault="002A2D56" w:rsidP="00EA7EC1">
            <w:pPr>
              <w:numPr>
                <w:ilvl w:val="12"/>
                <w:numId w:val="0"/>
              </w:numPr>
              <w:jc w:val="center"/>
              <w:rPr>
                <w:rFonts w:asciiTheme="minorHAnsi" w:hAnsiTheme="minorHAnsi"/>
                <w:spacing w:val="-2"/>
              </w:rPr>
            </w:pPr>
          </w:p>
        </w:tc>
      </w:tr>
      <w:tr w:rsidR="002A2D56" w:rsidRPr="00541D3A" w14:paraId="01CB80AD" w14:textId="77777777" w:rsidTr="00467A23">
        <w:trPr>
          <w:trHeight w:hRule="exact" w:val="397"/>
          <w:jc w:val="center"/>
        </w:trPr>
        <w:tc>
          <w:tcPr>
            <w:tcW w:w="1247" w:type="dxa"/>
            <w:tcBorders>
              <w:top w:val="single" w:sz="6" w:space="0" w:color="auto"/>
              <w:bottom w:val="single" w:sz="6" w:space="0" w:color="auto"/>
              <w:right w:val="single" w:sz="6" w:space="0" w:color="auto"/>
            </w:tcBorders>
            <w:vAlign w:val="center"/>
          </w:tcPr>
          <w:p w14:paraId="4635E131" w14:textId="77777777" w:rsidR="002A2D56" w:rsidRPr="00541D3A"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1C0CE6B3" w14:textId="77777777" w:rsidR="002A2D56" w:rsidRPr="00541D3A"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5FB28F6" w14:textId="77777777" w:rsidR="002A2D56" w:rsidRPr="00541D3A"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F5F273A" w14:textId="77777777" w:rsidR="002A2D56" w:rsidRPr="00541D3A"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070CF50" w14:textId="77777777" w:rsidR="002A2D56" w:rsidRPr="00541D3A"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02CDF1A1" w14:textId="77777777" w:rsidR="002A2D56" w:rsidRPr="00541D3A"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1BB5E7E" w14:textId="77777777" w:rsidR="002A2D56" w:rsidRPr="00541D3A"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C24E52A" w14:textId="77777777" w:rsidR="002A2D56" w:rsidRPr="00541D3A"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E788890" w14:textId="77777777" w:rsidR="002A2D56" w:rsidRPr="00541D3A" w:rsidRDefault="002A2D56" w:rsidP="00EA7EC1">
            <w:pPr>
              <w:numPr>
                <w:ilvl w:val="12"/>
                <w:numId w:val="0"/>
              </w:numPr>
              <w:jc w:val="center"/>
              <w:rPr>
                <w:rFonts w:asciiTheme="minorHAnsi" w:hAnsiTheme="minorHAnsi"/>
                <w:spacing w:val="-2"/>
              </w:rPr>
            </w:pPr>
          </w:p>
        </w:tc>
        <w:tc>
          <w:tcPr>
            <w:tcW w:w="1602" w:type="dxa"/>
            <w:tcBorders>
              <w:top w:val="single" w:sz="6" w:space="0" w:color="auto"/>
              <w:left w:val="single" w:sz="6" w:space="0" w:color="auto"/>
              <w:bottom w:val="single" w:sz="6" w:space="0" w:color="auto"/>
            </w:tcBorders>
            <w:vAlign w:val="center"/>
          </w:tcPr>
          <w:p w14:paraId="611BC7C3" w14:textId="77777777" w:rsidR="002A2D56" w:rsidRPr="00541D3A" w:rsidRDefault="002A2D56" w:rsidP="00EA7EC1">
            <w:pPr>
              <w:numPr>
                <w:ilvl w:val="12"/>
                <w:numId w:val="0"/>
              </w:numPr>
              <w:jc w:val="center"/>
              <w:rPr>
                <w:rFonts w:asciiTheme="minorHAnsi" w:hAnsiTheme="minorHAnsi"/>
                <w:spacing w:val="-2"/>
              </w:rPr>
            </w:pPr>
          </w:p>
        </w:tc>
      </w:tr>
      <w:tr w:rsidR="002A2D56" w:rsidRPr="00541D3A" w14:paraId="52E8F865" w14:textId="77777777" w:rsidTr="00467A23">
        <w:trPr>
          <w:trHeight w:hRule="exact" w:val="397"/>
          <w:jc w:val="center"/>
        </w:trPr>
        <w:tc>
          <w:tcPr>
            <w:tcW w:w="1247" w:type="dxa"/>
            <w:tcBorders>
              <w:top w:val="single" w:sz="6" w:space="0" w:color="auto"/>
              <w:bottom w:val="single" w:sz="6" w:space="0" w:color="auto"/>
              <w:right w:val="single" w:sz="6" w:space="0" w:color="auto"/>
            </w:tcBorders>
            <w:vAlign w:val="center"/>
          </w:tcPr>
          <w:p w14:paraId="7714117C" w14:textId="77777777" w:rsidR="002A2D56" w:rsidRPr="00541D3A"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7EFBB6F" w14:textId="77777777" w:rsidR="002A2D56" w:rsidRPr="00541D3A"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2F665C5" w14:textId="77777777" w:rsidR="002A2D56" w:rsidRPr="00541D3A"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AB053D" w14:textId="77777777" w:rsidR="002A2D56" w:rsidRPr="00541D3A"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8F4EAB8" w14:textId="77777777" w:rsidR="002A2D56" w:rsidRPr="00541D3A"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66DD94D2" w14:textId="77777777" w:rsidR="002A2D56" w:rsidRPr="00541D3A"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DA31F6B" w14:textId="77777777" w:rsidR="002A2D56" w:rsidRPr="00541D3A"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5F9319F" w14:textId="77777777" w:rsidR="002A2D56" w:rsidRPr="00541D3A"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3F1943A" w14:textId="77777777" w:rsidR="002A2D56" w:rsidRPr="00541D3A" w:rsidRDefault="002A2D56" w:rsidP="00EA7EC1">
            <w:pPr>
              <w:numPr>
                <w:ilvl w:val="12"/>
                <w:numId w:val="0"/>
              </w:numPr>
              <w:jc w:val="center"/>
              <w:rPr>
                <w:rFonts w:asciiTheme="minorHAnsi" w:hAnsiTheme="minorHAnsi"/>
                <w:spacing w:val="-2"/>
              </w:rPr>
            </w:pPr>
          </w:p>
        </w:tc>
        <w:tc>
          <w:tcPr>
            <w:tcW w:w="1602" w:type="dxa"/>
            <w:tcBorders>
              <w:top w:val="single" w:sz="6" w:space="0" w:color="auto"/>
              <w:left w:val="single" w:sz="6" w:space="0" w:color="auto"/>
              <w:bottom w:val="single" w:sz="6" w:space="0" w:color="auto"/>
            </w:tcBorders>
            <w:vAlign w:val="center"/>
          </w:tcPr>
          <w:p w14:paraId="75D04B62" w14:textId="77777777" w:rsidR="002A2D56" w:rsidRPr="00541D3A" w:rsidRDefault="002A2D56" w:rsidP="00EA7EC1">
            <w:pPr>
              <w:numPr>
                <w:ilvl w:val="12"/>
                <w:numId w:val="0"/>
              </w:numPr>
              <w:jc w:val="center"/>
              <w:rPr>
                <w:rFonts w:asciiTheme="minorHAnsi" w:hAnsiTheme="minorHAnsi"/>
                <w:spacing w:val="-2"/>
              </w:rPr>
            </w:pPr>
          </w:p>
        </w:tc>
      </w:tr>
      <w:tr w:rsidR="002A2D56" w:rsidRPr="00541D3A" w14:paraId="21D94F69" w14:textId="77777777" w:rsidTr="00467A23">
        <w:trPr>
          <w:trHeight w:hRule="exact" w:val="464"/>
          <w:jc w:val="center"/>
        </w:trPr>
        <w:tc>
          <w:tcPr>
            <w:tcW w:w="1247" w:type="dxa"/>
            <w:tcBorders>
              <w:top w:val="single" w:sz="6" w:space="0" w:color="auto"/>
              <w:bottom w:val="double" w:sz="4" w:space="0" w:color="auto"/>
              <w:right w:val="single" w:sz="6" w:space="0" w:color="auto"/>
            </w:tcBorders>
            <w:vAlign w:val="center"/>
          </w:tcPr>
          <w:p w14:paraId="4E8E1607" w14:textId="77777777" w:rsidR="002A2D56" w:rsidRPr="00541D3A" w:rsidRDefault="002A2D56" w:rsidP="00EA7EC1">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3BEFF47E" w14:textId="77777777" w:rsidR="002A2D56" w:rsidRPr="00541D3A" w:rsidRDefault="002A2D56" w:rsidP="00EA7EC1">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7F835977" w14:textId="77777777" w:rsidR="002A2D56" w:rsidRPr="00541D3A"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D0C264F" w14:textId="77777777" w:rsidR="002A2D56" w:rsidRPr="00541D3A"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06269D1D" w14:textId="77777777" w:rsidR="002A2D56" w:rsidRPr="00541D3A"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1266111E" w14:textId="77777777" w:rsidR="002A2D56" w:rsidRPr="00541D3A" w:rsidRDefault="002A2D56" w:rsidP="00EA7EC1">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70AB6C7C" w14:textId="77777777" w:rsidR="002A2D56" w:rsidRPr="00541D3A" w:rsidRDefault="002A2D56" w:rsidP="00EA7EC1">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7B6DC0E9" w14:textId="77777777" w:rsidR="002A2D56" w:rsidRPr="00541D3A"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3C8EB231" w14:textId="77777777" w:rsidR="002A2D56" w:rsidRPr="00541D3A" w:rsidRDefault="002A2D56" w:rsidP="00EA7EC1">
            <w:pPr>
              <w:numPr>
                <w:ilvl w:val="12"/>
                <w:numId w:val="0"/>
              </w:numPr>
              <w:jc w:val="center"/>
              <w:rPr>
                <w:rFonts w:asciiTheme="minorHAnsi" w:hAnsiTheme="minorHAnsi"/>
                <w:i/>
                <w:spacing w:val="-2"/>
              </w:rPr>
            </w:pPr>
          </w:p>
        </w:tc>
        <w:tc>
          <w:tcPr>
            <w:tcW w:w="1602" w:type="dxa"/>
            <w:tcBorders>
              <w:top w:val="single" w:sz="6" w:space="0" w:color="auto"/>
              <w:left w:val="single" w:sz="6" w:space="0" w:color="auto"/>
              <w:bottom w:val="double" w:sz="4" w:space="0" w:color="auto"/>
            </w:tcBorders>
            <w:vAlign w:val="center"/>
          </w:tcPr>
          <w:p w14:paraId="4956CBE8" w14:textId="77777777" w:rsidR="002A2D56" w:rsidRPr="00541D3A" w:rsidRDefault="002A2D56" w:rsidP="00EA7EC1">
            <w:pPr>
              <w:numPr>
                <w:ilvl w:val="12"/>
                <w:numId w:val="0"/>
              </w:numPr>
              <w:jc w:val="center"/>
              <w:rPr>
                <w:rFonts w:asciiTheme="minorHAnsi" w:hAnsiTheme="minorHAnsi"/>
                <w:i/>
                <w:spacing w:val="-2"/>
              </w:rPr>
            </w:pPr>
          </w:p>
        </w:tc>
      </w:tr>
    </w:tbl>
    <w:p w14:paraId="28C8379A" w14:textId="77777777" w:rsidR="002A2D56" w:rsidRPr="00541D3A" w:rsidRDefault="006846A7" w:rsidP="002A2D56">
      <w:pPr>
        <w:numPr>
          <w:ilvl w:val="12"/>
          <w:numId w:val="0"/>
        </w:numPr>
        <w:rPr>
          <w:color w:val="1F497D" w:themeColor="text2"/>
          <w:spacing w:val="-3"/>
          <w:sz w:val="20"/>
          <w:szCs w:val="20"/>
        </w:rPr>
      </w:pPr>
      <w:r w:rsidRPr="00541D3A">
        <w:rPr>
          <w:color w:val="1F497D" w:themeColor="text2"/>
          <w:spacing w:val="-3"/>
        </w:rPr>
        <w:t>{</w:t>
      </w:r>
      <w:r w:rsidR="00BA7C4C" w:rsidRPr="00541D3A">
        <w:rPr>
          <w:color w:val="1F497D" w:themeColor="text2"/>
          <w:spacing w:val="-3"/>
        </w:rPr>
        <w:t xml:space="preserve">* </w:t>
      </w:r>
      <w:r w:rsidR="00BA7C4C" w:rsidRPr="00541D3A">
        <w:rPr>
          <w:color w:val="1F497D" w:themeColor="text2"/>
          <w:spacing w:val="-3"/>
          <w:sz w:val="20"/>
          <w:szCs w:val="20"/>
        </w:rPr>
        <w:t>If more than one currency is used, use additional table(s), one for each currency</w:t>
      </w:r>
      <w:r w:rsidRPr="00541D3A">
        <w:rPr>
          <w:color w:val="1F497D" w:themeColor="text2"/>
          <w:spacing w:val="-3"/>
          <w:sz w:val="20"/>
          <w:szCs w:val="20"/>
        </w:rPr>
        <w:t>}</w:t>
      </w:r>
    </w:p>
    <w:p w14:paraId="2409DB39" w14:textId="77777777" w:rsidR="002A2D56" w:rsidRPr="00541D3A" w:rsidRDefault="002A2D56" w:rsidP="002A2D56">
      <w:pPr>
        <w:pStyle w:val="Header"/>
        <w:numPr>
          <w:ilvl w:val="12"/>
          <w:numId w:val="0"/>
        </w:numPr>
        <w:tabs>
          <w:tab w:val="left" w:pos="360"/>
        </w:tabs>
        <w:rPr>
          <w:spacing w:val="-3"/>
          <w:szCs w:val="24"/>
          <w:lang w:eastAsia="it-IT"/>
        </w:rPr>
      </w:pPr>
      <w:r w:rsidRPr="00541D3A">
        <w:rPr>
          <w:spacing w:val="-3"/>
          <w:szCs w:val="24"/>
          <w:lang w:eastAsia="it-IT"/>
        </w:rPr>
        <w:t>1.</w:t>
      </w:r>
      <w:r w:rsidRPr="00541D3A">
        <w:rPr>
          <w:spacing w:val="-3"/>
          <w:szCs w:val="24"/>
          <w:lang w:eastAsia="it-IT"/>
        </w:rPr>
        <w:tab/>
        <w:t>Expressed as percentage of 1</w:t>
      </w:r>
    </w:p>
    <w:p w14:paraId="292BF01A" w14:textId="77777777" w:rsidR="002A2D56" w:rsidRPr="00541D3A" w:rsidRDefault="002A2D56" w:rsidP="002A2D56">
      <w:pPr>
        <w:pStyle w:val="Header"/>
        <w:numPr>
          <w:ilvl w:val="12"/>
          <w:numId w:val="0"/>
        </w:numPr>
        <w:tabs>
          <w:tab w:val="left" w:pos="360"/>
        </w:tabs>
        <w:rPr>
          <w:spacing w:val="-3"/>
        </w:rPr>
      </w:pPr>
      <w:r w:rsidRPr="00541D3A">
        <w:rPr>
          <w:spacing w:val="-3"/>
        </w:rPr>
        <w:t>2.</w:t>
      </w:r>
      <w:r w:rsidRPr="00541D3A">
        <w:rPr>
          <w:spacing w:val="-3"/>
        </w:rPr>
        <w:tab/>
      </w:r>
      <w:r w:rsidRPr="00541D3A">
        <w:rPr>
          <w:spacing w:val="-3"/>
          <w:szCs w:val="24"/>
          <w:lang w:eastAsia="it-IT"/>
        </w:rPr>
        <w:t>Expressed as percentage of 4</w:t>
      </w:r>
    </w:p>
    <w:p w14:paraId="15A6D97C" w14:textId="77777777" w:rsidR="002A2D56" w:rsidRPr="00541D3A" w:rsidRDefault="002A2D56" w:rsidP="002A2D56">
      <w:pPr>
        <w:ind w:left="1080" w:hanging="1080"/>
      </w:pPr>
    </w:p>
    <w:p w14:paraId="3CF21AD3" w14:textId="77777777" w:rsidR="0046142F" w:rsidRPr="00541D3A" w:rsidRDefault="0046142F">
      <w:pPr>
        <w:rPr>
          <w:b/>
          <w:bCs/>
          <w:i/>
          <w:smallCaps/>
          <w:sz w:val="28"/>
        </w:rPr>
      </w:pPr>
      <w:r w:rsidRPr="00541D3A">
        <w:rPr>
          <w:b/>
          <w:bCs/>
          <w:i/>
          <w:smallCaps/>
          <w:sz w:val="28"/>
        </w:rPr>
        <w:br w:type="page"/>
      </w:r>
    </w:p>
    <w:p w14:paraId="2EFBF402" w14:textId="77777777" w:rsidR="000B5EDC" w:rsidRPr="00541D3A" w:rsidRDefault="000B5EDC" w:rsidP="00B911C4">
      <w:pPr>
        <w:jc w:val="center"/>
        <w:rPr>
          <w:b/>
          <w:i/>
          <w:smallCaps/>
          <w:color w:val="C00000"/>
          <w:sz w:val="28"/>
          <w:szCs w:val="28"/>
        </w:rPr>
      </w:pPr>
      <w:r w:rsidRPr="00541D3A">
        <w:rPr>
          <w:b/>
          <w:smallCaps/>
          <w:sz w:val="28"/>
          <w:szCs w:val="28"/>
        </w:rPr>
        <w:lastRenderedPageBreak/>
        <w:t>Form  FIN-4  Breakdown of Reimbursable Expenses</w:t>
      </w:r>
    </w:p>
    <w:p w14:paraId="12CCC506" w14:textId="77777777" w:rsidR="0000062D" w:rsidRPr="00541D3A" w:rsidRDefault="0000062D" w:rsidP="0000062D">
      <w:pPr>
        <w:pStyle w:val="BankNormal"/>
        <w:spacing w:after="0"/>
      </w:pPr>
    </w:p>
    <w:p w14:paraId="54AF37EB" w14:textId="77777777" w:rsidR="000B5EDC" w:rsidRPr="00541D3A" w:rsidRDefault="000B5EDC" w:rsidP="000F0B40">
      <w:pPr>
        <w:jc w:val="both"/>
      </w:pPr>
      <w:r w:rsidRPr="00541D3A">
        <w:t>When used for Lump</w:t>
      </w:r>
      <w:r w:rsidR="009B4DDE" w:rsidRPr="00541D3A">
        <w:t>-</w:t>
      </w:r>
      <w:r w:rsidRPr="00541D3A">
        <w:t xml:space="preserve">Sum contract assignment, information to be provided in this Form shall only be used to demonstrate the basis for calculation of the Contract ceiling amount, </w:t>
      </w:r>
      <w:r w:rsidR="00F1141F" w:rsidRPr="00541D3A">
        <w:t xml:space="preserve">to </w:t>
      </w:r>
      <w:r w:rsidRPr="00541D3A">
        <w:t>calculate applicable taxes</w:t>
      </w:r>
      <w:r w:rsidR="00855C45" w:rsidRPr="00541D3A">
        <w:t xml:space="preserve"> at contract negotiations</w:t>
      </w:r>
      <w:r w:rsidRPr="00541D3A">
        <w:t xml:space="preserve"> and, if needed</w:t>
      </w:r>
      <w:r w:rsidR="004E6AC9" w:rsidRPr="00541D3A">
        <w:t>,</w:t>
      </w:r>
      <w:r w:rsidRPr="00541D3A">
        <w:t xml:space="preserve"> to establish payments to the Consultant for possible additional services requested by the Client. This form shall not be used as a basis for payments under Lump</w:t>
      </w:r>
      <w:r w:rsidR="004E6AC9" w:rsidRPr="00541D3A">
        <w:t>-</w:t>
      </w:r>
      <w:r w:rsidRPr="00541D3A">
        <w:t xml:space="preserve">Sum contracts </w:t>
      </w:r>
    </w:p>
    <w:p w14:paraId="610109D0" w14:textId="77777777" w:rsidR="000B5EDC" w:rsidRPr="00541D3A" w:rsidRDefault="000B5EDC" w:rsidP="00B91DDF">
      <w:pPr>
        <w:pStyle w:val="Header"/>
        <w:spacing w:line="120" w:lineRule="exact"/>
        <w:rPr>
          <w:szCs w:val="24"/>
          <w:lang w:eastAsia="it-IT"/>
        </w:rPr>
      </w:pPr>
    </w:p>
    <w:tbl>
      <w:tblPr>
        <w:tblW w:w="119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010"/>
      </w:tblGrid>
      <w:tr w:rsidR="000B5EDC" w:rsidRPr="00541D3A" w14:paraId="2727C4C6" w14:textId="77777777" w:rsidTr="00467A23">
        <w:trPr>
          <w:cantSplit/>
          <w:trHeight w:hRule="exact" w:val="454"/>
          <w:jc w:val="center"/>
        </w:trPr>
        <w:tc>
          <w:tcPr>
            <w:tcW w:w="11955" w:type="dxa"/>
            <w:gridSpan w:val="9"/>
            <w:tcBorders>
              <w:top w:val="double" w:sz="4" w:space="0" w:color="auto"/>
              <w:bottom w:val="double" w:sz="4" w:space="0" w:color="auto"/>
            </w:tcBorders>
            <w:vAlign w:val="center"/>
          </w:tcPr>
          <w:p w14:paraId="7FE2496D" w14:textId="77777777" w:rsidR="000B5EDC" w:rsidRPr="00541D3A" w:rsidRDefault="000B5EDC" w:rsidP="00D13F60">
            <w:pPr>
              <w:pStyle w:val="Header"/>
              <w:tabs>
                <w:tab w:val="right" w:pos="12070"/>
              </w:tabs>
              <w:rPr>
                <w:rFonts w:asciiTheme="minorHAnsi" w:hAnsiTheme="minorHAnsi"/>
                <w:u w:val="single"/>
              </w:rPr>
            </w:pPr>
            <w:r w:rsidRPr="00541D3A">
              <w:rPr>
                <w:rFonts w:asciiTheme="minorHAnsi" w:hAnsiTheme="minorHAnsi"/>
                <w:b/>
                <w:bCs/>
              </w:rPr>
              <w:t>B. Reimbursabl</w:t>
            </w:r>
            <w:r w:rsidR="00D13F60" w:rsidRPr="00541D3A">
              <w:rPr>
                <w:rFonts w:asciiTheme="minorHAnsi" w:hAnsiTheme="minorHAnsi"/>
                <w:b/>
                <w:bCs/>
              </w:rPr>
              <w:t>e Expenses</w:t>
            </w:r>
            <w:r w:rsidRPr="00541D3A">
              <w:rPr>
                <w:rFonts w:asciiTheme="minorHAnsi" w:hAnsiTheme="minorHAnsi"/>
                <w:u w:val="single"/>
              </w:rPr>
              <w:t xml:space="preserve"> </w:t>
            </w:r>
            <w:r w:rsidRPr="00541D3A">
              <w:rPr>
                <w:rFonts w:asciiTheme="minorHAnsi" w:hAnsiTheme="minorHAnsi"/>
                <w:u w:val="single"/>
              </w:rPr>
              <w:tab/>
            </w:r>
          </w:p>
        </w:tc>
      </w:tr>
      <w:tr w:rsidR="000B5EDC" w:rsidRPr="00541D3A" w14:paraId="5AE90BF5" w14:textId="77777777" w:rsidTr="00467A23">
        <w:trPr>
          <w:jc w:val="center"/>
        </w:trPr>
        <w:tc>
          <w:tcPr>
            <w:tcW w:w="454" w:type="dxa"/>
            <w:tcBorders>
              <w:top w:val="double" w:sz="4" w:space="0" w:color="auto"/>
              <w:bottom w:val="single" w:sz="12" w:space="0" w:color="auto"/>
            </w:tcBorders>
            <w:vAlign w:val="center"/>
          </w:tcPr>
          <w:p w14:paraId="3BB4A23E" w14:textId="2A2DE77A" w:rsidR="000B5EDC" w:rsidRPr="00541D3A" w:rsidRDefault="000E3C90" w:rsidP="006100D1">
            <w:pPr>
              <w:spacing w:before="40" w:after="40"/>
              <w:jc w:val="center"/>
              <w:rPr>
                <w:rFonts w:asciiTheme="minorHAnsi" w:hAnsiTheme="minorHAnsi"/>
                <w:b/>
                <w:bCs/>
                <w:sz w:val="20"/>
              </w:rPr>
            </w:pPr>
            <w:r w:rsidRPr="00541D3A">
              <w:rPr>
                <w:rFonts w:asciiTheme="minorHAnsi" w:hAnsiTheme="minorHAnsi"/>
                <w:b/>
                <w:bCs/>
                <w:sz w:val="20"/>
              </w:rPr>
              <w:t>S</w:t>
            </w:r>
            <w:r w:rsidR="000B5EDC" w:rsidRPr="00541D3A">
              <w:rPr>
                <w:rFonts w:asciiTheme="minorHAnsi" w:hAnsiTheme="minorHAnsi"/>
                <w:b/>
                <w:bCs/>
                <w:sz w:val="20"/>
              </w:rPr>
              <w:t>N°</w:t>
            </w:r>
          </w:p>
        </w:tc>
        <w:tc>
          <w:tcPr>
            <w:tcW w:w="2779" w:type="dxa"/>
            <w:tcBorders>
              <w:top w:val="double" w:sz="4" w:space="0" w:color="auto"/>
              <w:bottom w:val="single" w:sz="12" w:space="0" w:color="auto"/>
            </w:tcBorders>
            <w:vAlign w:val="center"/>
          </w:tcPr>
          <w:p w14:paraId="1BC0F4D9" w14:textId="77777777" w:rsidR="000B5EDC" w:rsidRPr="00541D3A" w:rsidRDefault="000B5EDC" w:rsidP="00D13F60">
            <w:pPr>
              <w:spacing w:before="40" w:after="40"/>
              <w:jc w:val="center"/>
              <w:rPr>
                <w:rFonts w:asciiTheme="minorHAnsi" w:hAnsiTheme="minorHAnsi"/>
                <w:b/>
                <w:bCs/>
                <w:sz w:val="20"/>
              </w:rPr>
            </w:pPr>
            <w:r w:rsidRPr="00541D3A">
              <w:rPr>
                <w:rFonts w:asciiTheme="minorHAnsi" w:hAnsiTheme="minorHAnsi"/>
                <w:b/>
                <w:bCs/>
                <w:sz w:val="20"/>
              </w:rPr>
              <w:t>Type of Reimbursable Expenses</w:t>
            </w:r>
          </w:p>
        </w:tc>
        <w:tc>
          <w:tcPr>
            <w:tcW w:w="989" w:type="dxa"/>
            <w:tcBorders>
              <w:top w:val="double" w:sz="4" w:space="0" w:color="auto"/>
              <w:bottom w:val="single" w:sz="12" w:space="0" w:color="auto"/>
            </w:tcBorders>
            <w:vAlign w:val="center"/>
          </w:tcPr>
          <w:p w14:paraId="547DF7E1" w14:textId="77777777" w:rsidR="000B5EDC" w:rsidRPr="00541D3A" w:rsidRDefault="000B5EDC" w:rsidP="006100D1">
            <w:pPr>
              <w:spacing w:before="40" w:after="40"/>
              <w:jc w:val="center"/>
              <w:rPr>
                <w:rFonts w:asciiTheme="minorHAnsi" w:hAnsiTheme="minorHAnsi"/>
                <w:b/>
                <w:bCs/>
                <w:sz w:val="20"/>
              </w:rPr>
            </w:pPr>
            <w:r w:rsidRPr="00541D3A">
              <w:rPr>
                <w:rFonts w:asciiTheme="minorHAnsi" w:hAnsiTheme="minorHAnsi"/>
                <w:b/>
                <w:bCs/>
                <w:sz w:val="20"/>
              </w:rPr>
              <w:t>Unit</w:t>
            </w:r>
          </w:p>
        </w:tc>
        <w:tc>
          <w:tcPr>
            <w:tcW w:w="996" w:type="dxa"/>
            <w:tcBorders>
              <w:top w:val="double" w:sz="4" w:space="0" w:color="auto"/>
              <w:bottom w:val="single" w:sz="12" w:space="0" w:color="auto"/>
            </w:tcBorders>
            <w:vAlign w:val="center"/>
          </w:tcPr>
          <w:p w14:paraId="7F9B64C7" w14:textId="77777777" w:rsidR="000B5EDC" w:rsidRPr="00541D3A" w:rsidRDefault="000B5EDC" w:rsidP="006100D1">
            <w:pPr>
              <w:spacing w:before="40" w:after="40"/>
              <w:jc w:val="center"/>
              <w:rPr>
                <w:rFonts w:asciiTheme="minorHAnsi" w:hAnsiTheme="minorHAnsi"/>
                <w:b/>
                <w:bCs/>
                <w:sz w:val="20"/>
              </w:rPr>
            </w:pPr>
            <w:r w:rsidRPr="00541D3A">
              <w:rPr>
                <w:rFonts w:asciiTheme="minorHAnsi" w:hAnsiTheme="minorHAnsi"/>
                <w:b/>
                <w:bCs/>
                <w:sz w:val="20"/>
              </w:rPr>
              <w:t>Unit Cost</w:t>
            </w:r>
          </w:p>
        </w:tc>
        <w:tc>
          <w:tcPr>
            <w:tcW w:w="1134" w:type="dxa"/>
            <w:tcBorders>
              <w:top w:val="double" w:sz="4" w:space="0" w:color="auto"/>
              <w:bottom w:val="single" w:sz="12" w:space="0" w:color="auto"/>
            </w:tcBorders>
            <w:vAlign w:val="center"/>
          </w:tcPr>
          <w:p w14:paraId="077611AB" w14:textId="77777777" w:rsidR="000B5EDC" w:rsidRPr="00541D3A" w:rsidRDefault="000B5EDC" w:rsidP="006100D1">
            <w:pPr>
              <w:spacing w:before="40" w:after="40"/>
              <w:jc w:val="center"/>
              <w:rPr>
                <w:rFonts w:asciiTheme="minorHAnsi" w:hAnsiTheme="minorHAnsi"/>
                <w:sz w:val="20"/>
              </w:rPr>
            </w:pPr>
            <w:r w:rsidRPr="00541D3A">
              <w:rPr>
                <w:rFonts w:asciiTheme="minorHAnsi" w:hAnsiTheme="minorHAnsi"/>
                <w:b/>
                <w:bCs/>
                <w:sz w:val="20"/>
              </w:rPr>
              <w:t>Quantity</w:t>
            </w:r>
          </w:p>
        </w:tc>
        <w:tc>
          <w:tcPr>
            <w:tcW w:w="1531" w:type="dxa"/>
            <w:tcBorders>
              <w:top w:val="double" w:sz="4" w:space="0" w:color="auto"/>
              <w:bottom w:val="single" w:sz="12" w:space="0" w:color="auto"/>
            </w:tcBorders>
            <w:vAlign w:val="center"/>
          </w:tcPr>
          <w:p w14:paraId="57908BD6" w14:textId="77777777" w:rsidR="000B5EDC" w:rsidRPr="00541D3A" w:rsidRDefault="000B5EDC" w:rsidP="00AE19C4">
            <w:pPr>
              <w:spacing w:before="40" w:after="40"/>
              <w:rPr>
                <w:rFonts w:asciiTheme="minorHAnsi" w:hAnsiTheme="minorHAnsi"/>
                <w:color w:val="1F497D" w:themeColor="text2"/>
                <w:sz w:val="20"/>
              </w:rPr>
            </w:pPr>
            <w:r w:rsidRPr="00541D3A">
              <w:rPr>
                <w:rFonts w:asciiTheme="minorHAnsi" w:hAnsiTheme="minorHAnsi"/>
                <w:color w:val="1F497D" w:themeColor="text2"/>
                <w:sz w:val="20"/>
              </w:rPr>
              <w:t>{</w:t>
            </w:r>
            <w:r w:rsidRPr="00541D3A">
              <w:rPr>
                <w:rFonts w:asciiTheme="minorHAnsi" w:hAnsiTheme="minorHAnsi"/>
                <w:iCs/>
                <w:color w:val="1F497D" w:themeColor="text2"/>
                <w:sz w:val="20"/>
              </w:rPr>
              <w:t>Currency # 1- as in FIN-2</w:t>
            </w:r>
            <w:r w:rsidRPr="00541D3A">
              <w:rPr>
                <w:rFonts w:asciiTheme="minorHAnsi" w:hAnsiTheme="minorHAnsi"/>
                <w:color w:val="1F497D" w:themeColor="text2"/>
                <w:sz w:val="20"/>
              </w:rPr>
              <w:t>}</w:t>
            </w:r>
          </w:p>
        </w:tc>
        <w:tc>
          <w:tcPr>
            <w:tcW w:w="1531" w:type="dxa"/>
            <w:tcBorders>
              <w:top w:val="double" w:sz="4" w:space="0" w:color="auto"/>
              <w:bottom w:val="single" w:sz="12" w:space="0" w:color="auto"/>
            </w:tcBorders>
            <w:vAlign w:val="center"/>
          </w:tcPr>
          <w:p w14:paraId="5F516BDA" w14:textId="77777777" w:rsidR="000B5EDC" w:rsidRPr="00541D3A" w:rsidRDefault="000B5EDC" w:rsidP="00AE19C4">
            <w:pPr>
              <w:spacing w:before="40" w:after="40"/>
              <w:rPr>
                <w:rFonts w:asciiTheme="minorHAnsi" w:hAnsiTheme="minorHAnsi"/>
                <w:color w:val="1F497D" w:themeColor="text2"/>
                <w:sz w:val="20"/>
              </w:rPr>
            </w:pPr>
            <w:r w:rsidRPr="00541D3A">
              <w:rPr>
                <w:rFonts w:asciiTheme="minorHAnsi" w:hAnsiTheme="minorHAnsi"/>
                <w:color w:val="1F497D" w:themeColor="text2"/>
                <w:sz w:val="20"/>
              </w:rPr>
              <w:t>{</w:t>
            </w:r>
            <w:r w:rsidRPr="00541D3A">
              <w:rPr>
                <w:rFonts w:asciiTheme="minorHAnsi" w:hAnsiTheme="minorHAnsi"/>
                <w:iCs/>
                <w:color w:val="1F497D" w:themeColor="text2"/>
                <w:sz w:val="20"/>
              </w:rPr>
              <w:t>Currency # 2- as in FIN-2}</w:t>
            </w:r>
          </w:p>
        </w:tc>
        <w:tc>
          <w:tcPr>
            <w:tcW w:w="1531" w:type="dxa"/>
            <w:tcBorders>
              <w:top w:val="double" w:sz="4" w:space="0" w:color="auto"/>
              <w:bottom w:val="single" w:sz="12" w:space="0" w:color="auto"/>
            </w:tcBorders>
            <w:vAlign w:val="center"/>
          </w:tcPr>
          <w:p w14:paraId="51A3859A" w14:textId="77777777" w:rsidR="000B5EDC" w:rsidRPr="00541D3A" w:rsidRDefault="000B5EDC" w:rsidP="00AE19C4">
            <w:pPr>
              <w:spacing w:before="40" w:after="40"/>
              <w:jc w:val="center"/>
              <w:rPr>
                <w:rFonts w:asciiTheme="minorHAnsi" w:hAnsiTheme="minorHAnsi"/>
                <w:color w:val="1F497D" w:themeColor="text2"/>
                <w:sz w:val="20"/>
              </w:rPr>
            </w:pPr>
            <w:r w:rsidRPr="00541D3A">
              <w:rPr>
                <w:rFonts w:asciiTheme="minorHAnsi" w:hAnsiTheme="minorHAnsi"/>
                <w:iCs/>
                <w:color w:val="1F497D" w:themeColor="text2"/>
                <w:sz w:val="20"/>
              </w:rPr>
              <w:t>{Currency# 3- as in FIN-2</w:t>
            </w:r>
            <w:r w:rsidRPr="00541D3A">
              <w:rPr>
                <w:rFonts w:asciiTheme="minorHAnsi" w:hAnsiTheme="minorHAnsi"/>
                <w:color w:val="1F497D" w:themeColor="text2"/>
                <w:sz w:val="20"/>
              </w:rPr>
              <w:t>}</w:t>
            </w:r>
          </w:p>
        </w:tc>
        <w:tc>
          <w:tcPr>
            <w:tcW w:w="1010" w:type="dxa"/>
            <w:tcBorders>
              <w:top w:val="double" w:sz="4" w:space="0" w:color="auto"/>
              <w:bottom w:val="single" w:sz="12" w:space="0" w:color="auto"/>
            </w:tcBorders>
            <w:vAlign w:val="center"/>
          </w:tcPr>
          <w:p w14:paraId="09494502" w14:textId="77777777" w:rsidR="000B5EDC" w:rsidRPr="00541D3A" w:rsidRDefault="000B5EDC" w:rsidP="00AE19C4">
            <w:pPr>
              <w:spacing w:before="40" w:after="40"/>
              <w:jc w:val="center"/>
              <w:rPr>
                <w:rFonts w:asciiTheme="minorHAnsi" w:hAnsiTheme="minorHAnsi"/>
                <w:color w:val="1F497D" w:themeColor="text2"/>
                <w:sz w:val="20"/>
              </w:rPr>
            </w:pPr>
            <w:r w:rsidRPr="00541D3A">
              <w:rPr>
                <w:rFonts w:asciiTheme="minorHAnsi" w:hAnsiTheme="minorHAnsi"/>
                <w:color w:val="1F497D" w:themeColor="text2"/>
                <w:sz w:val="20"/>
              </w:rPr>
              <w:t>{</w:t>
            </w:r>
            <w:r w:rsidRPr="00541D3A">
              <w:rPr>
                <w:rFonts w:asciiTheme="minorHAnsi" w:hAnsiTheme="minorHAnsi"/>
                <w:iCs/>
                <w:color w:val="1F497D" w:themeColor="text2"/>
                <w:sz w:val="20"/>
              </w:rPr>
              <w:t>Local Currency- as in FIN-2}</w:t>
            </w:r>
          </w:p>
        </w:tc>
      </w:tr>
      <w:tr w:rsidR="000B5EDC" w:rsidRPr="00541D3A" w14:paraId="6C5D6190" w14:textId="77777777" w:rsidTr="00467A23">
        <w:trPr>
          <w:trHeight w:hRule="exact" w:val="340"/>
          <w:jc w:val="center"/>
        </w:trPr>
        <w:tc>
          <w:tcPr>
            <w:tcW w:w="454" w:type="dxa"/>
            <w:tcBorders>
              <w:top w:val="single" w:sz="12" w:space="0" w:color="auto"/>
            </w:tcBorders>
            <w:vAlign w:val="center"/>
          </w:tcPr>
          <w:p w14:paraId="397C929E" w14:textId="3E16024C" w:rsidR="000B5EDC" w:rsidRPr="00541D3A" w:rsidRDefault="000E3C90" w:rsidP="006100D1">
            <w:pPr>
              <w:pStyle w:val="Header"/>
              <w:spacing w:before="40"/>
              <w:rPr>
                <w:rFonts w:asciiTheme="minorHAnsi" w:hAnsiTheme="minorHAnsi"/>
                <w:szCs w:val="24"/>
                <w:lang w:eastAsia="it-IT"/>
              </w:rPr>
            </w:pPr>
            <w:r w:rsidRPr="00541D3A">
              <w:rPr>
                <w:rFonts w:asciiTheme="minorHAnsi" w:hAnsiTheme="minorHAnsi"/>
                <w:szCs w:val="24"/>
                <w:lang w:eastAsia="it-IT"/>
              </w:rPr>
              <w:t>1</w:t>
            </w:r>
          </w:p>
        </w:tc>
        <w:tc>
          <w:tcPr>
            <w:tcW w:w="2779" w:type="dxa"/>
            <w:tcBorders>
              <w:top w:val="single" w:sz="12" w:space="0" w:color="auto"/>
              <w:right w:val="single" w:sz="8" w:space="0" w:color="auto"/>
            </w:tcBorders>
            <w:vAlign w:val="center"/>
          </w:tcPr>
          <w:p w14:paraId="7B117E5A" w14:textId="6EFCD65F" w:rsidR="000B5EDC" w:rsidRPr="00541D3A" w:rsidRDefault="000B5EDC" w:rsidP="000E3C90">
            <w:pPr>
              <w:rPr>
                <w:rFonts w:asciiTheme="minorHAnsi" w:hAnsiTheme="minorHAnsi"/>
                <w:color w:val="1F497D" w:themeColor="text2"/>
                <w:sz w:val="20"/>
              </w:rPr>
            </w:pPr>
          </w:p>
        </w:tc>
        <w:tc>
          <w:tcPr>
            <w:tcW w:w="989" w:type="dxa"/>
            <w:tcBorders>
              <w:top w:val="single" w:sz="12" w:space="0" w:color="auto"/>
              <w:left w:val="single" w:sz="8" w:space="0" w:color="auto"/>
              <w:right w:val="single" w:sz="8" w:space="0" w:color="auto"/>
            </w:tcBorders>
            <w:vAlign w:val="center"/>
          </w:tcPr>
          <w:p w14:paraId="6929436C" w14:textId="6923C48D" w:rsidR="000B5EDC" w:rsidRPr="00541D3A" w:rsidRDefault="000B5EDC" w:rsidP="000E3C90">
            <w:pPr>
              <w:spacing w:before="40"/>
              <w:rPr>
                <w:rFonts w:asciiTheme="minorHAnsi" w:hAnsiTheme="minorHAnsi"/>
                <w:color w:val="1F497D" w:themeColor="text2"/>
                <w:sz w:val="20"/>
              </w:rPr>
            </w:pPr>
          </w:p>
        </w:tc>
        <w:tc>
          <w:tcPr>
            <w:tcW w:w="996" w:type="dxa"/>
            <w:tcBorders>
              <w:top w:val="single" w:sz="12" w:space="0" w:color="auto"/>
              <w:left w:val="single" w:sz="8" w:space="0" w:color="auto"/>
              <w:right w:val="single" w:sz="8" w:space="0" w:color="auto"/>
            </w:tcBorders>
            <w:vAlign w:val="center"/>
          </w:tcPr>
          <w:p w14:paraId="6F0C6278" w14:textId="77777777" w:rsidR="000B5EDC" w:rsidRPr="00541D3A"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14:paraId="492A866F" w14:textId="2350ADAE" w:rsidR="000B5EDC" w:rsidRPr="00541D3A"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14:paraId="7F743F70" w14:textId="77777777" w:rsidR="000B5EDC" w:rsidRPr="00541D3A"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29B2BA34" w14:textId="77777777" w:rsidR="000B5EDC" w:rsidRPr="00541D3A"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489E22F3" w14:textId="77777777" w:rsidR="000B5EDC" w:rsidRPr="00541D3A" w:rsidRDefault="000B5EDC" w:rsidP="006100D1">
            <w:pPr>
              <w:spacing w:before="40"/>
              <w:jc w:val="center"/>
              <w:rPr>
                <w:rFonts w:asciiTheme="minorHAnsi" w:hAnsiTheme="minorHAnsi"/>
                <w:sz w:val="20"/>
              </w:rPr>
            </w:pPr>
          </w:p>
        </w:tc>
        <w:tc>
          <w:tcPr>
            <w:tcW w:w="1010" w:type="dxa"/>
            <w:tcBorders>
              <w:top w:val="single" w:sz="12" w:space="0" w:color="auto"/>
              <w:left w:val="single" w:sz="8" w:space="0" w:color="auto"/>
            </w:tcBorders>
            <w:vAlign w:val="center"/>
          </w:tcPr>
          <w:p w14:paraId="75AF97BF" w14:textId="77777777" w:rsidR="000B5EDC" w:rsidRPr="00541D3A" w:rsidRDefault="000B5EDC" w:rsidP="006100D1">
            <w:pPr>
              <w:spacing w:before="40"/>
              <w:jc w:val="center"/>
              <w:rPr>
                <w:rFonts w:asciiTheme="minorHAnsi" w:hAnsiTheme="minorHAnsi"/>
                <w:sz w:val="20"/>
              </w:rPr>
            </w:pPr>
          </w:p>
        </w:tc>
      </w:tr>
      <w:tr w:rsidR="000B5EDC" w:rsidRPr="00541D3A" w14:paraId="5C3A79FE" w14:textId="77777777" w:rsidTr="00467A23">
        <w:trPr>
          <w:trHeight w:hRule="exact" w:val="752"/>
          <w:jc w:val="center"/>
        </w:trPr>
        <w:tc>
          <w:tcPr>
            <w:tcW w:w="454" w:type="dxa"/>
            <w:vAlign w:val="center"/>
          </w:tcPr>
          <w:p w14:paraId="5574AFCC" w14:textId="6D62E251" w:rsidR="000B5EDC" w:rsidRPr="00541D3A" w:rsidRDefault="000E3C90" w:rsidP="006100D1">
            <w:pPr>
              <w:pStyle w:val="Header"/>
              <w:spacing w:before="40"/>
              <w:rPr>
                <w:rFonts w:asciiTheme="minorHAnsi" w:hAnsiTheme="minorHAnsi"/>
                <w:szCs w:val="24"/>
                <w:lang w:eastAsia="it-IT"/>
              </w:rPr>
            </w:pPr>
            <w:r w:rsidRPr="00541D3A">
              <w:rPr>
                <w:rFonts w:asciiTheme="minorHAnsi" w:hAnsiTheme="minorHAnsi"/>
                <w:szCs w:val="24"/>
                <w:lang w:eastAsia="it-IT"/>
              </w:rPr>
              <w:t>2</w:t>
            </w:r>
          </w:p>
        </w:tc>
        <w:tc>
          <w:tcPr>
            <w:tcW w:w="2779" w:type="dxa"/>
            <w:tcBorders>
              <w:right w:val="single" w:sz="8" w:space="0" w:color="auto"/>
            </w:tcBorders>
            <w:vAlign w:val="center"/>
          </w:tcPr>
          <w:p w14:paraId="788900E5" w14:textId="74B8F0F8" w:rsidR="000B5EDC" w:rsidRPr="00541D3A" w:rsidRDefault="000B5EDC" w:rsidP="000E3C90">
            <w:pPr>
              <w:rPr>
                <w:rFonts w:asciiTheme="minorHAnsi" w:hAnsiTheme="minorHAnsi"/>
                <w:color w:val="1F497D" w:themeColor="text2"/>
                <w:sz w:val="20"/>
              </w:rPr>
            </w:pPr>
          </w:p>
        </w:tc>
        <w:tc>
          <w:tcPr>
            <w:tcW w:w="989" w:type="dxa"/>
            <w:tcBorders>
              <w:left w:val="single" w:sz="8" w:space="0" w:color="auto"/>
              <w:bottom w:val="single" w:sz="8" w:space="0" w:color="auto"/>
              <w:right w:val="single" w:sz="8" w:space="0" w:color="auto"/>
            </w:tcBorders>
            <w:vAlign w:val="center"/>
          </w:tcPr>
          <w:p w14:paraId="3AF43E96" w14:textId="33556045" w:rsidR="000B5EDC" w:rsidRPr="00541D3A" w:rsidRDefault="000B5EDC" w:rsidP="000E3C90">
            <w:pPr>
              <w:pStyle w:val="Header"/>
              <w:spacing w:before="40"/>
              <w:rPr>
                <w:rFonts w:asciiTheme="minorHAnsi" w:hAnsiTheme="minorHAnsi"/>
                <w:color w:val="1F497D" w:themeColor="text2"/>
                <w:sz w:val="18"/>
                <w:szCs w:val="18"/>
              </w:rPr>
            </w:pPr>
          </w:p>
        </w:tc>
        <w:tc>
          <w:tcPr>
            <w:tcW w:w="996" w:type="dxa"/>
            <w:tcBorders>
              <w:left w:val="single" w:sz="8" w:space="0" w:color="auto"/>
              <w:bottom w:val="single" w:sz="8" w:space="0" w:color="auto"/>
              <w:right w:val="single" w:sz="8" w:space="0" w:color="auto"/>
            </w:tcBorders>
            <w:vAlign w:val="center"/>
          </w:tcPr>
          <w:p w14:paraId="4711E1D3" w14:textId="77777777" w:rsidR="000B5EDC" w:rsidRPr="00541D3A"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14:paraId="1411339F" w14:textId="1C3834FC" w:rsidR="000B5EDC" w:rsidRPr="00541D3A"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14:paraId="72F617AD" w14:textId="77777777" w:rsidR="000B5EDC" w:rsidRPr="00541D3A"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65F73B89" w14:textId="77777777" w:rsidR="000B5EDC" w:rsidRPr="00541D3A"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58B3E1FE" w14:textId="77777777" w:rsidR="000B5EDC" w:rsidRPr="00541D3A" w:rsidRDefault="000B5EDC" w:rsidP="006100D1">
            <w:pPr>
              <w:spacing w:before="40"/>
              <w:jc w:val="center"/>
              <w:rPr>
                <w:rFonts w:asciiTheme="minorHAnsi" w:hAnsiTheme="minorHAnsi"/>
                <w:sz w:val="20"/>
              </w:rPr>
            </w:pPr>
          </w:p>
        </w:tc>
        <w:tc>
          <w:tcPr>
            <w:tcW w:w="1010" w:type="dxa"/>
            <w:tcBorders>
              <w:left w:val="single" w:sz="8" w:space="0" w:color="auto"/>
              <w:bottom w:val="single" w:sz="8" w:space="0" w:color="auto"/>
            </w:tcBorders>
            <w:vAlign w:val="center"/>
          </w:tcPr>
          <w:p w14:paraId="07F1A458" w14:textId="77777777" w:rsidR="000B5EDC" w:rsidRPr="00541D3A" w:rsidRDefault="000B5EDC" w:rsidP="00467A23">
            <w:pPr>
              <w:spacing w:before="40"/>
              <w:ind w:right="72"/>
              <w:jc w:val="center"/>
              <w:rPr>
                <w:rFonts w:asciiTheme="minorHAnsi" w:hAnsiTheme="minorHAnsi"/>
                <w:sz w:val="20"/>
              </w:rPr>
            </w:pPr>
          </w:p>
        </w:tc>
      </w:tr>
      <w:tr w:rsidR="000B5EDC" w:rsidRPr="00541D3A" w14:paraId="40140AE6" w14:textId="77777777" w:rsidTr="00467A23">
        <w:trPr>
          <w:trHeight w:hRule="exact" w:val="370"/>
          <w:jc w:val="center"/>
        </w:trPr>
        <w:tc>
          <w:tcPr>
            <w:tcW w:w="454" w:type="dxa"/>
            <w:tcBorders>
              <w:top w:val="single" w:sz="8" w:space="0" w:color="auto"/>
            </w:tcBorders>
            <w:vAlign w:val="center"/>
          </w:tcPr>
          <w:p w14:paraId="4A66DDB0" w14:textId="05912CEC" w:rsidR="000B5EDC" w:rsidRPr="00541D3A" w:rsidRDefault="000E3C90" w:rsidP="006100D1">
            <w:pPr>
              <w:pStyle w:val="Header"/>
              <w:spacing w:before="40"/>
              <w:rPr>
                <w:rFonts w:asciiTheme="minorHAnsi" w:hAnsiTheme="minorHAnsi"/>
                <w:szCs w:val="24"/>
                <w:lang w:eastAsia="it-IT"/>
              </w:rPr>
            </w:pPr>
            <w:r w:rsidRPr="00541D3A">
              <w:rPr>
                <w:rFonts w:asciiTheme="minorHAnsi" w:hAnsiTheme="minorHAnsi"/>
                <w:szCs w:val="24"/>
                <w:lang w:eastAsia="it-IT"/>
              </w:rPr>
              <w:t>3</w:t>
            </w:r>
          </w:p>
        </w:tc>
        <w:tc>
          <w:tcPr>
            <w:tcW w:w="2779" w:type="dxa"/>
            <w:tcBorders>
              <w:top w:val="single" w:sz="8" w:space="0" w:color="auto"/>
            </w:tcBorders>
            <w:vAlign w:val="center"/>
          </w:tcPr>
          <w:p w14:paraId="67538FAA" w14:textId="76016109" w:rsidR="000B5EDC" w:rsidRPr="00541D3A" w:rsidRDefault="000B5EDC" w:rsidP="000E3C90">
            <w:pPr>
              <w:rPr>
                <w:rFonts w:asciiTheme="minorHAnsi" w:hAnsiTheme="minorHAnsi"/>
                <w:color w:val="1F497D" w:themeColor="text2"/>
                <w:sz w:val="20"/>
              </w:rPr>
            </w:pPr>
          </w:p>
        </w:tc>
        <w:tc>
          <w:tcPr>
            <w:tcW w:w="989" w:type="dxa"/>
            <w:tcBorders>
              <w:top w:val="single" w:sz="8" w:space="0" w:color="auto"/>
            </w:tcBorders>
            <w:vAlign w:val="center"/>
          </w:tcPr>
          <w:p w14:paraId="0BBB47B9" w14:textId="56C766EE" w:rsidR="000B5EDC" w:rsidRPr="00541D3A" w:rsidRDefault="000B5EDC" w:rsidP="000E3C90">
            <w:pPr>
              <w:pStyle w:val="Header"/>
              <w:spacing w:before="40"/>
              <w:rPr>
                <w:rFonts w:asciiTheme="minorHAnsi" w:hAnsiTheme="minorHAnsi"/>
                <w:color w:val="1F497D" w:themeColor="text2"/>
                <w:sz w:val="18"/>
                <w:szCs w:val="18"/>
                <w:lang w:eastAsia="it-IT"/>
              </w:rPr>
            </w:pPr>
          </w:p>
        </w:tc>
        <w:tc>
          <w:tcPr>
            <w:tcW w:w="996" w:type="dxa"/>
            <w:tcBorders>
              <w:top w:val="single" w:sz="8" w:space="0" w:color="auto"/>
            </w:tcBorders>
            <w:vAlign w:val="center"/>
          </w:tcPr>
          <w:p w14:paraId="2ABB4B51" w14:textId="77777777" w:rsidR="000B5EDC" w:rsidRPr="00541D3A"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6E45245C" w14:textId="6D5AFDCC" w:rsidR="000B5EDC" w:rsidRPr="00541D3A"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6D90D7A1" w14:textId="77777777" w:rsidR="000B5EDC" w:rsidRPr="00541D3A"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68AD1F37" w14:textId="77777777" w:rsidR="000B5EDC" w:rsidRPr="00541D3A"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54937831" w14:textId="77777777" w:rsidR="000B5EDC" w:rsidRPr="00541D3A" w:rsidRDefault="000B5EDC" w:rsidP="006100D1">
            <w:pPr>
              <w:spacing w:before="40"/>
              <w:jc w:val="center"/>
              <w:rPr>
                <w:rFonts w:asciiTheme="minorHAnsi" w:hAnsiTheme="minorHAnsi"/>
                <w:sz w:val="20"/>
              </w:rPr>
            </w:pPr>
          </w:p>
        </w:tc>
        <w:tc>
          <w:tcPr>
            <w:tcW w:w="1010" w:type="dxa"/>
            <w:tcBorders>
              <w:top w:val="single" w:sz="8" w:space="0" w:color="auto"/>
            </w:tcBorders>
            <w:vAlign w:val="center"/>
          </w:tcPr>
          <w:p w14:paraId="3876C944" w14:textId="77777777" w:rsidR="000B5EDC" w:rsidRPr="00541D3A" w:rsidRDefault="000B5EDC" w:rsidP="006100D1">
            <w:pPr>
              <w:spacing w:before="40"/>
              <w:jc w:val="center"/>
              <w:rPr>
                <w:rFonts w:asciiTheme="minorHAnsi" w:hAnsiTheme="minorHAnsi"/>
                <w:sz w:val="20"/>
              </w:rPr>
            </w:pPr>
          </w:p>
        </w:tc>
      </w:tr>
      <w:tr w:rsidR="000E3C90" w:rsidRPr="00541D3A" w14:paraId="48B70D78" w14:textId="77777777" w:rsidTr="00467A23">
        <w:trPr>
          <w:trHeight w:val="231"/>
          <w:jc w:val="center"/>
        </w:trPr>
        <w:tc>
          <w:tcPr>
            <w:tcW w:w="454" w:type="dxa"/>
            <w:tcBorders>
              <w:top w:val="single" w:sz="8" w:space="0" w:color="auto"/>
            </w:tcBorders>
            <w:vAlign w:val="center"/>
          </w:tcPr>
          <w:p w14:paraId="5BF2E12F" w14:textId="2D751800" w:rsidR="000E3C90" w:rsidRPr="00541D3A" w:rsidRDefault="000E3C90" w:rsidP="000E3C90">
            <w:pPr>
              <w:spacing w:before="40"/>
              <w:rPr>
                <w:rFonts w:asciiTheme="minorHAnsi" w:hAnsiTheme="minorHAnsi"/>
              </w:rPr>
            </w:pPr>
            <w:r w:rsidRPr="00541D3A">
              <w:rPr>
                <w:rFonts w:asciiTheme="minorHAnsi" w:hAnsiTheme="minorHAnsi"/>
              </w:rPr>
              <w:t>4</w:t>
            </w:r>
          </w:p>
        </w:tc>
        <w:tc>
          <w:tcPr>
            <w:tcW w:w="2779" w:type="dxa"/>
            <w:tcBorders>
              <w:bottom w:val="single" w:sz="8" w:space="0" w:color="auto"/>
            </w:tcBorders>
            <w:tcMar>
              <w:right w:w="28" w:type="dxa"/>
            </w:tcMar>
            <w:vAlign w:val="center"/>
          </w:tcPr>
          <w:p w14:paraId="0FB5BACB" w14:textId="4680DB18" w:rsidR="000E3C90" w:rsidRPr="00541D3A" w:rsidRDefault="000E3C90" w:rsidP="000E3C90">
            <w:pPr>
              <w:rPr>
                <w:rFonts w:asciiTheme="minorHAnsi" w:hAnsiTheme="minorHAnsi"/>
                <w:color w:val="1F497D" w:themeColor="text2"/>
                <w:sz w:val="20"/>
              </w:rPr>
            </w:pPr>
          </w:p>
        </w:tc>
        <w:tc>
          <w:tcPr>
            <w:tcW w:w="989" w:type="dxa"/>
            <w:tcBorders>
              <w:bottom w:val="single" w:sz="8" w:space="0" w:color="auto"/>
            </w:tcBorders>
            <w:vAlign w:val="center"/>
          </w:tcPr>
          <w:p w14:paraId="49CBB4BE" w14:textId="2460CC4C" w:rsidR="000E3C90" w:rsidRPr="00541D3A" w:rsidRDefault="000E3C90" w:rsidP="000E3C90">
            <w:pPr>
              <w:spacing w:before="40"/>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14:paraId="26E1C34D" w14:textId="77777777" w:rsidR="000E3C90" w:rsidRPr="00541D3A" w:rsidRDefault="000E3C90" w:rsidP="000E3C90">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3E0E387D" w14:textId="3AC4A0FD"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4299F33E" w14:textId="77777777" w:rsidR="000E3C90" w:rsidRPr="00541D3A" w:rsidRDefault="000E3C90" w:rsidP="000E3C9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27157794" w14:textId="77777777"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7D992B60" w14:textId="77777777" w:rsidR="000E3C90" w:rsidRPr="00541D3A" w:rsidRDefault="000E3C90" w:rsidP="000E3C90">
            <w:pPr>
              <w:spacing w:before="40"/>
              <w:jc w:val="center"/>
              <w:rPr>
                <w:rFonts w:asciiTheme="minorHAnsi" w:hAnsiTheme="minorHAnsi"/>
                <w:sz w:val="20"/>
              </w:rPr>
            </w:pPr>
          </w:p>
        </w:tc>
        <w:tc>
          <w:tcPr>
            <w:tcW w:w="1010" w:type="dxa"/>
            <w:tcBorders>
              <w:top w:val="single" w:sz="8" w:space="0" w:color="auto"/>
            </w:tcBorders>
            <w:vAlign w:val="center"/>
          </w:tcPr>
          <w:p w14:paraId="7821EE11" w14:textId="77777777" w:rsidR="000E3C90" w:rsidRPr="00541D3A" w:rsidRDefault="000E3C90" w:rsidP="000E3C90">
            <w:pPr>
              <w:spacing w:before="40"/>
              <w:jc w:val="center"/>
              <w:rPr>
                <w:rFonts w:asciiTheme="minorHAnsi" w:hAnsiTheme="minorHAnsi"/>
                <w:sz w:val="20"/>
              </w:rPr>
            </w:pPr>
          </w:p>
        </w:tc>
      </w:tr>
      <w:tr w:rsidR="000E3C90" w:rsidRPr="00541D3A" w14:paraId="702D5928" w14:textId="77777777" w:rsidTr="00467A23">
        <w:trPr>
          <w:trHeight w:hRule="exact" w:val="1046"/>
          <w:jc w:val="center"/>
        </w:trPr>
        <w:tc>
          <w:tcPr>
            <w:tcW w:w="454" w:type="dxa"/>
            <w:tcBorders>
              <w:top w:val="single" w:sz="8" w:space="0" w:color="auto"/>
            </w:tcBorders>
            <w:vAlign w:val="center"/>
          </w:tcPr>
          <w:p w14:paraId="318C81D9" w14:textId="00268FAC" w:rsidR="000E3C90" w:rsidRPr="00541D3A" w:rsidRDefault="000E3C90" w:rsidP="000E3C90">
            <w:pPr>
              <w:spacing w:before="40"/>
              <w:rPr>
                <w:rFonts w:asciiTheme="minorHAnsi" w:hAnsiTheme="minorHAnsi"/>
              </w:rPr>
            </w:pPr>
            <w:r w:rsidRPr="00541D3A">
              <w:rPr>
                <w:rFonts w:asciiTheme="minorHAnsi" w:hAnsiTheme="minorHAnsi"/>
              </w:rPr>
              <w:t>5</w:t>
            </w:r>
          </w:p>
        </w:tc>
        <w:tc>
          <w:tcPr>
            <w:tcW w:w="2779" w:type="dxa"/>
            <w:tcBorders>
              <w:top w:val="single" w:sz="8" w:space="0" w:color="auto"/>
            </w:tcBorders>
            <w:tcMar>
              <w:right w:w="28" w:type="dxa"/>
            </w:tcMar>
            <w:vAlign w:val="center"/>
          </w:tcPr>
          <w:p w14:paraId="765E1FB8" w14:textId="58620C0C" w:rsidR="000E3C90" w:rsidRPr="00541D3A" w:rsidRDefault="000E3C90" w:rsidP="000E3C90">
            <w:pPr>
              <w:rPr>
                <w:rFonts w:asciiTheme="minorHAnsi" w:hAnsiTheme="minorHAnsi"/>
                <w:color w:val="1F497D" w:themeColor="text2"/>
                <w:sz w:val="20"/>
              </w:rPr>
            </w:pPr>
          </w:p>
        </w:tc>
        <w:tc>
          <w:tcPr>
            <w:tcW w:w="989" w:type="dxa"/>
            <w:tcBorders>
              <w:top w:val="single" w:sz="8" w:space="0" w:color="auto"/>
              <w:bottom w:val="single" w:sz="8" w:space="0" w:color="auto"/>
            </w:tcBorders>
            <w:vAlign w:val="center"/>
          </w:tcPr>
          <w:p w14:paraId="13F3D766" w14:textId="4634A6D9" w:rsidR="000E3C90" w:rsidRPr="00541D3A" w:rsidRDefault="000E3C90" w:rsidP="00317033">
            <w:pPr>
              <w:spacing w:before="40"/>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14:paraId="0C9B19C8" w14:textId="77777777" w:rsidR="000E3C90" w:rsidRPr="00541D3A" w:rsidRDefault="000E3C90" w:rsidP="000E3C90">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3538CA33" w14:textId="308A56E7"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5EB1D760" w14:textId="77777777" w:rsidR="000E3C90" w:rsidRPr="00541D3A" w:rsidRDefault="000E3C90" w:rsidP="000E3C9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67A05756" w14:textId="77777777"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0D4379CD" w14:textId="77777777" w:rsidR="000E3C90" w:rsidRPr="00541D3A" w:rsidRDefault="000E3C90" w:rsidP="000E3C90">
            <w:pPr>
              <w:spacing w:before="40"/>
              <w:jc w:val="center"/>
              <w:rPr>
                <w:rFonts w:asciiTheme="minorHAnsi" w:hAnsiTheme="minorHAnsi"/>
                <w:sz w:val="20"/>
              </w:rPr>
            </w:pPr>
          </w:p>
        </w:tc>
        <w:tc>
          <w:tcPr>
            <w:tcW w:w="1010" w:type="dxa"/>
            <w:tcBorders>
              <w:top w:val="single" w:sz="8" w:space="0" w:color="auto"/>
            </w:tcBorders>
            <w:vAlign w:val="center"/>
          </w:tcPr>
          <w:p w14:paraId="70A4751A" w14:textId="77777777" w:rsidR="000E3C90" w:rsidRPr="00541D3A" w:rsidRDefault="000E3C90" w:rsidP="000E3C90">
            <w:pPr>
              <w:spacing w:before="40"/>
              <w:jc w:val="center"/>
              <w:rPr>
                <w:rFonts w:asciiTheme="minorHAnsi" w:hAnsiTheme="minorHAnsi"/>
                <w:sz w:val="20"/>
              </w:rPr>
            </w:pPr>
          </w:p>
        </w:tc>
      </w:tr>
      <w:tr w:rsidR="000E3C90" w:rsidRPr="00541D3A" w14:paraId="0F672E5E" w14:textId="77777777" w:rsidTr="00467A23">
        <w:trPr>
          <w:jc w:val="center"/>
        </w:trPr>
        <w:tc>
          <w:tcPr>
            <w:tcW w:w="454" w:type="dxa"/>
            <w:tcBorders>
              <w:top w:val="single" w:sz="8" w:space="0" w:color="auto"/>
            </w:tcBorders>
            <w:vAlign w:val="center"/>
          </w:tcPr>
          <w:p w14:paraId="16C25755" w14:textId="62625A87" w:rsidR="000E3C90" w:rsidRPr="00541D3A" w:rsidRDefault="000E3C90" w:rsidP="000E3C90">
            <w:pPr>
              <w:spacing w:before="40"/>
              <w:rPr>
                <w:rFonts w:asciiTheme="minorHAnsi" w:hAnsiTheme="minorHAnsi"/>
              </w:rPr>
            </w:pPr>
            <w:r w:rsidRPr="00541D3A">
              <w:rPr>
                <w:rFonts w:asciiTheme="minorHAnsi" w:hAnsiTheme="minorHAnsi"/>
              </w:rPr>
              <w:t>6</w:t>
            </w:r>
          </w:p>
        </w:tc>
        <w:tc>
          <w:tcPr>
            <w:tcW w:w="2779" w:type="dxa"/>
            <w:tcBorders>
              <w:top w:val="single" w:sz="8" w:space="0" w:color="auto"/>
            </w:tcBorders>
            <w:tcMar>
              <w:right w:w="28" w:type="dxa"/>
            </w:tcMar>
            <w:vAlign w:val="center"/>
          </w:tcPr>
          <w:p w14:paraId="389D1ED6" w14:textId="44750A84" w:rsidR="000E3C90" w:rsidRPr="00541D3A" w:rsidRDefault="000E3C90" w:rsidP="000E3C90">
            <w:pPr>
              <w:pStyle w:val="Header"/>
              <w:rPr>
                <w:rFonts w:asciiTheme="minorHAnsi" w:hAnsiTheme="minorHAnsi"/>
                <w:color w:val="1F497D" w:themeColor="text2"/>
                <w:szCs w:val="24"/>
                <w:lang w:eastAsia="it-IT"/>
              </w:rPr>
            </w:pPr>
          </w:p>
        </w:tc>
        <w:tc>
          <w:tcPr>
            <w:tcW w:w="989" w:type="dxa"/>
            <w:tcBorders>
              <w:top w:val="single" w:sz="8" w:space="0" w:color="auto"/>
              <w:bottom w:val="single" w:sz="8" w:space="0" w:color="auto"/>
            </w:tcBorders>
            <w:vAlign w:val="center"/>
          </w:tcPr>
          <w:p w14:paraId="7EB4D21A" w14:textId="0C692BF5" w:rsidR="000E3C90" w:rsidRPr="00541D3A" w:rsidRDefault="000E3C90" w:rsidP="00317033">
            <w:pPr>
              <w:spacing w:before="40"/>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14:paraId="79ED31E4" w14:textId="77777777" w:rsidR="000E3C90" w:rsidRPr="00541D3A" w:rsidRDefault="000E3C90" w:rsidP="000E3C90">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1BA0012D" w14:textId="6CF19EE2"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6459CCE0" w14:textId="77777777" w:rsidR="000E3C90" w:rsidRPr="00541D3A" w:rsidRDefault="000E3C90" w:rsidP="000E3C9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641589AF" w14:textId="77777777"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294FF663" w14:textId="77777777" w:rsidR="000E3C90" w:rsidRPr="00541D3A" w:rsidRDefault="000E3C90" w:rsidP="000E3C90">
            <w:pPr>
              <w:spacing w:before="40"/>
              <w:jc w:val="center"/>
              <w:rPr>
                <w:rFonts w:asciiTheme="minorHAnsi" w:hAnsiTheme="minorHAnsi"/>
                <w:sz w:val="20"/>
              </w:rPr>
            </w:pPr>
          </w:p>
        </w:tc>
        <w:tc>
          <w:tcPr>
            <w:tcW w:w="1010" w:type="dxa"/>
            <w:tcBorders>
              <w:top w:val="single" w:sz="8" w:space="0" w:color="auto"/>
            </w:tcBorders>
            <w:vAlign w:val="center"/>
          </w:tcPr>
          <w:p w14:paraId="7BABF872" w14:textId="77777777" w:rsidR="000E3C90" w:rsidRPr="00541D3A" w:rsidRDefault="000E3C90" w:rsidP="000E3C90">
            <w:pPr>
              <w:spacing w:before="40"/>
              <w:jc w:val="center"/>
              <w:rPr>
                <w:rFonts w:asciiTheme="minorHAnsi" w:hAnsiTheme="minorHAnsi"/>
                <w:sz w:val="20"/>
              </w:rPr>
            </w:pPr>
          </w:p>
        </w:tc>
      </w:tr>
      <w:tr w:rsidR="000E3C90" w:rsidRPr="00541D3A" w14:paraId="51F500EB" w14:textId="77777777" w:rsidTr="00467A23">
        <w:trPr>
          <w:trHeight w:hRule="exact" w:val="812"/>
          <w:jc w:val="center"/>
        </w:trPr>
        <w:tc>
          <w:tcPr>
            <w:tcW w:w="454" w:type="dxa"/>
            <w:tcBorders>
              <w:top w:val="single" w:sz="8" w:space="0" w:color="auto"/>
            </w:tcBorders>
            <w:vAlign w:val="center"/>
          </w:tcPr>
          <w:p w14:paraId="046A96DB" w14:textId="7237CADA" w:rsidR="000E3C90" w:rsidRPr="00541D3A" w:rsidRDefault="000E3C90" w:rsidP="000E3C90">
            <w:pPr>
              <w:spacing w:before="40"/>
              <w:rPr>
                <w:rFonts w:asciiTheme="minorHAnsi" w:hAnsiTheme="minorHAnsi"/>
              </w:rPr>
            </w:pPr>
            <w:r w:rsidRPr="00541D3A">
              <w:rPr>
                <w:rFonts w:asciiTheme="minorHAnsi" w:hAnsiTheme="minorHAnsi"/>
              </w:rPr>
              <w:t>7</w:t>
            </w:r>
          </w:p>
        </w:tc>
        <w:tc>
          <w:tcPr>
            <w:tcW w:w="2779" w:type="dxa"/>
            <w:tcBorders>
              <w:top w:val="single" w:sz="8" w:space="0" w:color="auto"/>
            </w:tcBorders>
            <w:vAlign w:val="center"/>
          </w:tcPr>
          <w:p w14:paraId="082A06B6" w14:textId="3A2F5E40" w:rsidR="000E3C90" w:rsidRPr="00541D3A" w:rsidRDefault="000E3C90" w:rsidP="000E3C90">
            <w:pPr>
              <w:pStyle w:val="Header"/>
              <w:rPr>
                <w:rFonts w:asciiTheme="minorHAnsi" w:hAnsiTheme="minorHAnsi"/>
                <w:color w:val="1F497D" w:themeColor="text2"/>
              </w:rPr>
            </w:pPr>
          </w:p>
        </w:tc>
        <w:tc>
          <w:tcPr>
            <w:tcW w:w="989" w:type="dxa"/>
            <w:tcBorders>
              <w:top w:val="single" w:sz="8" w:space="0" w:color="auto"/>
            </w:tcBorders>
            <w:vAlign w:val="center"/>
          </w:tcPr>
          <w:p w14:paraId="4F501B9B" w14:textId="48BC1564" w:rsidR="000E3C90" w:rsidRPr="00541D3A" w:rsidRDefault="000E3C90" w:rsidP="000E3C90">
            <w:pPr>
              <w:spacing w:before="40"/>
              <w:jc w:val="center"/>
              <w:rPr>
                <w:rFonts w:asciiTheme="minorHAnsi" w:hAnsiTheme="minorHAnsi"/>
                <w:color w:val="1F497D" w:themeColor="text2"/>
                <w:sz w:val="20"/>
              </w:rPr>
            </w:pPr>
          </w:p>
        </w:tc>
        <w:tc>
          <w:tcPr>
            <w:tcW w:w="996" w:type="dxa"/>
            <w:tcBorders>
              <w:top w:val="single" w:sz="8" w:space="0" w:color="auto"/>
            </w:tcBorders>
            <w:vAlign w:val="center"/>
          </w:tcPr>
          <w:p w14:paraId="4F3FD895" w14:textId="77777777" w:rsidR="000E3C90" w:rsidRPr="00541D3A" w:rsidRDefault="000E3C90" w:rsidP="000E3C90">
            <w:pPr>
              <w:spacing w:before="40"/>
              <w:jc w:val="center"/>
              <w:rPr>
                <w:rFonts w:asciiTheme="minorHAnsi" w:hAnsiTheme="minorHAnsi"/>
                <w:sz w:val="20"/>
              </w:rPr>
            </w:pPr>
          </w:p>
        </w:tc>
        <w:tc>
          <w:tcPr>
            <w:tcW w:w="1134" w:type="dxa"/>
            <w:tcBorders>
              <w:top w:val="single" w:sz="8" w:space="0" w:color="auto"/>
            </w:tcBorders>
            <w:vAlign w:val="center"/>
          </w:tcPr>
          <w:p w14:paraId="5F64ACB6" w14:textId="39C80030"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3442A121" w14:textId="77777777" w:rsidR="000E3C90" w:rsidRPr="00541D3A" w:rsidRDefault="000E3C90" w:rsidP="000E3C9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B2C2EC0" w14:textId="77777777"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690A6BB1" w14:textId="77777777" w:rsidR="000E3C90" w:rsidRPr="00541D3A" w:rsidRDefault="000E3C90" w:rsidP="000E3C90">
            <w:pPr>
              <w:spacing w:before="40"/>
              <w:jc w:val="center"/>
              <w:rPr>
                <w:rFonts w:asciiTheme="minorHAnsi" w:hAnsiTheme="minorHAnsi"/>
                <w:sz w:val="20"/>
              </w:rPr>
            </w:pPr>
          </w:p>
        </w:tc>
        <w:tc>
          <w:tcPr>
            <w:tcW w:w="1010" w:type="dxa"/>
            <w:tcBorders>
              <w:top w:val="single" w:sz="8" w:space="0" w:color="auto"/>
            </w:tcBorders>
            <w:vAlign w:val="center"/>
          </w:tcPr>
          <w:p w14:paraId="4FD24D87" w14:textId="77777777" w:rsidR="000E3C90" w:rsidRPr="00541D3A" w:rsidRDefault="000E3C90" w:rsidP="000E3C90">
            <w:pPr>
              <w:spacing w:before="40"/>
              <w:jc w:val="center"/>
              <w:rPr>
                <w:rFonts w:asciiTheme="minorHAnsi" w:hAnsiTheme="minorHAnsi"/>
                <w:sz w:val="20"/>
              </w:rPr>
            </w:pPr>
          </w:p>
        </w:tc>
      </w:tr>
      <w:tr w:rsidR="000E3C90" w:rsidRPr="00541D3A" w14:paraId="64D05C8B" w14:textId="77777777" w:rsidTr="00467A23">
        <w:trPr>
          <w:trHeight w:val="763"/>
          <w:jc w:val="center"/>
        </w:trPr>
        <w:tc>
          <w:tcPr>
            <w:tcW w:w="454" w:type="dxa"/>
            <w:tcBorders>
              <w:top w:val="single" w:sz="8" w:space="0" w:color="auto"/>
            </w:tcBorders>
            <w:vAlign w:val="center"/>
          </w:tcPr>
          <w:p w14:paraId="3F311F26" w14:textId="616E054E" w:rsidR="000E3C90" w:rsidRPr="00541D3A" w:rsidRDefault="000E3C90" w:rsidP="000E3C90">
            <w:pPr>
              <w:spacing w:before="40"/>
              <w:rPr>
                <w:rFonts w:asciiTheme="minorHAnsi" w:hAnsiTheme="minorHAnsi"/>
              </w:rPr>
            </w:pPr>
            <w:r w:rsidRPr="00541D3A">
              <w:rPr>
                <w:rFonts w:asciiTheme="minorHAnsi" w:hAnsiTheme="minorHAnsi"/>
              </w:rPr>
              <w:t>8</w:t>
            </w:r>
          </w:p>
        </w:tc>
        <w:tc>
          <w:tcPr>
            <w:tcW w:w="2779" w:type="dxa"/>
            <w:tcBorders>
              <w:top w:val="single" w:sz="8" w:space="0" w:color="auto"/>
            </w:tcBorders>
            <w:tcMar>
              <w:right w:w="57" w:type="dxa"/>
            </w:tcMar>
            <w:vAlign w:val="center"/>
          </w:tcPr>
          <w:p w14:paraId="5A84BE3C" w14:textId="23769702" w:rsidR="000E3C90" w:rsidRPr="00541D3A" w:rsidRDefault="000E3C90" w:rsidP="000E3C90">
            <w:pPr>
              <w:pStyle w:val="Header"/>
              <w:rPr>
                <w:rFonts w:asciiTheme="minorHAnsi" w:hAnsiTheme="minorHAnsi"/>
                <w:color w:val="1F497D" w:themeColor="text2"/>
                <w:szCs w:val="24"/>
                <w:lang w:eastAsia="it-IT"/>
              </w:rPr>
            </w:pPr>
          </w:p>
        </w:tc>
        <w:tc>
          <w:tcPr>
            <w:tcW w:w="989" w:type="dxa"/>
            <w:tcBorders>
              <w:top w:val="single" w:sz="8" w:space="0" w:color="auto"/>
              <w:bottom w:val="single" w:sz="8" w:space="0" w:color="auto"/>
            </w:tcBorders>
            <w:vAlign w:val="center"/>
          </w:tcPr>
          <w:p w14:paraId="3182DDF0" w14:textId="728D8301" w:rsidR="000E3C90" w:rsidRPr="00541D3A" w:rsidRDefault="000E3C90" w:rsidP="000E3C90">
            <w:pPr>
              <w:spacing w:before="40"/>
              <w:jc w:val="center"/>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14:paraId="04890760" w14:textId="77777777" w:rsidR="000E3C90" w:rsidRPr="00541D3A" w:rsidRDefault="000E3C90" w:rsidP="000E3C90">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17EC906B" w14:textId="7B2E3D29"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696D2898" w14:textId="77777777" w:rsidR="000E3C90" w:rsidRPr="00541D3A" w:rsidRDefault="000E3C90" w:rsidP="000E3C9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1BBB3340" w14:textId="77777777"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77A9E488" w14:textId="77777777" w:rsidR="000E3C90" w:rsidRPr="00541D3A" w:rsidRDefault="000E3C90" w:rsidP="000E3C90">
            <w:pPr>
              <w:spacing w:before="40"/>
              <w:jc w:val="center"/>
              <w:rPr>
                <w:rFonts w:asciiTheme="minorHAnsi" w:hAnsiTheme="minorHAnsi"/>
                <w:sz w:val="20"/>
              </w:rPr>
            </w:pPr>
          </w:p>
        </w:tc>
        <w:tc>
          <w:tcPr>
            <w:tcW w:w="1010" w:type="dxa"/>
            <w:tcBorders>
              <w:top w:val="single" w:sz="8" w:space="0" w:color="auto"/>
            </w:tcBorders>
            <w:vAlign w:val="center"/>
          </w:tcPr>
          <w:p w14:paraId="4BB11DC8" w14:textId="77777777" w:rsidR="000E3C90" w:rsidRPr="00541D3A" w:rsidRDefault="000E3C90" w:rsidP="000E3C90">
            <w:pPr>
              <w:spacing w:before="40"/>
              <w:jc w:val="center"/>
              <w:rPr>
                <w:rFonts w:asciiTheme="minorHAnsi" w:hAnsiTheme="minorHAnsi"/>
                <w:sz w:val="20"/>
              </w:rPr>
            </w:pPr>
          </w:p>
        </w:tc>
      </w:tr>
      <w:tr w:rsidR="000E3C90" w:rsidRPr="00541D3A" w14:paraId="230A1FC1" w14:textId="77777777" w:rsidTr="00467A23">
        <w:trPr>
          <w:trHeight w:val="583"/>
          <w:jc w:val="center"/>
        </w:trPr>
        <w:tc>
          <w:tcPr>
            <w:tcW w:w="454" w:type="dxa"/>
            <w:tcBorders>
              <w:top w:val="single" w:sz="8" w:space="0" w:color="auto"/>
            </w:tcBorders>
            <w:vAlign w:val="center"/>
          </w:tcPr>
          <w:p w14:paraId="5A54AE61" w14:textId="5670F65E" w:rsidR="000E3C90" w:rsidRPr="00541D3A" w:rsidRDefault="000E3C90" w:rsidP="000E3C90">
            <w:pPr>
              <w:spacing w:before="40"/>
              <w:rPr>
                <w:rFonts w:asciiTheme="minorHAnsi" w:hAnsiTheme="minorHAnsi"/>
              </w:rPr>
            </w:pPr>
            <w:r w:rsidRPr="00541D3A">
              <w:rPr>
                <w:rFonts w:asciiTheme="minorHAnsi" w:hAnsiTheme="minorHAnsi"/>
              </w:rPr>
              <w:t>9</w:t>
            </w:r>
          </w:p>
        </w:tc>
        <w:tc>
          <w:tcPr>
            <w:tcW w:w="2779" w:type="dxa"/>
            <w:tcBorders>
              <w:top w:val="single" w:sz="8" w:space="0" w:color="auto"/>
            </w:tcBorders>
            <w:tcMar>
              <w:right w:w="57" w:type="dxa"/>
            </w:tcMar>
            <w:vAlign w:val="center"/>
          </w:tcPr>
          <w:p w14:paraId="7DB2A97C" w14:textId="1F5B015F" w:rsidR="000E3C90" w:rsidRPr="00541D3A" w:rsidRDefault="000E3C90" w:rsidP="000E3C90">
            <w:pPr>
              <w:pStyle w:val="Header"/>
              <w:rPr>
                <w:rFonts w:asciiTheme="minorHAnsi" w:hAnsiTheme="minorHAnsi"/>
                <w:color w:val="1F497D" w:themeColor="text2"/>
              </w:rPr>
            </w:pPr>
          </w:p>
        </w:tc>
        <w:tc>
          <w:tcPr>
            <w:tcW w:w="989" w:type="dxa"/>
            <w:tcBorders>
              <w:top w:val="single" w:sz="8" w:space="0" w:color="auto"/>
              <w:bottom w:val="single" w:sz="8" w:space="0" w:color="auto"/>
            </w:tcBorders>
            <w:vAlign w:val="center"/>
          </w:tcPr>
          <w:p w14:paraId="4A1CE99D" w14:textId="77777777" w:rsidR="000E3C90" w:rsidRPr="00541D3A" w:rsidRDefault="000E3C90" w:rsidP="000E3C90">
            <w:pPr>
              <w:spacing w:before="40"/>
              <w:jc w:val="center"/>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14:paraId="523B17B5" w14:textId="77777777" w:rsidR="000E3C90" w:rsidRPr="00541D3A" w:rsidRDefault="000E3C90" w:rsidP="000E3C90">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40095545" w14:textId="77777777"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4118FBBA" w14:textId="77777777" w:rsidR="000E3C90" w:rsidRPr="00541D3A" w:rsidRDefault="000E3C90" w:rsidP="000E3C9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67DE93B" w14:textId="77777777" w:rsidR="000E3C90" w:rsidRPr="00541D3A" w:rsidRDefault="000E3C90" w:rsidP="000E3C90">
            <w:pPr>
              <w:spacing w:before="40"/>
              <w:jc w:val="center"/>
              <w:rPr>
                <w:rFonts w:asciiTheme="minorHAnsi" w:hAnsiTheme="minorHAnsi"/>
                <w:sz w:val="20"/>
              </w:rPr>
            </w:pPr>
          </w:p>
        </w:tc>
        <w:tc>
          <w:tcPr>
            <w:tcW w:w="1531" w:type="dxa"/>
            <w:tcBorders>
              <w:top w:val="single" w:sz="8" w:space="0" w:color="auto"/>
            </w:tcBorders>
            <w:vAlign w:val="center"/>
          </w:tcPr>
          <w:p w14:paraId="57697465" w14:textId="77777777" w:rsidR="000E3C90" w:rsidRPr="00541D3A" w:rsidRDefault="000E3C90" w:rsidP="000E3C90">
            <w:pPr>
              <w:spacing w:before="40"/>
              <w:jc w:val="center"/>
              <w:rPr>
                <w:rFonts w:asciiTheme="minorHAnsi" w:hAnsiTheme="minorHAnsi"/>
                <w:sz w:val="20"/>
              </w:rPr>
            </w:pPr>
          </w:p>
        </w:tc>
        <w:tc>
          <w:tcPr>
            <w:tcW w:w="1010" w:type="dxa"/>
            <w:tcBorders>
              <w:top w:val="single" w:sz="8" w:space="0" w:color="auto"/>
            </w:tcBorders>
            <w:vAlign w:val="center"/>
          </w:tcPr>
          <w:p w14:paraId="03A31931" w14:textId="77777777" w:rsidR="000E3C90" w:rsidRPr="00541D3A" w:rsidRDefault="000E3C90" w:rsidP="000E3C90">
            <w:pPr>
              <w:spacing w:before="40"/>
              <w:jc w:val="center"/>
              <w:rPr>
                <w:rFonts w:asciiTheme="minorHAnsi" w:hAnsiTheme="minorHAnsi"/>
                <w:sz w:val="20"/>
              </w:rPr>
            </w:pPr>
          </w:p>
        </w:tc>
      </w:tr>
      <w:tr w:rsidR="000E3C90" w:rsidRPr="00541D3A" w14:paraId="1C9F54C0" w14:textId="77777777" w:rsidTr="00467A23">
        <w:trPr>
          <w:cantSplit/>
          <w:trHeight w:hRule="exact" w:val="397"/>
          <w:jc w:val="center"/>
        </w:trPr>
        <w:tc>
          <w:tcPr>
            <w:tcW w:w="6352" w:type="dxa"/>
            <w:gridSpan w:val="5"/>
            <w:tcBorders>
              <w:top w:val="single" w:sz="8" w:space="0" w:color="auto"/>
              <w:bottom w:val="double" w:sz="4" w:space="0" w:color="auto"/>
            </w:tcBorders>
            <w:vAlign w:val="center"/>
          </w:tcPr>
          <w:p w14:paraId="287B2700" w14:textId="06BDFA13" w:rsidR="000E3C90" w:rsidRPr="00541D3A" w:rsidRDefault="000E3C90" w:rsidP="000E3C90">
            <w:pPr>
              <w:pStyle w:val="Header"/>
              <w:tabs>
                <w:tab w:val="right" w:pos="5949"/>
              </w:tabs>
              <w:rPr>
                <w:rFonts w:asciiTheme="minorHAnsi" w:hAnsiTheme="minorHAnsi"/>
                <w:szCs w:val="24"/>
                <w:lang w:eastAsia="it-IT"/>
              </w:rPr>
            </w:pPr>
            <w:r w:rsidRPr="00541D3A">
              <w:rPr>
                <w:rFonts w:asciiTheme="minorHAnsi" w:hAnsiTheme="minorHAnsi"/>
                <w:szCs w:val="24"/>
                <w:lang w:eastAsia="it-IT"/>
              </w:rPr>
              <w:tab/>
              <w:t>Total Costs</w:t>
            </w:r>
            <w:r w:rsidR="00101E43" w:rsidRPr="00541D3A">
              <w:rPr>
                <w:rFonts w:asciiTheme="minorHAnsi" w:hAnsiTheme="minorHAnsi"/>
                <w:szCs w:val="24"/>
                <w:lang w:eastAsia="it-IT"/>
              </w:rPr>
              <w:t xml:space="preserve"> for an Event</w:t>
            </w:r>
          </w:p>
          <w:p w14:paraId="1793F110" w14:textId="77777777" w:rsidR="000E3C90" w:rsidRPr="00541D3A" w:rsidRDefault="000E3C90" w:rsidP="000E3C90">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14:paraId="21939FEC" w14:textId="77777777" w:rsidR="000E3C90" w:rsidRPr="00541D3A" w:rsidRDefault="000E3C90" w:rsidP="000E3C90">
            <w:pPr>
              <w:jc w:val="center"/>
              <w:rPr>
                <w:rFonts w:asciiTheme="minorHAnsi" w:hAnsiTheme="minorHAnsi"/>
                <w:sz w:val="20"/>
              </w:rPr>
            </w:pPr>
          </w:p>
        </w:tc>
        <w:tc>
          <w:tcPr>
            <w:tcW w:w="1531" w:type="dxa"/>
            <w:tcBorders>
              <w:top w:val="single" w:sz="8" w:space="0" w:color="auto"/>
              <w:bottom w:val="double" w:sz="4" w:space="0" w:color="auto"/>
            </w:tcBorders>
            <w:vAlign w:val="center"/>
          </w:tcPr>
          <w:p w14:paraId="376AE18C" w14:textId="77777777" w:rsidR="000E3C90" w:rsidRPr="00541D3A" w:rsidRDefault="000E3C90" w:rsidP="000E3C90">
            <w:pPr>
              <w:jc w:val="center"/>
              <w:rPr>
                <w:rFonts w:asciiTheme="minorHAnsi" w:hAnsiTheme="minorHAnsi"/>
                <w:sz w:val="20"/>
              </w:rPr>
            </w:pPr>
          </w:p>
        </w:tc>
        <w:tc>
          <w:tcPr>
            <w:tcW w:w="1531" w:type="dxa"/>
            <w:tcBorders>
              <w:top w:val="single" w:sz="8" w:space="0" w:color="auto"/>
              <w:bottom w:val="double" w:sz="4" w:space="0" w:color="auto"/>
            </w:tcBorders>
            <w:vAlign w:val="center"/>
          </w:tcPr>
          <w:p w14:paraId="1A5B9646" w14:textId="77777777" w:rsidR="000E3C90" w:rsidRPr="00541D3A" w:rsidRDefault="000E3C90" w:rsidP="000E3C90">
            <w:pPr>
              <w:jc w:val="center"/>
              <w:rPr>
                <w:rFonts w:asciiTheme="minorHAnsi" w:hAnsiTheme="minorHAnsi"/>
                <w:sz w:val="20"/>
              </w:rPr>
            </w:pPr>
          </w:p>
        </w:tc>
        <w:tc>
          <w:tcPr>
            <w:tcW w:w="1010" w:type="dxa"/>
            <w:tcBorders>
              <w:top w:val="single" w:sz="8" w:space="0" w:color="auto"/>
              <w:bottom w:val="double" w:sz="4" w:space="0" w:color="auto"/>
            </w:tcBorders>
            <w:vAlign w:val="center"/>
          </w:tcPr>
          <w:p w14:paraId="46A0A9CF" w14:textId="77777777" w:rsidR="000E3C90" w:rsidRPr="00541D3A" w:rsidRDefault="000E3C90" w:rsidP="000E3C90">
            <w:pPr>
              <w:jc w:val="center"/>
              <w:rPr>
                <w:rFonts w:asciiTheme="minorHAnsi" w:hAnsiTheme="minorHAnsi"/>
                <w:sz w:val="20"/>
              </w:rPr>
            </w:pPr>
          </w:p>
        </w:tc>
      </w:tr>
    </w:tbl>
    <w:p w14:paraId="27830878" w14:textId="77777777" w:rsidR="000B5EDC" w:rsidRPr="00541D3A" w:rsidRDefault="000B5EDC" w:rsidP="00B91DDF">
      <w:pPr>
        <w:pStyle w:val="Header"/>
        <w:spacing w:line="120" w:lineRule="exact"/>
        <w:rPr>
          <w:szCs w:val="24"/>
          <w:lang w:eastAsia="it-IT"/>
        </w:rPr>
      </w:pPr>
    </w:p>
    <w:p w14:paraId="68E89857" w14:textId="77777777" w:rsidR="00013FCC" w:rsidRPr="00541D3A" w:rsidRDefault="000B5EDC" w:rsidP="00855C45">
      <w:pPr>
        <w:rPr>
          <w:i/>
        </w:rPr>
      </w:pPr>
      <w:r w:rsidRPr="00541D3A">
        <w:t>Legend</w:t>
      </w:r>
      <w:r w:rsidRPr="00541D3A">
        <w:rPr>
          <w:i/>
        </w:rPr>
        <w:t xml:space="preserve">: </w:t>
      </w:r>
    </w:p>
    <w:p w14:paraId="3E293D03" w14:textId="77777777" w:rsidR="000B5EDC" w:rsidRPr="00541D3A" w:rsidRDefault="0033409E" w:rsidP="00855C45">
      <w:r w:rsidRPr="00541D3A">
        <w:t>“</w:t>
      </w:r>
      <w:r w:rsidR="000B5EDC" w:rsidRPr="00541D3A">
        <w:t>Per diem allowan</w:t>
      </w:r>
      <w:r w:rsidR="00A119A4" w:rsidRPr="00541D3A">
        <w:t>ce” is paid for each night the e</w:t>
      </w:r>
      <w:r w:rsidR="000B5EDC" w:rsidRPr="00541D3A">
        <w:t>xpert is required by the Contract to be a</w:t>
      </w:r>
      <w:r w:rsidR="00855C45" w:rsidRPr="00541D3A">
        <w:t xml:space="preserve">way from his/her usual place of </w:t>
      </w:r>
      <w:r w:rsidR="000B5EDC" w:rsidRPr="00541D3A">
        <w:t>residence. Client can set up a ceiling.</w:t>
      </w:r>
    </w:p>
    <w:p w14:paraId="13081694" w14:textId="77777777" w:rsidR="00B5669C" w:rsidRPr="00541D3A" w:rsidRDefault="00B5669C" w:rsidP="00855C45"/>
    <w:p w14:paraId="1EADDEB6" w14:textId="2D8CBF3B" w:rsidR="007E2811" w:rsidRPr="00541D3A" w:rsidRDefault="007E2811">
      <w:pPr>
        <w:rPr>
          <w:rFonts w:ascii="Times New Roman Bold" w:hAnsi="Times New Roman Bold"/>
          <w:b/>
          <w:sz w:val="32"/>
          <w:szCs w:val="20"/>
        </w:rPr>
      </w:pPr>
      <w:bookmarkStart w:id="110" w:name="_Toc30081108"/>
      <w:r w:rsidRPr="00541D3A">
        <w:br w:type="page"/>
      </w:r>
    </w:p>
    <w:p w14:paraId="0B90F51B" w14:textId="77777777" w:rsidR="00A362E7" w:rsidRPr="00541D3A" w:rsidRDefault="00A362E7" w:rsidP="00CB4075">
      <w:pPr>
        <w:pStyle w:val="Heading1"/>
      </w:pPr>
    </w:p>
    <w:p w14:paraId="4F167C26" w14:textId="571368F2" w:rsidR="00760E88" w:rsidRPr="00541D3A" w:rsidRDefault="00760E88" w:rsidP="00CB4075">
      <w:pPr>
        <w:pStyle w:val="Heading1"/>
      </w:pPr>
      <w:bookmarkStart w:id="111" w:name="_Toc69826434"/>
      <w:r w:rsidRPr="00541D3A">
        <w:t xml:space="preserve">Section </w:t>
      </w:r>
      <w:r w:rsidR="00C802DC" w:rsidRPr="00541D3A">
        <w:t>5</w:t>
      </w:r>
      <w:r w:rsidRPr="00541D3A">
        <w:t>.  Eligible Countries</w:t>
      </w:r>
      <w:bookmarkEnd w:id="110"/>
      <w:bookmarkEnd w:id="111"/>
    </w:p>
    <w:p w14:paraId="2CA59266" w14:textId="77777777" w:rsidR="00B46BBD" w:rsidRPr="00541D3A" w:rsidRDefault="00B46BBD" w:rsidP="0008427D">
      <w:pPr>
        <w:jc w:val="both"/>
        <w:rPr>
          <w:i/>
        </w:rPr>
      </w:pPr>
    </w:p>
    <w:p w14:paraId="66EE2FAA" w14:textId="77777777" w:rsidR="0083326A" w:rsidRPr="00541D3A" w:rsidRDefault="00052BA3" w:rsidP="00A0035E">
      <w:pPr>
        <w:jc w:val="both"/>
        <w:rPr>
          <w:b/>
        </w:rPr>
      </w:pPr>
      <w:r w:rsidRPr="00541D3A">
        <w:rPr>
          <w:b/>
        </w:rPr>
        <w:t>In reference to ITC</w:t>
      </w:r>
      <w:r w:rsidR="00A30F2B" w:rsidRPr="00541D3A">
        <w:rPr>
          <w:b/>
        </w:rPr>
        <w:t>6.3.2</w:t>
      </w:r>
      <w:r w:rsidRPr="00541D3A">
        <w:rPr>
          <w:b/>
        </w:rPr>
        <w:t xml:space="preserve">, </w:t>
      </w:r>
      <w:r w:rsidRPr="00541D3A">
        <w:t>f</w:t>
      </w:r>
      <w:r w:rsidR="0083326A" w:rsidRPr="00541D3A">
        <w:rPr>
          <w:bCs/>
        </w:rPr>
        <w:t>or the information of shortlisted Consultants, at the present time firms, goods and services from the following countries are excluded from this selection:</w:t>
      </w:r>
    </w:p>
    <w:p w14:paraId="5AA77A14" w14:textId="77777777" w:rsidR="0083326A" w:rsidRPr="00541D3A" w:rsidRDefault="0083326A" w:rsidP="0083326A">
      <w:pPr>
        <w:autoSpaceDE w:val="0"/>
        <w:autoSpaceDN w:val="0"/>
        <w:adjustRightInd w:val="0"/>
        <w:jc w:val="both"/>
        <w:rPr>
          <w:bCs/>
        </w:rPr>
      </w:pPr>
    </w:p>
    <w:p w14:paraId="66032BA1" w14:textId="71F1676C" w:rsidR="0083326A" w:rsidRPr="00541D3A" w:rsidRDefault="0083326A" w:rsidP="0083326A">
      <w:pPr>
        <w:autoSpaceDE w:val="0"/>
        <w:autoSpaceDN w:val="0"/>
        <w:adjustRightInd w:val="0"/>
        <w:jc w:val="both"/>
        <w:rPr>
          <w:bCs/>
        </w:rPr>
      </w:pPr>
      <w:r w:rsidRPr="00541D3A">
        <w:rPr>
          <w:bCs/>
        </w:rPr>
        <w:t xml:space="preserve">Under the </w:t>
      </w:r>
      <w:r w:rsidR="00A0035E" w:rsidRPr="00541D3A">
        <w:rPr>
          <w:bCs/>
        </w:rPr>
        <w:t>ITC 6.3.2 (a</w:t>
      </w:r>
      <w:r w:rsidRPr="00541D3A">
        <w:rPr>
          <w:bCs/>
        </w:rPr>
        <w:t>): __________</w:t>
      </w:r>
      <w:r w:rsidR="001E0A0B" w:rsidRPr="00541D3A">
        <w:rPr>
          <w:bCs/>
        </w:rPr>
        <w:t>None</w:t>
      </w:r>
      <w:r w:rsidRPr="00541D3A">
        <w:rPr>
          <w:bCs/>
        </w:rPr>
        <w:t>______</w:t>
      </w:r>
      <w:r w:rsidR="00D13F60" w:rsidRPr="00541D3A">
        <w:rPr>
          <w:bCs/>
        </w:rPr>
        <w:t xml:space="preserve"> </w:t>
      </w:r>
      <w:r w:rsidRPr="00541D3A">
        <w:rPr>
          <w:bCs/>
        </w:rPr>
        <w:t>[list countr</w:t>
      </w:r>
      <w:r w:rsidR="0091084B" w:rsidRPr="00541D3A">
        <w:rPr>
          <w:bCs/>
        </w:rPr>
        <w:t>y/countries</w:t>
      </w:r>
      <w:r w:rsidRPr="00541D3A">
        <w:rPr>
          <w:bCs/>
        </w:rPr>
        <w:t xml:space="preserve"> </w:t>
      </w:r>
      <w:r w:rsidR="0091084B" w:rsidRPr="00541D3A">
        <w:rPr>
          <w:bCs/>
        </w:rPr>
        <w:t xml:space="preserve">following approval by the Bank to apply the restriction </w:t>
      </w:r>
      <w:r w:rsidR="0091084B" w:rsidRPr="00541D3A">
        <w:rPr>
          <w:bCs/>
          <w:i/>
        </w:rPr>
        <w:t xml:space="preserve">or </w:t>
      </w:r>
      <w:r w:rsidR="0091084B" w:rsidRPr="00541D3A">
        <w:rPr>
          <w:bCs/>
        </w:rPr>
        <w:t>state</w:t>
      </w:r>
      <w:r w:rsidRPr="00541D3A">
        <w:rPr>
          <w:bCs/>
        </w:rPr>
        <w:t xml:space="preserve"> “none”]</w:t>
      </w:r>
    </w:p>
    <w:p w14:paraId="22AD9B94" w14:textId="77777777" w:rsidR="0083326A" w:rsidRPr="00541D3A" w:rsidRDefault="0083326A" w:rsidP="0083326A">
      <w:pPr>
        <w:autoSpaceDE w:val="0"/>
        <w:autoSpaceDN w:val="0"/>
        <w:adjustRightInd w:val="0"/>
        <w:jc w:val="both"/>
        <w:rPr>
          <w:bCs/>
        </w:rPr>
      </w:pPr>
    </w:p>
    <w:p w14:paraId="7936394E" w14:textId="3B7E1D62" w:rsidR="0083326A" w:rsidRPr="00541D3A" w:rsidRDefault="0083326A" w:rsidP="0083326A">
      <w:pPr>
        <w:autoSpaceDE w:val="0"/>
        <w:autoSpaceDN w:val="0"/>
        <w:adjustRightInd w:val="0"/>
        <w:jc w:val="both"/>
        <w:rPr>
          <w:bCs/>
        </w:rPr>
      </w:pPr>
      <w:r w:rsidRPr="00541D3A">
        <w:rPr>
          <w:bCs/>
        </w:rPr>
        <w:t xml:space="preserve">Under the </w:t>
      </w:r>
      <w:r w:rsidR="00A0035E" w:rsidRPr="00541D3A">
        <w:rPr>
          <w:bCs/>
        </w:rPr>
        <w:t>ITC 6.3.2 (b)</w:t>
      </w:r>
      <w:r w:rsidRPr="00541D3A">
        <w:rPr>
          <w:bCs/>
        </w:rPr>
        <w:t>: _</w:t>
      </w:r>
      <w:r w:rsidR="001E0A0B" w:rsidRPr="00541D3A">
        <w:rPr>
          <w:bCs/>
        </w:rPr>
        <w:t>None</w:t>
      </w:r>
      <w:r w:rsidRPr="00541D3A">
        <w:rPr>
          <w:bCs/>
        </w:rPr>
        <w:t>_______________</w:t>
      </w:r>
      <w:r w:rsidR="00D13F60" w:rsidRPr="00541D3A">
        <w:rPr>
          <w:bCs/>
        </w:rPr>
        <w:t xml:space="preserve"> </w:t>
      </w:r>
      <w:r w:rsidRPr="00541D3A">
        <w:rPr>
          <w:bCs/>
        </w:rPr>
        <w:t>[list countr</w:t>
      </w:r>
      <w:r w:rsidR="0091084B" w:rsidRPr="00541D3A">
        <w:rPr>
          <w:bCs/>
        </w:rPr>
        <w:t>y/countri</w:t>
      </w:r>
      <w:r w:rsidRPr="00541D3A">
        <w:rPr>
          <w:bCs/>
        </w:rPr>
        <w:t xml:space="preserve">es </w:t>
      </w:r>
      <w:r w:rsidRPr="00541D3A">
        <w:rPr>
          <w:bCs/>
          <w:i/>
        </w:rPr>
        <w:t>or</w:t>
      </w:r>
      <w:r w:rsidRPr="00541D3A">
        <w:rPr>
          <w:bCs/>
        </w:rPr>
        <w:t xml:space="preserve"> indicate “none”]</w:t>
      </w:r>
    </w:p>
    <w:p w14:paraId="30415C8C" w14:textId="77777777" w:rsidR="00760E88" w:rsidRPr="00541D3A" w:rsidRDefault="00760E88" w:rsidP="00760E88"/>
    <w:p w14:paraId="56884066" w14:textId="77777777" w:rsidR="00512271" w:rsidRPr="00541D3A" w:rsidRDefault="00512271" w:rsidP="00512271">
      <w:pPr>
        <w:jc w:val="both"/>
        <w:rPr>
          <w:i/>
        </w:rPr>
      </w:pPr>
    </w:p>
    <w:p w14:paraId="441B6537" w14:textId="77777777" w:rsidR="00BA5343" w:rsidRPr="00541D3A" w:rsidRDefault="00BA5343">
      <w:pPr>
        <w:rPr>
          <w:i/>
          <w:color w:val="000000"/>
        </w:rPr>
        <w:sectPr w:rsidR="00BA5343" w:rsidRPr="00541D3A" w:rsidSect="00A362E7">
          <w:headerReference w:type="even" r:id="rId68"/>
          <w:headerReference w:type="default" r:id="rId69"/>
          <w:footerReference w:type="default" r:id="rId70"/>
          <w:headerReference w:type="first" r:id="rId71"/>
          <w:type w:val="evenPage"/>
          <w:pgSz w:w="12240" w:h="15840" w:code="1"/>
          <w:pgMar w:top="1440" w:right="1440" w:bottom="1440" w:left="1728" w:header="720" w:footer="720" w:gutter="0"/>
          <w:cols w:space="720"/>
          <w:titlePg/>
          <w:docGrid w:linePitch="360"/>
        </w:sectPr>
      </w:pPr>
    </w:p>
    <w:p w14:paraId="6A06D8DA" w14:textId="77777777" w:rsidR="00C802DC" w:rsidRPr="00541D3A" w:rsidRDefault="00C802DC" w:rsidP="00CB4075">
      <w:pPr>
        <w:pStyle w:val="Heading1"/>
      </w:pPr>
      <w:bookmarkStart w:id="112" w:name="_Toc30081109"/>
      <w:bookmarkStart w:id="113" w:name="_Toc69826435"/>
      <w:r w:rsidRPr="00541D3A">
        <w:lastRenderedPageBreak/>
        <w:t>Section 6.  Bank Policy – Corrupt and Fraudulent Practices</w:t>
      </w:r>
      <w:bookmarkEnd w:id="112"/>
      <w:bookmarkEnd w:id="113"/>
    </w:p>
    <w:p w14:paraId="23BA164A" w14:textId="77777777" w:rsidR="00CA488B" w:rsidRPr="00541D3A" w:rsidRDefault="008D5F0B" w:rsidP="00135FFE">
      <w:pPr>
        <w:rPr>
          <w:iCs/>
        </w:rPr>
      </w:pPr>
      <w:r w:rsidRPr="00541D3A">
        <w:rPr>
          <w:iCs/>
        </w:rPr>
        <w:t>(</w:t>
      </w:r>
      <w:r w:rsidR="00CA488B" w:rsidRPr="00541D3A">
        <w:rPr>
          <w:iCs/>
        </w:rPr>
        <w:t>this Section 6 shall not be modi</w:t>
      </w:r>
      <w:r w:rsidRPr="00541D3A">
        <w:rPr>
          <w:iCs/>
        </w:rPr>
        <w:t>fied)</w:t>
      </w:r>
    </w:p>
    <w:p w14:paraId="34F5C85C" w14:textId="77777777" w:rsidR="00135FFE" w:rsidRPr="00541D3A" w:rsidRDefault="00135FFE" w:rsidP="00135FFE">
      <w:pPr>
        <w:jc w:val="both"/>
        <w:rPr>
          <w:i/>
        </w:rPr>
      </w:pPr>
    </w:p>
    <w:p w14:paraId="54144318" w14:textId="77777777" w:rsidR="0022230A" w:rsidRPr="00541D3A" w:rsidRDefault="0022230A" w:rsidP="00135FFE">
      <w:pPr>
        <w:jc w:val="both"/>
        <w:rPr>
          <w:b/>
        </w:rPr>
      </w:pPr>
      <w:r w:rsidRPr="00541D3A">
        <w:rPr>
          <w:b/>
        </w:rPr>
        <w:t>Guidelines for Selection and Employment of Consultants und</w:t>
      </w:r>
      <w:r w:rsidR="00416AF6" w:rsidRPr="00541D3A">
        <w:rPr>
          <w:b/>
        </w:rPr>
        <w:t xml:space="preserve">er IBRD Loans and IDA Credits &amp; </w:t>
      </w:r>
      <w:r w:rsidRPr="00541D3A">
        <w:rPr>
          <w:b/>
        </w:rPr>
        <w:t xml:space="preserve">Grants by World Bank Borrowers, dated January 2011: </w:t>
      </w:r>
    </w:p>
    <w:p w14:paraId="285EC91C" w14:textId="77777777" w:rsidR="00135FFE" w:rsidRPr="00541D3A" w:rsidRDefault="00135FFE" w:rsidP="00135FFE">
      <w:pPr>
        <w:jc w:val="both"/>
      </w:pPr>
    </w:p>
    <w:p w14:paraId="57560565" w14:textId="77777777" w:rsidR="0022230A" w:rsidRPr="00541D3A" w:rsidRDefault="0022230A" w:rsidP="00135FFE">
      <w:pPr>
        <w:jc w:val="both"/>
        <w:rPr>
          <w:b/>
        </w:rPr>
      </w:pPr>
      <w:r w:rsidRPr="00541D3A">
        <w:t>“</w:t>
      </w:r>
      <w:r w:rsidRPr="00541D3A">
        <w:rPr>
          <w:b/>
        </w:rPr>
        <w:t>Fraud and Corruption</w:t>
      </w:r>
    </w:p>
    <w:p w14:paraId="1A19E5CF" w14:textId="77777777" w:rsidR="00E2021B" w:rsidRPr="00541D3A" w:rsidRDefault="00E2021B" w:rsidP="00135FFE">
      <w:pPr>
        <w:jc w:val="both"/>
        <w:rPr>
          <w:b/>
        </w:rPr>
      </w:pPr>
    </w:p>
    <w:p w14:paraId="6E92022D" w14:textId="77777777" w:rsidR="00C802DC" w:rsidRPr="00541D3A" w:rsidRDefault="0022230A" w:rsidP="000B0F8E">
      <w:pPr>
        <w:spacing w:after="200"/>
        <w:jc w:val="both"/>
      </w:pPr>
      <w:r w:rsidRPr="00541D3A">
        <w:t>1.23 I</w:t>
      </w:r>
      <w:r w:rsidR="00C802DC" w:rsidRPr="00541D3A">
        <w:t>t is the Bank’s policy to require that Borrowers (including beneficiaries of Bank loans), consultants, and their agents (whether declared or not), sub-contractors, sub-consultants, service providers</w:t>
      </w:r>
      <w:r w:rsidR="00043330" w:rsidRPr="00541D3A">
        <w:t>,</w:t>
      </w:r>
      <w:r w:rsidR="00C802DC" w:rsidRPr="00541D3A">
        <w:t xml:space="preserve"> or suppliers, and any personnel thereof,  observe the highest standard of ethics during the selection and execution of Bank-financed contracts [footnote: In this context, any action taken by a </w:t>
      </w:r>
      <w:r w:rsidRPr="00541D3A">
        <w:t>c</w:t>
      </w:r>
      <w:r w:rsidR="00C802DC" w:rsidRPr="00541D3A">
        <w:t xml:space="preserve">onsultant or any of its </w:t>
      </w:r>
      <w:r w:rsidRPr="00541D3A">
        <w:t>personnel</w:t>
      </w:r>
      <w:r w:rsidR="00C802DC" w:rsidRPr="00541D3A">
        <w:t xml:space="preserve">, or its agents, or its sub-consultants, sub-contractors, services providers, suppliers, and/or their employees, to influence the selection process or contract execution for </w:t>
      </w:r>
      <w:r w:rsidRPr="00541D3A">
        <w:t xml:space="preserve">undue advantage is improper.]. </w:t>
      </w:r>
      <w:r w:rsidR="00C802DC" w:rsidRPr="00541D3A">
        <w:t>In pursuance of this policy, the Bank:</w:t>
      </w:r>
    </w:p>
    <w:p w14:paraId="726A593A" w14:textId="77777777" w:rsidR="00F25D26" w:rsidRPr="00541D3A" w:rsidRDefault="00C802DC" w:rsidP="000B0F8E">
      <w:pPr>
        <w:spacing w:after="200"/>
        <w:ind w:left="360" w:hanging="360"/>
        <w:jc w:val="both"/>
      </w:pPr>
      <w:r w:rsidRPr="00541D3A">
        <w:t xml:space="preserve">(a) </w:t>
      </w:r>
      <w:r w:rsidR="000B0F8E" w:rsidRPr="00541D3A">
        <w:tab/>
      </w:r>
      <w:r w:rsidRPr="00541D3A">
        <w:t>defines, for the purposes of this provision, the terms set forth below as follows:</w:t>
      </w:r>
    </w:p>
    <w:p w14:paraId="74EE0106" w14:textId="77777777" w:rsidR="00F25D26" w:rsidRPr="00541D3A" w:rsidRDefault="00C802DC" w:rsidP="005D4FB7">
      <w:pPr>
        <w:pStyle w:val="ListParagraph"/>
        <w:numPr>
          <w:ilvl w:val="0"/>
          <w:numId w:val="12"/>
        </w:numPr>
        <w:spacing w:after="200"/>
        <w:ind w:left="900" w:hanging="540"/>
        <w:contextualSpacing w:val="0"/>
        <w:jc w:val="both"/>
      </w:pPr>
      <w:r w:rsidRPr="00541D3A">
        <w:t>“corrupt practice” is the offering, giving, receiving</w:t>
      </w:r>
      <w:r w:rsidR="00043330" w:rsidRPr="00541D3A">
        <w:t>,</w:t>
      </w:r>
      <w:r w:rsidRPr="00541D3A">
        <w:t xml:space="preserve"> or soliciting, directly or indirectly, of anything of value to influence improperly the actions of another party</w:t>
      </w:r>
      <w:r w:rsidR="002C772C" w:rsidRPr="00541D3A">
        <w:rPr>
          <w:rStyle w:val="FootnoteReference"/>
        </w:rPr>
        <w:footnoteReference w:id="3"/>
      </w:r>
      <w:r w:rsidRPr="00541D3A">
        <w:t>;</w:t>
      </w:r>
    </w:p>
    <w:p w14:paraId="69AA463A" w14:textId="77777777" w:rsidR="00F25D26" w:rsidRPr="00541D3A" w:rsidRDefault="00C802DC" w:rsidP="005D4FB7">
      <w:pPr>
        <w:pStyle w:val="ListParagraph"/>
        <w:numPr>
          <w:ilvl w:val="0"/>
          <w:numId w:val="12"/>
        </w:numPr>
        <w:spacing w:after="200"/>
        <w:ind w:left="900" w:hanging="540"/>
        <w:contextualSpacing w:val="0"/>
        <w:jc w:val="both"/>
      </w:pPr>
      <w:r w:rsidRPr="00541D3A">
        <w:t>“fraudulent practice” is any act or omission, including misrepresentation, that knowingly or recklessly misleads, or attempts to mislead, a party to obtain financial or other benefit or to avoid an obligation</w:t>
      </w:r>
      <w:r w:rsidR="002C772C" w:rsidRPr="00541D3A">
        <w:rPr>
          <w:rStyle w:val="FootnoteReference"/>
        </w:rPr>
        <w:footnoteReference w:id="4"/>
      </w:r>
      <w:r w:rsidRPr="00541D3A">
        <w:t>;</w:t>
      </w:r>
    </w:p>
    <w:p w14:paraId="4455136F" w14:textId="77777777" w:rsidR="00F25D26" w:rsidRPr="00541D3A" w:rsidRDefault="00C802DC" w:rsidP="005D4FB7">
      <w:pPr>
        <w:pStyle w:val="ListParagraph"/>
        <w:numPr>
          <w:ilvl w:val="0"/>
          <w:numId w:val="12"/>
        </w:numPr>
        <w:spacing w:after="200"/>
        <w:ind w:left="900" w:hanging="540"/>
        <w:contextualSpacing w:val="0"/>
        <w:jc w:val="both"/>
      </w:pPr>
      <w:r w:rsidRPr="00541D3A">
        <w:t>“collusive practices” is an arrangement between two or more parties designed to achieve an improper purpose, including to influence improperly the actions of another party</w:t>
      </w:r>
      <w:r w:rsidR="002C772C" w:rsidRPr="00541D3A">
        <w:rPr>
          <w:rStyle w:val="FootnoteReference"/>
        </w:rPr>
        <w:footnoteReference w:id="5"/>
      </w:r>
      <w:r w:rsidRPr="00541D3A">
        <w:t>;</w:t>
      </w:r>
    </w:p>
    <w:p w14:paraId="0ED7668A" w14:textId="77777777" w:rsidR="00F25D26" w:rsidRPr="00541D3A" w:rsidRDefault="00C802DC" w:rsidP="005D4FB7">
      <w:pPr>
        <w:pStyle w:val="ListParagraph"/>
        <w:numPr>
          <w:ilvl w:val="0"/>
          <w:numId w:val="12"/>
        </w:numPr>
        <w:spacing w:after="200"/>
        <w:ind w:left="900" w:hanging="540"/>
        <w:contextualSpacing w:val="0"/>
        <w:jc w:val="both"/>
      </w:pPr>
      <w:r w:rsidRPr="00541D3A">
        <w:lastRenderedPageBreak/>
        <w:t>“coercive practices” is impairing or harming, or threatening to impair or harm, directly or indirectly, any party or the property of the party to influence improperly the actions of a party</w:t>
      </w:r>
      <w:r w:rsidR="002C772C" w:rsidRPr="00541D3A">
        <w:rPr>
          <w:rStyle w:val="FootnoteReference"/>
        </w:rPr>
        <w:footnoteReference w:id="6"/>
      </w:r>
      <w:r w:rsidRPr="00541D3A">
        <w:t>;</w:t>
      </w:r>
    </w:p>
    <w:p w14:paraId="78856E1B" w14:textId="77777777" w:rsidR="00F25D26" w:rsidRPr="00541D3A" w:rsidRDefault="00C802DC" w:rsidP="005D4FB7">
      <w:pPr>
        <w:pStyle w:val="ListParagraph"/>
        <w:numPr>
          <w:ilvl w:val="0"/>
          <w:numId w:val="12"/>
        </w:numPr>
        <w:spacing w:after="200"/>
        <w:ind w:left="900" w:hanging="540"/>
        <w:contextualSpacing w:val="0"/>
        <w:jc w:val="both"/>
      </w:pPr>
      <w:r w:rsidRPr="00541D3A">
        <w:t>“obstructive practice” is</w:t>
      </w:r>
    </w:p>
    <w:p w14:paraId="31DE07EE" w14:textId="77777777" w:rsidR="00C802DC" w:rsidRPr="00541D3A" w:rsidRDefault="00C802DC" w:rsidP="000B0F8E">
      <w:pPr>
        <w:tabs>
          <w:tab w:val="left" w:pos="1800"/>
        </w:tabs>
        <w:spacing w:after="200"/>
        <w:ind w:left="1440" w:hanging="533"/>
        <w:jc w:val="both"/>
      </w:pPr>
      <w:r w:rsidRPr="00541D3A">
        <w:t>(aa)</w:t>
      </w:r>
      <w:r w:rsidRPr="00541D3A">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E314B2" w14:textId="77777777" w:rsidR="00C802DC" w:rsidRPr="00541D3A" w:rsidRDefault="00C802DC" w:rsidP="000B0F8E">
      <w:pPr>
        <w:tabs>
          <w:tab w:val="left" w:pos="1800"/>
        </w:tabs>
        <w:spacing w:after="200"/>
        <w:ind w:left="1440" w:hanging="533"/>
        <w:jc w:val="both"/>
      </w:pPr>
      <w:r w:rsidRPr="00541D3A">
        <w:t>(bb)</w:t>
      </w:r>
      <w:r w:rsidRPr="00541D3A">
        <w:tab/>
        <w:t>acts intended to materially impede the exercise of the Bank’s inspe</w:t>
      </w:r>
      <w:r w:rsidR="002B438E" w:rsidRPr="00541D3A">
        <w:t>ction and audit rights;</w:t>
      </w:r>
    </w:p>
    <w:p w14:paraId="7B9DC554" w14:textId="77777777" w:rsidR="00C802DC" w:rsidRPr="00541D3A" w:rsidRDefault="000B0F8E" w:rsidP="000B0F8E">
      <w:pPr>
        <w:spacing w:after="200"/>
        <w:ind w:left="360" w:hanging="360"/>
        <w:jc w:val="both"/>
      </w:pPr>
      <w:r w:rsidRPr="00541D3A">
        <w:t>(b)</w:t>
      </w:r>
      <w:r w:rsidRPr="00541D3A">
        <w:tab/>
      </w:r>
      <w:r w:rsidR="00C802DC" w:rsidRPr="00541D3A">
        <w:t xml:space="preserve">will reject a proposal for award if it determines that the </w:t>
      </w:r>
      <w:r w:rsidR="003B5BE2" w:rsidRPr="00541D3A">
        <w:t>c</w:t>
      </w:r>
      <w:r w:rsidR="00C802DC" w:rsidRPr="00541D3A">
        <w:t xml:space="preserve">onsultant recommended for award or any of its </w:t>
      </w:r>
      <w:r w:rsidR="003B5BE2" w:rsidRPr="00541D3A">
        <w:t>personnel</w:t>
      </w:r>
      <w:r w:rsidR="00C802DC" w:rsidRPr="00541D3A">
        <w:t>, or its agents, or its sub-consultants, sub-contractors, services providers, suppliers</w:t>
      </w:r>
      <w:r w:rsidR="00043330" w:rsidRPr="00541D3A">
        <w:t>,</w:t>
      </w:r>
      <w:r w:rsidR="00C802DC" w:rsidRPr="00541D3A">
        <w:t xml:space="preserve"> and/or their employees, has, directly or indirectly, engaged in corrupt, fraudulent, collusive, coercive, or obstructive practices in competing for the contract in question;</w:t>
      </w:r>
    </w:p>
    <w:p w14:paraId="6EA83175" w14:textId="77777777" w:rsidR="00C802DC" w:rsidRPr="00541D3A" w:rsidRDefault="00C802DC" w:rsidP="000B0F8E">
      <w:pPr>
        <w:spacing w:after="200"/>
        <w:ind w:left="360" w:hanging="360"/>
        <w:jc w:val="both"/>
      </w:pPr>
      <w:r w:rsidRPr="00541D3A">
        <w:t>(c)</w:t>
      </w:r>
      <w:r w:rsidR="000B0F8E" w:rsidRPr="00541D3A">
        <w:tab/>
      </w:r>
      <w:r w:rsidRPr="00541D3A">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14:paraId="457E3EC7" w14:textId="14AC0E8E" w:rsidR="00C802DC" w:rsidRPr="00541D3A" w:rsidRDefault="00C802DC" w:rsidP="000B0F8E">
      <w:pPr>
        <w:spacing w:after="200"/>
        <w:ind w:left="360" w:hanging="360"/>
        <w:jc w:val="both"/>
      </w:pPr>
      <w:r w:rsidRPr="00541D3A">
        <w:t>(d</w:t>
      </w:r>
      <w:r w:rsidR="000B0F8E" w:rsidRPr="00541D3A">
        <w:t>)</w:t>
      </w:r>
      <w:r w:rsidR="000B0F8E" w:rsidRPr="00541D3A">
        <w:tab/>
      </w:r>
      <w:r w:rsidRPr="00541D3A">
        <w:t>will sanction a firm or an individual at any time, in accordance with prevailing Bank’s sanctions procedures</w:t>
      </w:r>
      <w:r w:rsidR="00227671" w:rsidRPr="00541D3A">
        <w:rPr>
          <w:rStyle w:val="FootnoteReference"/>
        </w:rPr>
        <w:footnoteReference w:id="7"/>
      </w:r>
      <w:r w:rsidRPr="00541D3A">
        <w:t>, including by publicly declaring such firm or an ineligible, either indefinitely or for a stated period of time: (i) to be awarded a Bank-financed contr</w:t>
      </w:r>
      <w:r w:rsidR="00EC509F" w:rsidRPr="00541D3A">
        <w:t>act, and (ii) to be a nominated</w:t>
      </w:r>
      <w:r w:rsidR="00227671" w:rsidRPr="00541D3A">
        <w:rPr>
          <w:rStyle w:val="FootnoteReference"/>
        </w:rPr>
        <w:footnoteReference w:id="8"/>
      </w:r>
      <w:r w:rsidR="00EC509F" w:rsidRPr="00541D3A">
        <w:t xml:space="preserve"> sub-consultant</w:t>
      </w:r>
      <w:r w:rsidRPr="00541D3A">
        <w:t>, supplier, or service provider of an otherwise eligible firm being a</w:t>
      </w:r>
      <w:r w:rsidR="00EC509F" w:rsidRPr="00541D3A">
        <w:t>warded a Bank-financed contract</w:t>
      </w:r>
      <w:r w:rsidR="00302B4A" w:rsidRPr="00541D3A">
        <w:t>;</w:t>
      </w:r>
    </w:p>
    <w:p w14:paraId="541D9FCA" w14:textId="3AD0B6C4" w:rsidR="00D26F67" w:rsidRPr="00541D3A" w:rsidRDefault="0096010F" w:rsidP="000B0F8E">
      <w:pPr>
        <w:spacing w:after="200"/>
        <w:ind w:left="360" w:hanging="360"/>
        <w:jc w:val="both"/>
      </w:pPr>
      <w:r w:rsidRPr="00541D3A">
        <w:lastRenderedPageBreak/>
        <w:t xml:space="preserve">( e)  </w:t>
      </w:r>
      <w:r w:rsidR="00D26F67" w:rsidRPr="00541D3A">
        <w:t>will require that a clause be included in the RFP and in contracts financed by a Bank loan requiring consultants, and their agents, personnel, sub-consultants, subcontractors, service providers, or suppliers, to permit the Bank to inspect all accounts, records, and other documents relating to the submission of proposals and contract performance, and to have them audited by auditors appointed by the Bank</w:t>
      </w:r>
      <w:r w:rsidR="00302B4A" w:rsidRPr="00541D3A">
        <w:t>.”</w:t>
      </w:r>
    </w:p>
    <w:p w14:paraId="173B3A14" w14:textId="77777777" w:rsidR="000B0F8E" w:rsidRPr="00541D3A" w:rsidRDefault="000B0F8E">
      <w:pPr>
        <w:rPr>
          <w:color w:val="000000"/>
        </w:rPr>
      </w:pPr>
    </w:p>
    <w:p w14:paraId="562FC650" w14:textId="77777777" w:rsidR="000B0F8E" w:rsidRPr="00541D3A" w:rsidRDefault="000B0F8E">
      <w:pPr>
        <w:rPr>
          <w:color w:val="000000"/>
        </w:rPr>
        <w:sectPr w:rsidR="000B0F8E" w:rsidRPr="00541D3A" w:rsidSect="00056239">
          <w:headerReference w:type="even" r:id="rId72"/>
          <w:headerReference w:type="default" r:id="rId73"/>
          <w:headerReference w:type="first" r:id="rId74"/>
          <w:type w:val="oddPage"/>
          <w:pgSz w:w="12240" w:h="15840" w:code="1"/>
          <w:pgMar w:top="1440" w:right="1440" w:bottom="1440" w:left="1728" w:header="720" w:footer="720" w:gutter="0"/>
          <w:cols w:space="720"/>
          <w:titlePg/>
          <w:docGrid w:linePitch="360"/>
        </w:sectPr>
      </w:pPr>
    </w:p>
    <w:p w14:paraId="654E7394" w14:textId="77777777" w:rsidR="00A362E7" w:rsidRPr="00541D3A" w:rsidRDefault="00A362E7" w:rsidP="00D00982">
      <w:pPr>
        <w:pStyle w:val="Heading1"/>
      </w:pPr>
      <w:bookmarkStart w:id="114" w:name="_Toc474333912"/>
      <w:bookmarkStart w:id="115" w:name="_Toc474334081"/>
      <w:bookmarkStart w:id="116" w:name="_Toc494209476"/>
      <w:bookmarkStart w:id="117" w:name="_Toc27556910"/>
      <w:bookmarkStart w:id="118" w:name="_Toc30081110"/>
      <w:bookmarkStart w:id="119" w:name="_Toc265495742"/>
    </w:p>
    <w:p w14:paraId="0290190B" w14:textId="7F1F0D4E" w:rsidR="002C78C0" w:rsidRPr="00541D3A" w:rsidRDefault="002C78C0" w:rsidP="00D00982">
      <w:pPr>
        <w:pStyle w:val="Heading1"/>
      </w:pPr>
      <w:bookmarkStart w:id="120" w:name="_Toc69826436"/>
      <w:r w:rsidRPr="00541D3A">
        <w:t>Section 7.  Terms of Reference</w:t>
      </w:r>
      <w:bookmarkEnd w:id="114"/>
      <w:bookmarkEnd w:id="115"/>
      <w:bookmarkEnd w:id="116"/>
      <w:bookmarkEnd w:id="117"/>
      <w:bookmarkEnd w:id="118"/>
      <w:bookmarkEnd w:id="120"/>
    </w:p>
    <w:p w14:paraId="0CD95F46" w14:textId="2586D07C" w:rsidR="002C78C0" w:rsidRPr="00541D3A" w:rsidRDefault="002C78C0" w:rsidP="0030716B">
      <w:pPr>
        <w:pStyle w:val="ListParagraph"/>
        <w:numPr>
          <w:ilvl w:val="0"/>
          <w:numId w:val="47"/>
        </w:numPr>
        <w:ind w:left="360"/>
        <w:rPr>
          <w:b/>
          <w:i/>
        </w:rPr>
      </w:pPr>
      <w:r w:rsidRPr="00541D3A">
        <w:rPr>
          <w:b/>
          <w:i/>
        </w:rPr>
        <w:t>Background</w:t>
      </w:r>
      <w:r w:rsidR="00362139" w:rsidRPr="00541D3A">
        <w:rPr>
          <w:b/>
          <w:i/>
        </w:rPr>
        <w:t xml:space="preserve"> </w:t>
      </w:r>
    </w:p>
    <w:p w14:paraId="0A28A599" w14:textId="77777777" w:rsidR="002C78C0" w:rsidRPr="00541D3A" w:rsidRDefault="002C78C0" w:rsidP="002C78C0">
      <w:pPr>
        <w:rPr>
          <w:b/>
          <w:i/>
        </w:rPr>
      </w:pPr>
    </w:p>
    <w:p w14:paraId="203B7E3D" w14:textId="77777777" w:rsidR="00362139" w:rsidRPr="00541D3A" w:rsidRDefault="00362139" w:rsidP="00362139">
      <w:pPr>
        <w:spacing w:after="240"/>
        <w:jc w:val="both"/>
      </w:pPr>
      <w:r w:rsidRPr="00541D3A">
        <w:rPr>
          <w:rFonts w:eastAsia="SimSun"/>
        </w:rPr>
        <w:t xml:space="preserve">Prime Minister’s Employment Program (PMEP) is Government of Nepal’s flagship program which envisions guaranteeing minimum employment of 100 days of work to the registered unemployed in labor-intensive public works programs (PWPs) or provide a subsistence wage in the absence of work, to eligible households. </w:t>
      </w:r>
      <w:r w:rsidRPr="00541D3A">
        <w:rPr>
          <w:color w:val="000000"/>
        </w:rPr>
        <w:t xml:space="preserve">Youth Employment Transformation Initiative (YETI) project supports PMEP </w:t>
      </w:r>
      <w:r w:rsidRPr="00541D3A">
        <w:t>to improve the employment support services and labor market outcomes of the youth.</w:t>
      </w:r>
    </w:p>
    <w:p w14:paraId="2566AE0D" w14:textId="77777777" w:rsidR="00362139" w:rsidRPr="00541D3A" w:rsidRDefault="00362139" w:rsidP="00362139">
      <w:pPr>
        <w:jc w:val="both"/>
      </w:pPr>
      <w:r w:rsidRPr="00541D3A">
        <w:t>The YETI project will aim to address gaps in the labor supply-side interventions and complement ongoing initiatives on the labor demand side. On the supply side, the project will aim to address the lack of a systematic approach to the provision and management of employment promotion services and systems to support job seekers. On the demand side, the project will aim to generate short-term temporary employment opportunities for the most vulnerable, which can improve their short- and medium-term productivity. The focus on youth will address risks of fragility and conflict.</w:t>
      </w:r>
    </w:p>
    <w:p w14:paraId="6F2FE291" w14:textId="77777777" w:rsidR="00362139" w:rsidRPr="00541D3A" w:rsidRDefault="00362139" w:rsidP="00362139">
      <w:pPr>
        <w:jc w:val="both"/>
      </w:pPr>
    </w:p>
    <w:p w14:paraId="1B13B736" w14:textId="77777777" w:rsidR="00362139" w:rsidRPr="00541D3A" w:rsidRDefault="00362139" w:rsidP="00362139">
      <w:pPr>
        <w:jc w:val="both"/>
      </w:pPr>
      <w:r w:rsidRPr="00541D3A">
        <w:t>The Project Development Objective (PDO) is to improve employment services and labor market outcomes, especially for youth. Improved labor market outcomes for youth refer to increased earnings/improved livelihoods for the individual beneficiaries of the project.</w:t>
      </w:r>
    </w:p>
    <w:p w14:paraId="5E6840B2" w14:textId="77777777" w:rsidR="00362139" w:rsidRPr="00541D3A" w:rsidRDefault="00362139" w:rsidP="00362139">
      <w:pPr>
        <w:jc w:val="both"/>
      </w:pPr>
      <w:r w:rsidRPr="00541D3A">
        <w:t xml:space="preserve">  </w:t>
      </w:r>
    </w:p>
    <w:p w14:paraId="6086E1B3" w14:textId="77777777" w:rsidR="00362139" w:rsidRPr="00541D3A" w:rsidRDefault="00362139" w:rsidP="00362139">
      <w:pPr>
        <w:jc w:val="both"/>
      </w:pPr>
      <w:r w:rsidRPr="00541D3A">
        <w:t>The project, over a five-year period, will support three components. Component 1 will strengthen the employment promotion systems and services aimed at increasing employability and facilitation of labor market insertion of Nepalese youth (female, job seekers, and/or the unemployed). Component 2 will improve labor market outcomes of the vulnerable unemployed through efficient delivery of temporary employment programs with a “plus” component. Both Components 1 and 2 will formulate their activities and objectivities aligned to the GoN’s PMEP. Component 3 will support the implementation of the project and its management, capacity building, and M&amp;E. The project will be implemented across the country.</w:t>
      </w:r>
    </w:p>
    <w:p w14:paraId="318D8597" w14:textId="77777777" w:rsidR="00362139" w:rsidRPr="00541D3A" w:rsidRDefault="00362139" w:rsidP="00362139">
      <w:pPr>
        <w:jc w:val="both"/>
      </w:pPr>
    </w:p>
    <w:p w14:paraId="1D4ACB79" w14:textId="77777777" w:rsidR="00362139" w:rsidRPr="00541D3A" w:rsidRDefault="00362139" w:rsidP="003621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541D3A">
        <w:t xml:space="preserve">The project has planned to provide short term employment-oriented skills training to 59,500 beneficiaries over the three Fiscal Year from 2078/079-2080/81. </w:t>
      </w:r>
      <w:r w:rsidRPr="00541D3A">
        <w:rPr>
          <w:color w:val="000000" w:themeColor="text1"/>
        </w:rPr>
        <w:t xml:space="preserve">YETI aims to supplement temporary employment through cash for work with up to 40 days of </w:t>
      </w:r>
      <w:r w:rsidRPr="00541D3A">
        <w:t>on-the-job training and up to 10 days of life-skills training in an effort to introduce elements of p</w:t>
      </w:r>
      <w:r w:rsidRPr="00541D3A">
        <w:rPr>
          <w:color w:val="000000" w:themeColor="text1"/>
        </w:rPr>
        <w:t xml:space="preserve">roductive inclusion in PMEP. </w:t>
      </w:r>
      <w:r w:rsidRPr="00541D3A">
        <w:t xml:space="preserve">The training is expected to increase skills and employability of the beneficiaries, to help them to become less vulnerable to shocks and reduce their reliance on public works. </w:t>
      </w:r>
    </w:p>
    <w:p w14:paraId="596C9DB9" w14:textId="77777777" w:rsidR="00362139" w:rsidRPr="00541D3A" w:rsidRDefault="00362139" w:rsidP="003621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36EBA7F6" w14:textId="77777777" w:rsidR="00362139" w:rsidRPr="00541D3A" w:rsidRDefault="00362139" w:rsidP="003621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541D3A">
        <w:t xml:space="preserve">The skills training is intended to help temporary employment beneficiaries acquire skills that are relevant to the work they are doing. The target group is largely unskilled beneficiaries of </w:t>
      </w:r>
      <w:r w:rsidRPr="00541D3A">
        <w:lastRenderedPageBreak/>
        <w:t xml:space="preserve">PMEP. The sessions will be delivered at the local level, by centrally procured firm(s). Trainees will continue to receive wages from the PMEP during the duration of training.   </w:t>
      </w:r>
    </w:p>
    <w:p w14:paraId="09975579" w14:textId="77777777" w:rsidR="00362139" w:rsidRPr="00541D3A" w:rsidRDefault="00362139" w:rsidP="00362139">
      <w:pPr>
        <w:spacing w:after="240"/>
        <w:jc w:val="both"/>
      </w:pPr>
    </w:p>
    <w:p w14:paraId="0DB6B2EA" w14:textId="77777777" w:rsidR="00362139" w:rsidRPr="00541D3A" w:rsidRDefault="00362139" w:rsidP="00362139">
      <w:pPr>
        <w:spacing w:after="240"/>
        <w:jc w:val="both"/>
        <w:rPr>
          <w:color w:val="000000" w:themeColor="text1"/>
        </w:rPr>
      </w:pPr>
      <w:r w:rsidRPr="00541D3A">
        <w:rPr>
          <w:color w:val="000000" w:themeColor="text1"/>
        </w:rPr>
        <w:t>Various agencies across the government, projects and programs have been delivering skills training in Nepal for a long time. In the government two agencies, Council for Technical Education and Vocational Training (CTEVT) under Ministry of Education, Science and Technology and Vocational and Skill Development Training Center under Ministry of Labor, Employment and Social Security, have curriculums for training provision. Typically, short-term skills training modules are three months long (390 hours) and combine theoretical and practical aspects. For YETI, MOLESS has prepared shorter training modules and curriculum in five identified trades as mentioned below:</w:t>
      </w:r>
    </w:p>
    <w:p w14:paraId="34FA7813" w14:textId="77777777" w:rsidR="00362139" w:rsidRPr="00541D3A" w:rsidRDefault="00362139" w:rsidP="0030716B">
      <w:pPr>
        <w:pStyle w:val="ListParagraph"/>
        <w:numPr>
          <w:ilvl w:val="0"/>
          <w:numId w:val="55"/>
        </w:numPr>
        <w:contextualSpacing w:val="0"/>
        <w:jc w:val="both"/>
      </w:pPr>
      <w:r w:rsidRPr="00541D3A">
        <w:t>Road repair and maintenance</w:t>
      </w:r>
    </w:p>
    <w:p w14:paraId="07DD4C2B" w14:textId="77777777" w:rsidR="00362139" w:rsidRPr="00541D3A" w:rsidRDefault="00362139" w:rsidP="0030716B">
      <w:pPr>
        <w:pStyle w:val="ListParagraph"/>
        <w:numPr>
          <w:ilvl w:val="0"/>
          <w:numId w:val="55"/>
        </w:numPr>
        <w:contextualSpacing w:val="0"/>
        <w:jc w:val="both"/>
      </w:pPr>
      <w:r w:rsidRPr="00541D3A">
        <w:t>Masonry (brick and stone masonry)</w:t>
      </w:r>
    </w:p>
    <w:p w14:paraId="4FBFCA3D" w14:textId="77777777" w:rsidR="00362139" w:rsidRPr="00541D3A" w:rsidRDefault="00362139" w:rsidP="0030716B">
      <w:pPr>
        <w:pStyle w:val="ListParagraph"/>
        <w:numPr>
          <w:ilvl w:val="0"/>
          <w:numId w:val="55"/>
        </w:numPr>
        <w:contextualSpacing w:val="0"/>
        <w:jc w:val="both"/>
      </w:pPr>
      <w:r w:rsidRPr="00541D3A">
        <w:t>Plumbing</w:t>
      </w:r>
    </w:p>
    <w:p w14:paraId="0BBE5DFB" w14:textId="77777777" w:rsidR="00362139" w:rsidRPr="00541D3A" w:rsidRDefault="00362139" w:rsidP="0030716B">
      <w:pPr>
        <w:pStyle w:val="ListParagraph"/>
        <w:numPr>
          <w:ilvl w:val="0"/>
          <w:numId w:val="55"/>
        </w:numPr>
        <w:contextualSpacing w:val="0"/>
        <w:jc w:val="both"/>
      </w:pPr>
      <w:r w:rsidRPr="00541D3A">
        <w:t xml:space="preserve">Electrical repairs  </w:t>
      </w:r>
    </w:p>
    <w:p w14:paraId="2128152A" w14:textId="77777777" w:rsidR="00362139" w:rsidRPr="00541D3A" w:rsidRDefault="00362139" w:rsidP="0030716B">
      <w:pPr>
        <w:pStyle w:val="ListParagraph"/>
        <w:numPr>
          <w:ilvl w:val="0"/>
          <w:numId w:val="55"/>
        </w:numPr>
        <w:contextualSpacing w:val="0"/>
        <w:jc w:val="both"/>
      </w:pPr>
      <w:r w:rsidRPr="00541D3A">
        <w:t xml:space="preserve">Carpentry </w:t>
      </w:r>
    </w:p>
    <w:p w14:paraId="19C0C1D4" w14:textId="77777777" w:rsidR="00362139" w:rsidRPr="00541D3A" w:rsidRDefault="00362139" w:rsidP="00362139">
      <w:pPr>
        <w:pStyle w:val="ListParagraph"/>
      </w:pPr>
    </w:p>
    <w:p w14:paraId="12D8A621" w14:textId="77777777" w:rsidR="00362139" w:rsidRPr="00541D3A" w:rsidRDefault="00362139" w:rsidP="00362139">
      <w:pPr>
        <w:spacing w:after="240"/>
        <w:jc w:val="both"/>
        <w:rPr>
          <w:bCs/>
        </w:rPr>
      </w:pPr>
      <w:r w:rsidRPr="00541D3A">
        <w:rPr>
          <w:color w:val="000000" w:themeColor="text1"/>
        </w:rPr>
        <w:t xml:space="preserve">One additional module of Life Skills Training has been envisioned to enhance entrepreneurship and self-employment initiatives of the ministry to support the trained cash for work beneficiaries who want to find employable opportunities.  </w:t>
      </w:r>
      <w:r w:rsidRPr="00541D3A">
        <w:rPr>
          <w:bCs/>
        </w:rPr>
        <w:t xml:space="preserve">The life skills sessions will cover a range of topics and are expected to promote goal setting, decision making, self-esteem among beneficiaries and financial literacy to promote some behavioral changes and help them engage in more productive and sustainable activities. </w:t>
      </w:r>
    </w:p>
    <w:p w14:paraId="1C69F7BD" w14:textId="46A3668A" w:rsidR="00362139" w:rsidRPr="00541D3A" w:rsidRDefault="00362139" w:rsidP="00362139">
      <w:pPr>
        <w:spacing w:after="240"/>
        <w:jc w:val="both"/>
        <w:rPr>
          <w:color w:val="000000"/>
        </w:rPr>
      </w:pPr>
      <w:r w:rsidRPr="00541D3A">
        <w:rPr>
          <w:b/>
          <w:i/>
          <w:iCs/>
        </w:rPr>
        <w:t xml:space="preserve">The sessions will be delivered at the local level by centrally hired firm(s). Two training events will be conducted in each LL in one or two </w:t>
      </w:r>
      <w:r w:rsidR="008B7DD7" w:rsidRPr="00541D3A">
        <w:rPr>
          <w:b/>
          <w:i/>
          <w:iCs/>
        </w:rPr>
        <w:t>trades (As mentioned in Annex-1)</w:t>
      </w:r>
      <w:r w:rsidRPr="00541D3A">
        <w:rPr>
          <w:b/>
          <w:i/>
          <w:iCs/>
        </w:rPr>
        <w:t>.</w:t>
      </w:r>
      <w:r w:rsidRPr="00541D3A">
        <w:rPr>
          <w:bCs/>
        </w:rPr>
        <w:t xml:space="preserve"> The PMU is seeking to engage training service providers to deliver both vocational and life skills training to the YETI beneficiaries.  </w:t>
      </w:r>
    </w:p>
    <w:p w14:paraId="2851C688" w14:textId="77777777" w:rsidR="00362139" w:rsidRPr="00541D3A" w:rsidRDefault="00362139" w:rsidP="003621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rsidRPr="00541D3A">
        <w:rPr>
          <w:color w:val="000000" w:themeColor="text1"/>
        </w:rPr>
        <w:t xml:space="preserve">Training Service Provider is a professional firm with knowledge and experience in the areas of skill based vocational training and life skills training. </w:t>
      </w:r>
    </w:p>
    <w:p w14:paraId="582B14EA" w14:textId="77777777" w:rsidR="002C78C0" w:rsidRPr="00541D3A" w:rsidRDefault="002C78C0" w:rsidP="002C78C0">
      <w:pPr>
        <w:rPr>
          <w:b/>
          <w:i/>
        </w:rPr>
      </w:pPr>
    </w:p>
    <w:p w14:paraId="07CE2868" w14:textId="488ABEF6" w:rsidR="002C78C0" w:rsidRPr="00541D3A" w:rsidRDefault="002C78C0" w:rsidP="0030716B">
      <w:pPr>
        <w:pStyle w:val="ListParagraph"/>
        <w:numPr>
          <w:ilvl w:val="0"/>
          <w:numId w:val="47"/>
        </w:numPr>
        <w:ind w:left="360"/>
        <w:rPr>
          <w:b/>
          <w:i/>
        </w:rPr>
      </w:pPr>
      <w:r w:rsidRPr="00541D3A">
        <w:rPr>
          <w:b/>
          <w:i/>
        </w:rPr>
        <w:t>Objective(s) of the As</w:t>
      </w:r>
      <w:r w:rsidR="00713209" w:rsidRPr="00541D3A">
        <w:rPr>
          <w:b/>
          <w:i/>
        </w:rPr>
        <w:t>signment</w:t>
      </w:r>
    </w:p>
    <w:p w14:paraId="29695265" w14:textId="77777777" w:rsidR="00713209" w:rsidRPr="00541D3A" w:rsidRDefault="00713209" w:rsidP="00713209">
      <w:pPr>
        <w:pStyle w:val="ListParagraph"/>
        <w:ind w:left="360"/>
        <w:rPr>
          <w:b/>
          <w:i/>
        </w:rPr>
      </w:pPr>
    </w:p>
    <w:p w14:paraId="4AE4A3D7" w14:textId="77777777" w:rsidR="00362139" w:rsidRPr="00541D3A" w:rsidRDefault="00362139" w:rsidP="00713209">
      <w:pPr>
        <w:pStyle w:val="ListParagraph"/>
      </w:pPr>
      <w:r w:rsidRPr="00541D3A">
        <w:t xml:space="preserve">The main objective of the assignment is to deliver vocational skills in five trades and life skills training using approved curriculum YETI cash for work beneficiaries from selected Local Levels (LL) alongside cash for work to improve their skills. </w:t>
      </w:r>
    </w:p>
    <w:p w14:paraId="548CF7A8" w14:textId="77777777" w:rsidR="002C78C0" w:rsidRPr="00541D3A" w:rsidRDefault="002C78C0" w:rsidP="002C78C0">
      <w:pPr>
        <w:rPr>
          <w:b/>
          <w:i/>
        </w:rPr>
      </w:pPr>
    </w:p>
    <w:p w14:paraId="3F05BC67" w14:textId="77777777" w:rsidR="002C78C0" w:rsidRPr="00541D3A" w:rsidRDefault="002C78C0" w:rsidP="0030716B">
      <w:pPr>
        <w:pStyle w:val="ListParagraph"/>
        <w:numPr>
          <w:ilvl w:val="0"/>
          <w:numId w:val="47"/>
        </w:numPr>
        <w:ind w:left="360"/>
        <w:rPr>
          <w:b/>
          <w:i/>
        </w:rPr>
      </w:pPr>
      <w:r w:rsidRPr="00541D3A">
        <w:rPr>
          <w:b/>
          <w:i/>
        </w:rPr>
        <w:t>Scope of Services, Tasks (Components) and Expected Deliverables</w:t>
      </w:r>
    </w:p>
    <w:p w14:paraId="67C61CE3" w14:textId="148570B7" w:rsidR="00713209" w:rsidRPr="00541D3A" w:rsidRDefault="00713209" w:rsidP="0030716B">
      <w:pPr>
        <w:pStyle w:val="ListParagraph"/>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val="0"/>
        <w:jc w:val="both"/>
      </w:pPr>
      <w:r w:rsidRPr="00541D3A">
        <w:t>Prepare the training schedule and plan with appropriate approach and methodology in collaboration with the relevant LL. The plan should define training event by trade, location, number of trainees in each group not exceeding 25 trainees per training event. LL wise trade related information will be provided during issuance of Request for Proposal (RFP),</w:t>
      </w:r>
    </w:p>
    <w:p w14:paraId="364F182B" w14:textId="6787D169" w:rsidR="00713209" w:rsidRPr="00541D3A" w:rsidRDefault="00713209" w:rsidP="0030716B">
      <w:pPr>
        <w:pStyle w:val="ListParagraph"/>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val="0"/>
        <w:jc w:val="both"/>
      </w:pPr>
      <w:r w:rsidRPr="00541D3A">
        <w:lastRenderedPageBreak/>
        <w:t>Provide 40 days of vocational training and 10 days of Life Skills training in the trades selected for the LL to 40 YETI beneficiaries per LL as per the curriculum provided (Please refer PMEP website @ http://www.pmep.gov.np/)</w:t>
      </w:r>
    </w:p>
    <w:p w14:paraId="135EEC16" w14:textId="3534BA96" w:rsidR="00713209" w:rsidRPr="00541D3A" w:rsidRDefault="00713209" w:rsidP="0030716B">
      <w:pPr>
        <w:pStyle w:val="ListParagraph"/>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val="0"/>
        <w:jc w:val="both"/>
      </w:pPr>
      <w:r w:rsidRPr="00541D3A">
        <w:t>Provide relevant hard copies of learning materials, including training materials, as defined in the curriculum,</w:t>
      </w:r>
    </w:p>
    <w:p w14:paraId="3B93BFE4" w14:textId="14DFECD8" w:rsidR="00713209" w:rsidRPr="00541D3A" w:rsidRDefault="00713209" w:rsidP="0030716B">
      <w:pPr>
        <w:pStyle w:val="ListParagraph"/>
        <w:widowControl w:val="0"/>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jc w:val="both"/>
        <w:rPr>
          <w:rFonts w:eastAsiaTheme="minorEastAsia"/>
        </w:rPr>
      </w:pPr>
      <w:r w:rsidRPr="00541D3A">
        <w:t xml:space="preserve">Monitor participants attendance during training, </w:t>
      </w:r>
    </w:p>
    <w:p w14:paraId="2E3554A3" w14:textId="31F8B6DA" w:rsidR="00713209" w:rsidRPr="00541D3A" w:rsidRDefault="00713209" w:rsidP="0030716B">
      <w:pPr>
        <w:pStyle w:val="ListParagraph"/>
        <w:widowControl w:val="0"/>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jc w:val="both"/>
        <w:rPr>
          <w:rFonts w:eastAsiaTheme="minorEastAsia"/>
        </w:rPr>
      </w:pPr>
      <w:r w:rsidRPr="00541D3A">
        <w:t>Provide training completion certification in the related trades for participants,</w:t>
      </w:r>
    </w:p>
    <w:p w14:paraId="4EFCBDA4" w14:textId="113DD47B" w:rsidR="00713209" w:rsidRPr="00541D3A" w:rsidRDefault="00713209" w:rsidP="0030716B">
      <w:pPr>
        <w:pStyle w:val="ListParagraph"/>
        <w:widowControl w:val="0"/>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rPr>
      </w:pPr>
      <w:r w:rsidRPr="00541D3A">
        <w:t>Consult and coordinate with the PMEP at the ministry and employment service centers (ESCs) at the local levels,</w:t>
      </w:r>
    </w:p>
    <w:p w14:paraId="510420E8" w14:textId="72F31CBB" w:rsidR="00713209" w:rsidRPr="00541D3A" w:rsidRDefault="00713209" w:rsidP="0030716B">
      <w:pPr>
        <w:pStyle w:val="ListParagraph"/>
        <w:widowControl w:val="0"/>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jc w:val="both"/>
        <w:rPr>
          <w:rFonts w:eastAsiaTheme="minorEastAsia"/>
        </w:rPr>
      </w:pPr>
      <w:r w:rsidRPr="00541D3A">
        <w:t>Prepare training completion report with acknowledgement of completion by the relevant LLs,</w:t>
      </w:r>
    </w:p>
    <w:p w14:paraId="266F4670" w14:textId="2FDA80EE" w:rsidR="00713209" w:rsidRPr="00541D3A" w:rsidRDefault="00713209" w:rsidP="0030716B">
      <w:pPr>
        <w:pStyle w:val="ListParagraph"/>
        <w:widowControl w:val="0"/>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jc w:val="both"/>
        <w:rPr>
          <w:rFonts w:eastAsiaTheme="minorEastAsia"/>
        </w:rPr>
      </w:pPr>
      <w:r w:rsidRPr="00541D3A">
        <w:t>Recommend additional trades for skills development training based on the workplace experiences for cash for work.</w:t>
      </w:r>
    </w:p>
    <w:p w14:paraId="31B36232" w14:textId="0F02871D" w:rsidR="00713209" w:rsidRPr="00541D3A" w:rsidRDefault="00713209" w:rsidP="0030716B">
      <w:pPr>
        <w:pStyle w:val="ListParagraph"/>
        <w:numPr>
          <w:ilvl w:val="1"/>
          <w:numId w:val="47"/>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val="0"/>
        <w:jc w:val="both"/>
      </w:pPr>
      <w:r w:rsidRPr="00541D3A">
        <w:t>The training to YETI beneficiaries from 208 Local Levels will be delivered through total of estimated 416 training sessions, two per LL, in groups of 20-25 trainees. The specific trade(s) for each LL will be selected from the list of five trades by the relevant LL. LL wise trade related information will be provided during issuance of Request for Proposal (RFP),</w:t>
      </w:r>
    </w:p>
    <w:p w14:paraId="49CAE57D" w14:textId="77777777" w:rsidR="00713209" w:rsidRPr="00541D3A" w:rsidRDefault="00713209" w:rsidP="00713209">
      <w:pPr>
        <w:jc w:val="both"/>
      </w:pPr>
    </w:p>
    <w:p w14:paraId="07D2D7A3" w14:textId="3324FB22" w:rsidR="00713209" w:rsidRPr="00541D3A" w:rsidRDefault="00713209" w:rsidP="0030716B">
      <w:pPr>
        <w:pStyle w:val="ListParagraph"/>
        <w:numPr>
          <w:ilvl w:val="0"/>
          <w:numId w:val="47"/>
        </w:numPr>
        <w:jc w:val="both"/>
        <w:rPr>
          <w:b/>
          <w:bCs/>
        </w:rPr>
      </w:pPr>
      <w:r w:rsidRPr="00541D3A">
        <w:rPr>
          <w:b/>
          <w:bCs/>
        </w:rPr>
        <w:t xml:space="preserve">Additional Information on Training Approach: </w:t>
      </w:r>
    </w:p>
    <w:p w14:paraId="4BE819D4" w14:textId="77777777" w:rsidR="00713209" w:rsidRPr="00541D3A" w:rsidRDefault="00713209" w:rsidP="00713209">
      <w:pPr>
        <w:jc w:val="both"/>
      </w:pPr>
    </w:p>
    <w:p w14:paraId="3EA738EB" w14:textId="77777777" w:rsidR="00713209" w:rsidRPr="00541D3A" w:rsidRDefault="00713209" w:rsidP="00713209">
      <w:pPr>
        <w:jc w:val="both"/>
      </w:pPr>
      <w:r w:rsidRPr="00541D3A">
        <w:t>The local levels are grouped in clusters of eight LLs each. The clusters of LLs are listed in annex I.</w:t>
      </w:r>
    </w:p>
    <w:p w14:paraId="303F6BC2" w14:textId="77777777" w:rsidR="00713209" w:rsidRPr="00541D3A" w:rsidRDefault="00713209" w:rsidP="00713209">
      <w:pPr>
        <w:jc w:val="both"/>
      </w:pPr>
    </w:p>
    <w:p w14:paraId="0C15C9E5" w14:textId="77777777" w:rsidR="00713209" w:rsidRPr="00541D3A" w:rsidRDefault="00713209" w:rsidP="00713209">
      <w:pPr>
        <w:jc w:val="both"/>
      </w:pPr>
      <w:r w:rsidRPr="00541D3A">
        <w:t>Each training session will be for a total of 50 days (40 days of each trade and 10 days of life skills). The training events is expected to be completed within six-eight months from contract signing to be completed by the end of FY 2079/80. Actual training schedule is to be agreed in coordination with the selected LLs and PMEP.</w:t>
      </w:r>
    </w:p>
    <w:p w14:paraId="3AEF168E" w14:textId="77777777" w:rsidR="00713209" w:rsidRPr="00541D3A" w:rsidRDefault="00713209" w:rsidP="00713209">
      <w:pPr>
        <w:jc w:val="both"/>
      </w:pPr>
    </w:p>
    <w:p w14:paraId="0141208E" w14:textId="77777777" w:rsidR="00713209" w:rsidRPr="00541D3A" w:rsidRDefault="00713209" w:rsidP="00713209">
      <w:pPr>
        <w:jc w:val="both"/>
      </w:pPr>
      <w:r w:rsidRPr="00541D3A">
        <w:t>Details on numbers of trainings session and group of trainers</w:t>
      </w:r>
    </w:p>
    <w:p w14:paraId="3A8A8855" w14:textId="77777777" w:rsidR="00713209" w:rsidRPr="00541D3A" w:rsidRDefault="00713209" w:rsidP="00713209">
      <w:pPr>
        <w:jc w:val="both"/>
      </w:pPr>
    </w:p>
    <w:tbl>
      <w:tblPr>
        <w:tblW w:w="8924" w:type="dxa"/>
        <w:tblInd w:w="93" w:type="dxa"/>
        <w:tblLook w:val="04A0" w:firstRow="1" w:lastRow="0" w:firstColumn="1" w:lastColumn="0" w:noHBand="0" w:noVBand="1"/>
      </w:tblPr>
      <w:tblGrid>
        <w:gridCol w:w="464"/>
        <w:gridCol w:w="4950"/>
        <w:gridCol w:w="3510"/>
      </w:tblGrid>
      <w:tr w:rsidR="00713209" w:rsidRPr="00541D3A" w14:paraId="08E34DDD" w14:textId="77777777" w:rsidTr="00DA3378">
        <w:trPr>
          <w:trHeight w:val="315"/>
        </w:trPr>
        <w:tc>
          <w:tcPr>
            <w:tcW w:w="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9CE6D0" w14:textId="77777777" w:rsidR="00713209" w:rsidRPr="00541D3A" w:rsidRDefault="00713209" w:rsidP="00EC5E82">
            <w:pPr>
              <w:jc w:val="right"/>
              <w:rPr>
                <w:color w:val="000000"/>
                <w:lang w:bidi="ne-NP"/>
              </w:rPr>
            </w:pPr>
            <w:r w:rsidRPr="00541D3A">
              <w:rPr>
                <w:color w:val="000000"/>
                <w:lang w:bidi="ne-NP"/>
              </w:rPr>
              <w:t>1</w:t>
            </w:r>
          </w:p>
        </w:tc>
        <w:tc>
          <w:tcPr>
            <w:tcW w:w="4950" w:type="dxa"/>
            <w:tcBorders>
              <w:top w:val="single" w:sz="8" w:space="0" w:color="auto"/>
              <w:left w:val="nil"/>
              <w:bottom w:val="single" w:sz="8" w:space="0" w:color="auto"/>
              <w:right w:val="single" w:sz="8" w:space="0" w:color="auto"/>
            </w:tcBorders>
            <w:shd w:val="clear" w:color="auto" w:fill="auto"/>
            <w:vAlign w:val="center"/>
            <w:hideMark/>
          </w:tcPr>
          <w:p w14:paraId="714FBF3B" w14:textId="77777777" w:rsidR="00713209" w:rsidRPr="00541D3A" w:rsidRDefault="00713209" w:rsidP="00EC5E82">
            <w:pPr>
              <w:rPr>
                <w:color w:val="000000"/>
                <w:lang w:bidi="ne-NP"/>
              </w:rPr>
            </w:pPr>
            <w:r w:rsidRPr="00541D3A">
              <w:rPr>
                <w:color w:val="000000"/>
                <w:lang w:bidi="ne-NP"/>
              </w:rPr>
              <w:t xml:space="preserve">Number of LLs </w:t>
            </w:r>
          </w:p>
        </w:tc>
        <w:tc>
          <w:tcPr>
            <w:tcW w:w="3510" w:type="dxa"/>
            <w:tcBorders>
              <w:top w:val="single" w:sz="8" w:space="0" w:color="auto"/>
              <w:left w:val="nil"/>
              <w:bottom w:val="single" w:sz="8" w:space="0" w:color="auto"/>
              <w:right w:val="single" w:sz="8" w:space="0" w:color="auto"/>
            </w:tcBorders>
            <w:shd w:val="clear" w:color="auto" w:fill="auto"/>
            <w:vAlign w:val="center"/>
          </w:tcPr>
          <w:p w14:paraId="1B683C70" w14:textId="52831351" w:rsidR="00713209" w:rsidRPr="00541D3A" w:rsidRDefault="00713209" w:rsidP="007E2811">
            <w:pPr>
              <w:jc w:val="center"/>
              <w:rPr>
                <w:color w:val="000000"/>
                <w:lang w:bidi="ne-NP"/>
              </w:rPr>
            </w:pPr>
            <w:r w:rsidRPr="00541D3A">
              <w:rPr>
                <w:color w:val="000000"/>
                <w:lang w:bidi="ne-NP"/>
              </w:rPr>
              <w:t>20</w:t>
            </w:r>
            <w:r w:rsidR="007E2811" w:rsidRPr="00541D3A">
              <w:rPr>
                <w:color w:val="000000"/>
                <w:lang w:bidi="ne-NP"/>
              </w:rPr>
              <w:t>6</w:t>
            </w:r>
          </w:p>
        </w:tc>
      </w:tr>
      <w:tr w:rsidR="00713209" w:rsidRPr="00541D3A" w14:paraId="55EB0F08" w14:textId="77777777" w:rsidTr="00DA3378">
        <w:trPr>
          <w:trHeight w:val="315"/>
        </w:trPr>
        <w:tc>
          <w:tcPr>
            <w:tcW w:w="464" w:type="dxa"/>
            <w:tcBorders>
              <w:top w:val="nil"/>
              <w:left w:val="single" w:sz="8" w:space="0" w:color="auto"/>
              <w:bottom w:val="single" w:sz="8" w:space="0" w:color="auto"/>
              <w:right w:val="single" w:sz="8" w:space="0" w:color="auto"/>
            </w:tcBorders>
            <w:shd w:val="clear" w:color="auto" w:fill="auto"/>
            <w:vAlign w:val="center"/>
            <w:hideMark/>
          </w:tcPr>
          <w:p w14:paraId="132EBB1B" w14:textId="77777777" w:rsidR="00713209" w:rsidRPr="00541D3A" w:rsidRDefault="00713209" w:rsidP="00EC5E82">
            <w:pPr>
              <w:jc w:val="right"/>
              <w:rPr>
                <w:color w:val="000000"/>
                <w:lang w:bidi="ne-NP"/>
              </w:rPr>
            </w:pPr>
            <w:r w:rsidRPr="00541D3A">
              <w:rPr>
                <w:color w:val="000000"/>
                <w:lang w:bidi="ne-NP"/>
              </w:rPr>
              <w:t>2</w:t>
            </w:r>
          </w:p>
        </w:tc>
        <w:tc>
          <w:tcPr>
            <w:tcW w:w="4950" w:type="dxa"/>
            <w:tcBorders>
              <w:top w:val="nil"/>
              <w:left w:val="nil"/>
              <w:bottom w:val="single" w:sz="8" w:space="0" w:color="auto"/>
              <w:right w:val="single" w:sz="8" w:space="0" w:color="auto"/>
            </w:tcBorders>
            <w:shd w:val="clear" w:color="auto" w:fill="auto"/>
            <w:vAlign w:val="center"/>
            <w:hideMark/>
          </w:tcPr>
          <w:p w14:paraId="02CCA78B" w14:textId="77777777" w:rsidR="00713209" w:rsidRPr="00541D3A" w:rsidRDefault="00713209" w:rsidP="00EC5E82">
            <w:pPr>
              <w:rPr>
                <w:color w:val="000000"/>
                <w:lang w:bidi="ne-NP"/>
              </w:rPr>
            </w:pPr>
            <w:r w:rsidRPr="00541D3A">
              <w:rPr>
                <w:color w:val="000000"/>
                <w:lang w:bidi="ne-NP"/>
              </w:rPr>
              <w:t>Number of trainees per LL</w:t>
            </w:r>
          </w:p>
        </w:tc>
        <w:tc>
          <w:tcPr>
            <w:tcW w:w="3510" w:type="dxa"/>
            <w:tcBorders>
              <w:top w:val="nil"/>
              <w:left w:val="nil"/>
              <w:bottom w:val="single" w:sz="8" w:space="0" w:color="auto"/>
              <w:right w:val="single" w:sz="8" w:space="0" w:color="auto"/>
            </w:tcBorders>
            <w:shd w:val="clear" w:color="auto" w:fill="auto"/>
            <w:vAlign w:val="center"/>
          </w:tcPr>
          <w:p w14:paraId="004443D6" w14:textId="77777777" w:rsidR="00713209" w:rsidRPr="00541D3A" w:rsidRDefault="00713209" w:rsidP="00EC5E82">
            <w:pPr>
              <w:jc w:val="center"/>
              <w:rPr>
                <w:color w:val="000000"/>
                <w:lang w:bidi="ne-NP"/>
              </w:rPr>
            </w:pPr>
            <w:r w:rsidRPr="00541D3A">
              <w:rPr>
                <w:color w:val="000000"/>
                <w:lang w:bidi="ne-NP"/>
              </w:rPr>
              <w:t>40</w:t>
            </w:r>
          </w:p>
        </w:tc>
      </w:tr>
      <w:tr w:rsidR="00713209" w:rsidRPr="00541D3A" w14:paraId="200D736E" w14:textId="77777777" w:rsidTr="00DA3378">
        <w:trPr>
          <w:trHeight w:val="315"/>
        </w:trPr>
        <w:tc>
          <w:tcPr>
            <w:tcW w:w="464" w:type="dxa"/>
            <w:tcBorders>
              <w:top w:val="nil"/>
              <w:left w:val="single" w:sz="8" w:space="0" w:color="auto"/>
              <w:bottom w:val="single" w:sz="8" w:space="0" w:color="auto"/>
              <w:right w:val="single" w:sz="8" w:space="0" w:color="auto"/>
            </w:tcBorders>
            <w:shd w:val="clear" w:color="auto" w:fill="auto"/>
            <w:vAlign w:val="center"/>
            <w:hideMark/>
          </w:tcPr>
          <w:p w14:paraId="35AC8FC6" w14:textId="77777777" w:rsidR="00713209" w:rsidRPr="00541D3A" w:rsidRDefault="00713209" w:rsidP="00EC5E82">
            <w:pPr>
              <w:jc w:val="right"/>
              <w:rPr>
                <w:color w:val="000000"/>
                <w:lang w:bidi="ne-NP"/>
              </w:rPr>
            </w:pPr>
            <w:r w:rsidRPr="00541D3A">
              <w:rPr>
                <w:color w:val="000000"/>
                <w:lang w:bidi="ne-NP"/>
              </w:rPr>
              <w:t>3</w:t>
            </w:r>
          </w:p>
        </w:tc>
        <w:tc>
          <w:tcPr>
            <w:tcW w:w="4950" w:type="dxa"/>
            <w:tcBorders>
              <w:top w:val="nil"/>
              <w:left w:val="nil"/>
              <w:bottom w:val="single" w:sz="8" w:space="0" w:color="auto"/>
              <w:right w:val="single" w:sz="8" w:space="0" w:color="auto"/>
            </w:tcBorders>
            <w:shd w:val="clear" w:color="auto" w:fill="auto"/>
            <w:vAlign w:val="center"/>
            <w:hideMark/>
          </w:tcPr>
          <w:p w14:paraId="381481C3" w14:textId="77777777" w:rsidR="00713209" w:rsidRPr="00541D3A" w:rsidRDefault="00713209" w:rsidP="00EC5E82">
            <w:pPr>
              <w:rPr>
                <w:color w:val="000000"/>
                <w:lang w:bidi="ne-NP"/>
              </w:rPr>
            </w:pPr>
            <w:r w:rsidRPr="00541D3A">
              <w:rPr>
                <w:color w:val="000000"/>
                <w:lang w:bidi="ne-NP"/>
              </w:rPr>
              <w:t>Total number of trainees (1*2)</w:t>
            </w:r>
          </w:p>
        </w:tc>
        <w:tc>
          <w:tcPr>
            <w:tcW w:w="3510" w:type="dxa"/>
            <w:tcBorders>
              <w:top w:val="nil"/>
              <w:left w:val="nil"/>
              <w:bottom w:val="single" w:sz="8" w:space="0" w:color="auto"/>
              <w:right w:val="single" w:sz="8" w:space="0" w:color="auto"/>
            </w:tcBorders>
            <w:shd w:val="clear" w:color="auto" w:fill="auto"/>
            <w:vAlign w:val="center"/>
          </w:tcPr>
          <w:p w14:paraId="05C2DFB9" w14:textId="02E9F27A" w:rsidR="00713209" w:rsidRPr="00541D3A" w:rsidRDefault="00713209" w:rsidP="00B5669C">
            <w:pPr>
              <w:jc w:val="center"/>
              <w:rPr>
                <w:color w:val="000000"/>
                <w:lang w:bidi="ne-NP"/>
              </w:rPr>
            </w:pPr>
            <w:r w:rsidRPr="00541D3A">
              <w:rPr>
                <w:color w:val="000000"/>
                <w:lang w:bidi="ne-NP"/>
              </w:rPr>
              <w:t>8</w:t>
            </w:r>
            <w:r w:rsidR="00FD0740" w:rsidRPr="00541D3A">
              <w:rPr>
                <w:color w:val="000000"/>
                <w:lang w:bidi="ne-NP"/>
              </w:rPr>
              <w:t>2</w:t>
            </w:r>
            <w:r w:rsidR="00B5669C" w:rsidRPr="00541D3A">
              <w:rPr>
                <w:color w:val="000000"/>
                <w:lang w:bidi="ne-NP"/>
              </w:rPr>
              <w:t>40</w:t>
            </w:r>
          </w:p>
        </w:tc>
      </w:tr>
      <w:tr w:rsidR="00713209" w:rsidRPr="00541D3A" w14:paraId="3405F605" w14:textId="77777777" w:rsidTr="00DA3378">
        <w:trPr>
          <w:trHeight w:val="315"/>
        </w:trPr>
        <w:tc>
          <w:tcPr>
            <w:tcW w:w="464" w:type="dxa"/>
            <w:tcBorders>
              <w:top w:val="nil"/>
              <w:left w:val="single" w:sz="8" w:space="0" w:color="auto"/>
              <w:bottom w:val="single" w:sz="8" w:space="0" w:color="auto"/>
              <w:right w:val="single" w:sz="8" w:space="0" w:color="auto"/>
            </w:tcBorders>
            <w:shd w:val="clear" w:color="auto" w:fill="auto"/>
            <w:vAlign w:val="center"/>
            <w:hideMark/>
          </w:tcPr>
          <w:p w14:paraId="3F1217C8" w14:textId="77777777" w:rsidR="00713209" w:rsidRPr="00541D3A" w:rsidRDefault="00713209" w:rsidP="00EC5E82">
            <w:pPr>
              <w:jc w:val="right"/>
              <w:rPr>
                <w:color w:val="000000"/>
                <w:lang w:bidi="ne-NP"/>
              </w:rPr>
            </w:pPr>
            <w:r w:rsidRPr="00541D3A">
              <w:rPr>
                <w:color w:val="000000"/>
                <w:lang w:bidi="ne-NP"/>
              </w:rPr>
              <w:t>4</w:t>
            </w:r>
          </w:p>
        </w:tc>
        <w:tc>
          <w:tcPr>
            <w:tcW w:w="4950" w:type="dxa"/>
            <w:tcBorders>
              <w:top w:val="nil"/>
              <w:left w:val="nil"/>
              <w:bottom w:val="single" w:sz="8" w:space="0" w:color="auto"/>
              <w:right w:val="single" w:sz="8" w:space="0" w:color="auto"/>
            </w:tcBorders>
            <w:shd w:val="clear" w:color="auto" w:fill="auto"/>
            <w:vAlign w:val="center"/>
            <w:hideMark/>
          </w:tcPr>
          <w:p w14:paraId="34271ECF" w14:textId="77777777" w:rsidR="00713209" w:rsidRPr="00541D3A" w:rsidRDefault="00713209" w:rsidP="00EC5E82">
            <w:pPr>
              <w:rPr>
                <w:color w:val="000000"/>
                <w:lang w:bidi="ne-NP"/>
              </w:rPr>
            </w:pPr>
            <w:r w:rsidRPr="00541D3A">
              <w:rPr>
                <w:color w:val="000000"/>
                <w:lang w:bidi="ne-NP"/>
              </w:rPr>
              <w:t>Number of trainees per training event</w:t>
            </w:r>
          </w:p>
        </w:tc>
        <w:tc>
          <w:tcPr>
            <w:tcW w:w="3510" w:type="dxa"/>
            <w:tcBorders>
              <w:top w:val="nil"/>
              <w:left w:val="nil"/>
              <w:bottom w:val="single" w:sz="8" w:space="0" w:color="auto"/>
              <w:right w:val="single" w:sz="8" w:space="0" w:color="auto"/>
            </w:tcBorders>
            <w:shd w:val="clear" w:color="auto" w:fill="auto"/>
            <w:vAlign w:val="center"/>
          </w:tcPr>
          <w:p w14:paraId="5BD5CC28" w14:textId="77777777" w:rsidR="00713209" w:rsidRPr="00541D3A" w:rsidRDefault="00713209" w:rsidP="00EC5E82">
            <w:pPr>
              <w:jc w:val="center"/>
              <w:rPr>
                <w:color w:val="000000"/>
                <w:lang w:bidi="ne-NP"/>
              </w:rPr>
            </w:pPr>
            <w:r w:rsidRPr="00541D3A">
              <w:rPr>
                <w:color w:val="000000"/>
                <w:lang w:bidi="ne-NP"/>
              </w:rPr>
              <w:t>Maximum 25</w:t>
            </w:r>
          </w:p>
        </w:tc>
      </w:tr>
      <w:tr w:rsidR="00713209" w:rsidRPr="00541D3A" w14:paraId="33B58B60" w14:textId="77777777" w:rsidTr="00DA3378">
        <w:trPr>
          <w:trHeight w:val="315"/>
        </w:trPr>
        <w:tc>
          <w:tcPr>
            <w:tcW w:w="464" w:type="dxa"/>
            <w:tcBorders>
              <w:top w:val="nil"/>
              <w:left w:val="single" w:sz="8" w:space="0" w:color="auto"/>
              <w:bottom w:val="single" w:sz="8" w:space="0" w:color="auto"/>
              <w:right w:val="single" w:sz="8" w:space="0" w:color="auto"/>
            </w:tcBorders>
            <w:shd w:val="clear" w:color="auto" w:fill="auto"/>
            <w:vAlign w:val="center"/>
            <w:hideMark/>
          </w:tcPr>
          <w:p w14:paraId="63BBEF56" w14:textId="77777777" w:rsidR="00713209" w:rsidRPr="00541D3A" w:rsidRDefault="00713209" w:rsidP="00EC5E82">
            <w:pPr>
              <w:jc w:val="right"/>
              <w:rPr>
                <w:color w:val="000000"/>
                <w:lang w:bidi="ne-NP"/>
              </w:rPr>
            </w:pPr>
            <w:r w:rsidRPr="00541D3A">
              <w:rPr>
                <w:color w:val="000000"/>
                <w:lang w:bidi="ne-NP"/>
              </w:rPr>
              <w:t>5</w:t>
            </w:r>
          </w:p>
        </w:tc>
        <w:tc>
          <w:tcPr>
            <w:tcW w:w="4950" w:type="dxa"/>
            <w:tcBorders>
              <w:top w:val="nil"/>
              <w:left w:val="nil"/>
              <w:bottom w:val="single" w:sz="8" w:space="0" w:color="auto"/>
              <w:right w:val="single" w:sz="8" w:space="0" w:color="auto"/>
            </w:tcBorders>
            <w:shd w:val="clear" w:color="auto" w:fill="auto"/>
            <w:vAlign w:val="center"/>
            <w:hideMark/>
          </w:tcPr>
          <w:p w14:paraId="3BD9A80F" w14:textId="77777777" w:rsidR="00713209" w:rsidRPr="00541D3A" w:rsidRDefault="00713209" w:rsidP="00EC5E82">
            <w:pPr>
              <w:rPr>
                <w:color w:val="000000"/>
                <w:lang w:bidi="ne-NP"/>
              </w:rPr>
            </w:pPr>
            <w:r w:rsidRPr="00541D3A">
              <w:rPr>
                <w:color w:val="000000"/>
                <w:lang w:bidi="ne-NP"/>
              </w:rPr>
              <w:t>Number of training events per LL</w:t>
            </w:r>
          </w:p>
        </w:tc>
        <w:tc>
          <w:tcPr>
            <w:tcW w:w="3510" w:type="dxa"/>
            <w:tcBorders>
              <w:top w:val="nil"/>
              <w:left w:val="nil"/>
              <w:bottom w:val="single" w:sz="8" w:space="0" w:color="auto"/>
              <w:right w:val="single" w:sz="8" w:space="0" w:color="auto"/>
            </w:tcBorders>
            <w:shd w:val="clear" w:color="auto" w:fill="auto"/>
            <w:vAlign w:val="center"/>
          </w:tcPr>
          <w:p w14:paraId="28111DEB" w14:textId="77777777" w:rsidR="00713209" w:rsidRPr="00541D3A" w:rsidRDefault="00713209" w:rsidP="00EC5E82">
            <w:pPr>
              <w:jc w:val="center"/>
              <w:rPr>
                <w:color w:val="000000"/>
                <w:lang w:bidi="ne-NP"/>
              </w:rPr>
            </w:pPr>
            <w:r w:rsidRPr="00541D3A">
              <w:rPr>
                <w:color w:val="000000"/>
                <w:lang w:bidi="ne-NP"/>
              </w:rPr>
              <w:t>2</w:t>
            </w:r>
          </w:p>
        </w:tc>
      </w:tr>
      <w:tr w:rsidR="00713209" w:rsidRPr="00541D3A" w14:paraId="39FC5BB9" w14:textId="77777777" w:rsidTr="00DA3378">
        <w:trPr>
          <w:trHeight w:val="315"/>
        </w:trPr>
        <w:tc>
          <w:tcPr>
            <w:tcW w:w="464" w:type="dxa"/>
            <w:tcBorders>
              <w:top w:val="nil"/>
              <w:left w:val="single" w:sz="8" w:space="0" w:color="auto"/>
              <w:bottom w:val="nil"/>
              <w:right w:val="single" w:sz="8" w:space="0" w:color="auto"/>
            </w:tcBorders>
            <w:shd w:val="clear" w:color="auto" w:fill="auto"/>
            <w:vAlign w:val="center"/>
            <w:hideMark/>
          </w:tcPr>
          <w:p w14:paraId="56B0B4E5" w14:textId="77777777" w:rsidR="00713209" w:rsidRPr="00541D3A" w:rsidRDefault="00713209" w:rsidP="00EC5E82">
            <w:pPr>
              <w:jc w:val="right"/>
              <w:rPr>
                <w:color w:val="000000"/>
                <w:lang w:bidi="ne-NP"/>
              </w:rPr>
            </w:pPr>
            <w:r w:rsidRPr="00541D3A">
              <w:rPr>
                <w:color w:val="000000"/>
                <w:lang w:bidi="ne-NP"/>
              </w:rPr>
              <w:t>6</w:t>
            </w:r>
          </w:p>
        </w:tc>
        <w:tc>
          <w:tcPr>
            <w:tcW w:w="4950" w:type="dxa"/>
            <w:tcBorders>
              <w:top w:val="nil"/>
              <w:left w:val="nil"/>
              <w:bottom w:val="nil"/>
              <w:right w:val="single" w:sz="8" w:space="0" w:color="auto"/>
            </w:tcBorders>
            <w:shd w:val="clear" w:color="auto" w:fill="auto"/>
            <w:vAlign w:val="center"/>
            <w:hideMark/>
          </w:tcPr>
          <w:p w14:paraId="541898EC" w14:textId="77777777" w:rsidR="00713209" w:rsidRPr="00541D3A" w:rsidRDefault="00713209" w:rsidP="00EC5E82">
            <w:pPr>
              <w:rPr>
                <w:color w:val="000000"/>
                <w:lang w:bidi="ne-NP"/>
              </w:rPr>
            </w:pPr>
            <w:r w:rsidRPr="00541D3A">
              <w:rPr>
                <w:color w:val="000000"/>
                <w:lang w:bidi="ne-NP"/>
              </w:rPr>
              <w:t>Total number of training events (1*5)</w:t>
            </w:r>
          </w:p>
        </w:tc>
        <w:tc>
          <w:tcPr>
            <w:tcW w:w="3510" w:type="dxa"/>
            <w:tcBorders>
              <w:top w:val="nil"/>
              <w:left w:val="nil"/>
              <w:bottom w:val="nil"/>
              <w:right w:val="single" w:sz="8" w:space="0" w:color="auto"/>
            </w:tcBorders>
            <w:shd w:val="clear" w:color="auto" w:fill="auto"/>
            <w:vAlign w:val="center"/>
          </w:tcPr>
          <w:p w14:paraId="4EAF6682" w14:textId="67500C58" w:rsidR="00713209" w:rsidRPr="00541D3A" w:rsidRDefault="00713209" w:rsidP="00EC5E82">
            <w:pPr>
              <w:jc w:val="center"/>
              <w:rPr>
                <w:color w:val="000000"/>
                <w:lang w:bidi="ne-NP"/>
              </w:rPr>
            </w:pPr>
            <w:r w:rsidRPr="00541D3A">
              <w:rPr>
                <w:color w:val="000000"/>
                <w:lang w:bidi="ne-NP"/>
              </w:rPr>
              <w:t>41</w:t>
            </w:r>
            <w:r w:rsidR="007E2811" w:rsidRPr="00541D3A">
              <w:rPr>
                <w:color w:val="000000"/>
                <w:lang w:bidi="ne-NP"/>
              </w:rPr>
              <w:t>2</w:t>
            </w:r>
          </w:p>
        </w:tc>
      </w:tr>
      <w:tr w:rsidR="00713209" w:rsidRPr="00541D3A" w14:paraId="7C4A9469" w14:textId="77777777" w:rsidTr="00DA3378">
        <w:trPr>
          <w:trHeight w:val="315"/>
        </w:trPr>
        <w:tc>
          <w:tcPr>
            <w:tcW w:w="464" w:type="dxa"/>
            <w:tcBorders>
              <w:top w:val="nil"/>
              <w:left w:val="single" w:sz="8" w:space="0" w:color="auto"/>
              <w:bottom w:val="single" w:sz="8" w:space="0" w:color="auto"/>
              <w:right w:val="single" w:sz="8" w:space="0" w:color="auto"/>
            </w:tcBorders>
            <w:shd w:val="clear" w:color="auto" w:fill="auto"/>
            <w:vAlign w:val="center"/>
          </w:tcPr>
          <w:p w14:paraId="2157A186" w14:textId="77777777" w:rsidR="00713209" w:rsidRPr="00541D3A" w:rsidRDefault="00713209" w:rsidP="00EC5E82">
            <w:pPr>
              <w:jc w:val="right"/>
              <w:rPr>
                <w:color w:val="000000"/>
                <w:lang w:bidi="ne-NP"/>
              </w:rPr>
            </w:pPr>
            <w:r w:rsidRPr="00541D3A">
              <w:rPr>
                <w:color w:val="000000"/>
                <w:lang w:bidi="ne-NP"/>
              </w:rPr>
              <w:t>7</w:t>
            </w:r>
          </w:p>
        </w:tc>
        <w:tc>
          <w:tcPr>
            <w:tcW w:w="4950" w:type="dxa"/>
            <w:tcBorders>
              <w:top w:val="nil"/>
              <w:left w:val="nil"/>
              <w:bottom w:val="single" w:sz="8" w:space="0" w:color="auto"/>
              <w:right w:val="single" w:sz="8" w:space="0" w:color="auto"/>
            </w:tcBorders>
            <w:shd w:val="clear" w:color="auto" w:fill="auto"/>
            <w:vAlign w:val="center"/>
          </w:tcPr>
          <w:p w14:paraId="39DC58F0" w14:textId="77777777" w:rsidR="00713209" w:rsidRPr="00541D3A" w:rsidRDefault="00713209" w:rsidP="00EC5E82">
            <w:pPr>
              <w:rPr>
                <w:color w:val="000000"/>
                <w:lang w:bidi="ne-NP"/>
              </w:rPr>
            </w:pPr>
            <w:r w:rsidRPr="00541D3A">
              <w:rPr>
                <w:color w:val="000000"/>
                <w:lang w:bidi="ne-NP"/>
              </w:rPr>
              <w:t>Total number of clusters (estimated)</w:t>
            </w:r>
          </w:p>
        </w:tc>
        <w:tc>
          <w:tcPr>
            <w:tcW w:w="3510" w:type="dxa"/>
            <w:tcBorders>
              <w:top w:val="nil"/>
              <w:left w:val="nil"/>
              <w:bottom w:val="single" w:sz="8" w:space="0" w:color="auto"/>
              <w:right w:val="single" w:sz="8" w:space="0" w:color="auto"/>
            </w:tcBorders>
            <w:shd w:val="clear" w:color="auto" w:fill="auto"/>
            <w:vAlign w:val="center"/>
          </w:tcPr>
          <w:p w14:paraId="554CBF0F" w14:textId="77777777" w:rsidR="00713209" w:rsidRPr="00541D3A" w:rsidRDefault="00713209" w:rsidP="00EC5E82">
            <w:pPr>
              <w:jc w:val="center"/>
              <w:rPr>
                <w:color w:val="000000"/>
                <w:lang w:bidi="ne-NP"/>
              </w:rPr>
            </w:pPr>
            <w:r w:rsidRPr="00541D3A">
              <w:rPr>
                <w:color w:val="000000"/>
                <w:lang w:bidi="ne-NP"/>
              </w:rPr>
              <w:t>26</w:t>
            </w:r>
          </w:p>
        </w:tc>
      </w:tr>
    </w:tbl>
    <w:p w14:paraId="542C8AE9" w14:textId="77777777" w:rsidR="00713209" w:rsidRPr="00541D3A" w:rsidRDefault="00713209" w:rsidP="00713209">
      <w:pPr>
        <w:jc w:val="both"/>
      </w:pPr>
      <w:r w:rsidRPr="00541D3A">
        <w:t xml:space="preserve"> </w:t>
      </w:r>
    </w:p>
    <w:p w14:paraId="03B65A57" w14:textId="77777777" w:rsidR="00713209" w:rsidRPr="00541D3A" w:rsidRDefault="00713209" w:rsidP="00713209">
      <w:pPr>
        <w:jc w:val="both"/>
      </w:pPr>
      <w:r w:rsidRPr="00541D3A">
        <w:t xml:space="preserve">The training shall be delivered using a method that includes slides, illustrative materials and engineering instruments to demonstrate use of appropriate tools. The illustrative materials used for training should be relevant to the training purposes. In undertaking the events, covid-19 instruction should strictly be followed. The training should also comply with social and environmental safeguard provisions of the project. </w:t>
      </w:r>
    </w:p>
    <w:p w14:paraId="05B471EF" w14:textId="77777777" w:rsidR="00713209" w:rsidRPr="00541D3A" w:rsidRDefault="00713209" w:rsidP="0030716B">
      <w:pPr>
        <w:pStyle w:val="ListParagraph"/>
        <w:numPr>
          <w:ilvl w:val="0"/>
          <w:numId w:val="56"/>
        </w:numPr>
        <w:contextualSpacing w:val="0"/>
        <w:jc w:val="both"/>
      </w:pPr>
      <w:r w:rsidRPr="00541D3A">
        <w:lastRenderedPageBreak/>
        <w:t xml:space="preserve">The trainer will be expected to provide training in the LLs in their respective cluster in parallel. Service providers can indicate their preference for the clusters during RFP process. </w:t>
      </w:r>
    </w:p>
    <w:p w14:paraId="2EA0FD35" w14:textId="77777777" w:rsidR="00713209" w:rsidRPr="00541D3A" w:rsidRDefault="00713209" w:rsidP="00713209">
      <w:pPr>
        <w:pStyle w:val="ListParagraph"/>
        <w:tabs>
          <w:tab w:val="left" w:pos="1170"/>
          <w:tab w:val="left" w:pos="2240"/>
          <w:tab w:val="left" w:pos="2800"/>
          <w:tab w:val="left" w:pos="3360"/>
          <w:tab w:val="left" w:pos="3920"/>
          <w:tab w:val="left" w:pos="4480"/>
          <w:tab w:val="left" w:pos="5040"/>
          <w:tab w:val="left" w:pos="5600"/>
          <w:tab w:val="left" w:pos="6160"/>
          <w:tab w:val="left" w:pos="6720"/>
        </w:tabs>
        <w:ind w:left="0"/>
      </w:pPr>
      <w:r w:rsidRPr="00541D3A">
        <w:t xml:space="preserve">Service providers can add 10 % additional cost for conducting training in the remote districts LLs. The following districts are categorized in remote districts.  </w:t>
      </w:r>
    </w:p>
    <w:p w14:paraId="711EB6CA" w14:textId="77777777" w:rsidR="00713209" w:rsidRPr="00541D3A" w:rsidRDefault="00713209" w:rsidP="00713209">
      <w:pPr>
        <w:pStyle w:val="ListParagraph"/>
        <w:tabs>
          <w:tab w:val="left" w:pos="1170"/>
          <w:tab w:val="left" w:pos="2240"/>
          <w:tab w:val="left" w:pos="2800"/>
          <w:tab w:val="left" w:pos="3360"/>
          <w:tab w:val="left" w:pos="3920"/>
          <w:tab w:val="left" w:pos="4480"/>
          <w:tab w:val="left" w:pos="5040"/>
          <w:tab w:val="left" w:pos="5600"/>
          <w:tab w:val="left" w:pos="6160"/>
          <w:tab w:val="left" w:pos="6720"/>
        </w:tabs>
        <w:ind w:left="0"/>
      </w:pPr>
    </w:p>
    <w:p w14:paraId="425749BC" w14:textId="77777777" w:rsidR="00713209" w:rsidRPr="00541D3A" w:rsidRDefault="00713209" w:rsidP="00713209">
      <w:pPr>
        <w:spacing w:line="275" w:lineRule="auto"/>
        <w:rPr>
          <w:b/>
          <w:bCs/>
          <w:i/>
          <w:iCs/>
        </w:rPr>
      </w:pPr>
      <w:r w:rsidRPr="00541D3A">
        <w:rPr>
          <w:b/>
          <w:bCs/>
        </w:rPr>
        <w:t>Taplejung, Solukhumbu, Manang, Rolpa, Rukum, Humla, Jumla, Mugu, Kalikot, Dolpa, Jajarkot, Bajhang, Bajura and Darchula.</w:t>
      </w:r>
    </w:p>
    <w:p w14:paraId="7296826D" w14:textId="77777777" w:rsidR="002C78C0" w:rsidRPr="00541D3A" w:rsidRDefault="002C78C0" w:rsidP="002C78C0">
      <w:pPr>
        <w:ind w:left="1170" w:hanging="450"/>
        <w:rPr>
          <w:b/>
          <w:i/>
        </w:rPr>
      </w:pPr>
    </w:p>
    <w:p w14:paraId="13168D08" w14:textId="28D8A3BB" w:rsidR="002C78C0" w:rsidRPr="00541D3A" w:rsidRDefault="002C78C0" w:rsidP="0030716B">
      <w:pPr>
        <w:pStyle w:val="ListParagraph"/>
        <w:numPr>
          <w:ilvl w:val="0"/>
          <w:numId w:val="47"/>
        </w:numPr>
        <w:ind w:left="360"/>
        <w:rPr>
          <w:b/>
          <w:i/>
        </w:rPr>
      </w:pPr>
      <w:r w:rsidRPr="00541D3A">
        <w:rPr>
          <w:b/>
          <w:i/>
        </w:rPr>
        <w:t xml:space="preserve">Team Composition &amp; Qualification Requirements for the Key Experts </w:t>
      </w:r>
      <w:r w:rsidR="00833F70" w:rsidRPr="00541D3A">
        <w:rPr>
          <w:b/>
          <w:i/>
        </w:rPr>
        <w:t xml:space="preserve">and Firms </w:t>
      </w:r>
      <w:r w:rsidRPr="00541D3A">
        <w:rPr>
          <w:b/>
          <w:i/>
        </w:rPr>
        <w:t>(and any other requirements which will be used for evaluating the Key Experts under Data Sheet 21.1 of the ITC)</w:t>
      </w:r>
      <w:r w:rsidRPr="00541D3A">
        <w:rPr>
          <w:b/>
        </w:rPr>
        <w:t xml:space="preserve"> </w:t>
      </w:r>
    </w:p>
    <w:p w14:paraId="57552CCB" w14:textId="5328EEEC" w:rsidR="00833F70" w:rsidRPr="00541D3A" w:rsidRDefault="00833F70" w:rsidP="00833F70">
      <w:pPr>
        <w:rPr>
          <w:b/>
          <w:i/>
        </w:rPr>
      </w:pPr>
    </w:p>
    <w:p w14:paraId="632D2214" w14:textId="56F28F12" w:rsidR="002C78C0" w:rsidRPr="00541D3A" w:rsidRDefault="00833F70" w:rsidP="002C78C0">
      <w:pPr>
        <w:pStyle w:val="ListParagraph"/>
        <w:ind w:left="360"/>
        <w:rPr>
          <w:b/>
          <w:i/>
        </w:rPr>
      </w:pPr>
      <w:r w:rsidRPr="00541D3A">
        <w:t>The targeted service providers are the firms/Service Providers having demonstrated experience in conducting, managing, supervising and implementing short term market-oriented skills training with the following eligibility and qualification requirements,</w:t>
      </w:r>
    </w:p>
    <w:p w14:paraId="2489B60D" w14:textId="401F5903" w:rsidR="00833F70" w:rsidRPr="00541D3A" w:rsidRDefault="00833F70" w:rsidP="0030716B">
      <w:pPr>
        <w:pStyle w:val="ListParagraph"/>
        <w:numPr>
          <w:ilvl w:val="1"/>
          <w:numId w:val="47"/>
        </w:numPr>
        <w:contextualSpacing w:val="0"/>
        <w:jc w:val="both"/>
        <w:rPr>
          <w:b/>
          <w:bCs/>
          <w:i/>
          <w:iCs/>
        </w:rPr>
      </w:pPr>
      <w:r w:rsidRPr="00541D3A">
        <w:t xml:space="preserve">The service providers should have registered in the office of the company registrar or Cottage Office or in Local Level. </w:t>
      </w:r>
    </w:p>
    <w:p w14:paraId="5219C82B" w14:textId="6EAB796B" w:rsidR="00833F70" w:rsidRPr="00541D3A" w:rsidRDefault="00833F70" w:rsidP="0030716B">
      <w:pPr>
        <w:pStyle w:val="ListParagraph"/>
        <w:numPr>
          <w:ilvl w:val="1"/>
          <w:numId w:val="47"/>
        </w:numPr>
        <w:jc w:val="both"/>
        <w:rPr>
          <w:b/>
          <w:bCs/>
          <w:i/>
          <w:iCs/>
        </w:rPr>
      </w:pPr>
      <w:r w:rsidRPr="00541D3A">
        <w:t>PAN and VAT Registration with Latest Tax Clearance of FY 2078/79 or Submission of Tax Report in case of latest tax clearance if it is under clearance process</w:t>
      </w:r>
    </w:p>
    <w:p w14:paraId="42210358" w14:textId="435DE3C6" w:rsidR="00833F70" w:rsidRPr="00541D3A" w:rsidRDefault="00833F70" w:rsidP="0030716B">
      <w:pPr>
        <w:pStyle w:val="ListParagraph"/>
        <w:numPr>
          <w:ilvl w:val="1"/>
          <w:numId w:val="47"/>
        </w:numPr>
        <w:jc w:val="both"/>
      </w:pPr>
      <w:r w:rsidRPr="00541D3A">
        <w:t>The training provider should be affiliated and renewed with CTEVT as a short-term training provider.</w:t>
      </w:r>
      <w:r w:rsidR="00044DE4" w:rsidRPr="00541D3A">
        <w:rPr>
          <w:b/>
          <w:bCs/>
          <w:i/>
          <w:iCs/>
        </w:rPr>
        <w:t xml:space="preserve"> </w:t>
      </w:r>
    </w:p>
    <w:p w14:paraId="078A2C20" w14:textId="526D4B58" w:rsidR="00833F70" w:rsidRPr="00541D3A" w:rsidRDefault="00833F70" w:rsidP="0030716B">
      <w:pPr>
        <w:pStyle w:val="ListParagraph"/>
        <w:numPr>
          <w:ilvl w:val="1"/>
          <w:numId w:val="47"/>
        </w:numPr>
        <w:jc w:val="both"/>
        <w:rPr>
          <w:b/>
          <w:bCs/>
          <w:i/>
          <w:iCs/>
        </w:rPr>
      </w:pPr>
      <w:r w:rsidRPr="00541D3A">
        <w:t>Should have at least 3 years of proven track record of experience of conducting CTEVT certified vocational training program of minimum 390 hours of duration in relevant at least 3 trades of proposed 5 trades mentioned in TOR.  Preference will be given to service providers with experience in the selected five trades.</w:t>
      </w:r>
      <w:r w:rsidR="00044DE4" w:rsidRPr="00541D3A">
        <w:t xml:space="preserve"> </w:t>
      </w:r>
    </w:p>
    <w:p w14:paraId="5ACB8357" w14:textId="03F7FDF9" w:rsidR="00833F70" w:rsidRPr="00541D3A" w:rsidRDefault="00833F70" w:rsidP="0030716B">
      <w:pPr>
        <w:pStyle w:val="ListParagraph"/>
        <w:numPr>
          <w:ilvl w:val="1"/>
          <w:numId w:val="47"/>
        </w:numPr>
        <w:jc w:val="both"/>
      </w:pPr>
      <w:r w:rsidRPr="00541D3A">
        <w:t>Should have at least NPR 5 million annual turnover in the best 3 of the last 7 fiscal years.</w:t>
      </w:r>
    </w:p>
    <w:p w14:paraId="4C7A97E4" w14:textId="02008434" w:rsidR="00833F70" w:rsidRPr="00541D3A" w:rsidRDefault="00833F70" w:rsidP="0030716B">
      <w:pPr>
        <w:pStyle w:val="ListParagraph"/>
        <w:numPr>
          <w:ilvl w:val="1"/>
          <w:numId w:val="47"/>
        </w:numPr>
        <w:jc w:val="both"/>
      </w:pPr>
      <w:r w:rsidRPr="00541D3A">
        <w:t>The training providers should declare that there is no conflict of interest in the proposed procurement proceeding and they are not disqualified for the proposed procurement proceedings.</w:t>
      </w:r>
    </w:p>
    <w:p w14:paraId="1621E644" w14:textId="680A45DD" w:rsidR="00833F70" w:rsidRPr="00541D3A" w:rsidRDefault="00833F70" w:rsidP="0030716B">
      <w:pPr>
        <w:pStyle w:val="ListParagraph"/>
        <w:numPr>
          <w:ilvl w:val="1"/>
          <w:numId w:val="47"/>
        </w:numPr>
        <w:jc w:val="both"/>
      </w:pPr>
      <w:r w:rsidRPr="00541D3A">
        <w:t>Joint venture agreement or intended JV agreement if proposed EOI is submitted in JV.</w:t>
      </w:r>
    </w:p>
    <w:p w14:paraId="2D8B696A" w14:textId="5D8912CC" w:rsidR="00833F70" w:rsidRPr="00541D3A" w:rsidRDefault="00833F70" w:rsidP="0030716B">
      <w:pPr>
        <w:pStyle w:val="ListParagraph"/>
        <w:numPr>
          <w:ilvl w:val="1"/>
          <w:numId w:val="47"/>
        </w:numPr>
        <w:jc w:val="both"/>
      </w:pPr>
      <w:r w:rsidRPr="00541D3A">
        <w:t>Supporting documents for meeting eligibility and qualification is mandatory in EOI Proposal.</w:t>
      </w:r>
      <w:r w:rsidRPr="00541D3A">
        <w:rPr>
          <w:lang w:bidi="ne-NP"/>
        </w:rPr>
        <w:t xml:space="preserve"> The supporting documents shall include service providers experience, human resources, </w:t>
      </w:r>
      <w:r w:rsidR="007E2811" w:rsidRPr="00541D3A">
        <w:rPr>
          <w:lang w:bidi="ne-NP"/>
        </w:rPr>
        <w:t xml:space="preserve">and financial capacities proven documents- </w:t>
      </w:r>
    </w:p>
    <w:p w14:paraId="5857CF83" w14:textId="655A1320" w:rsidR="00833F70" w:rsidRPr="00541D3A" w:rsidRDefault="00833F70" w:rsidP="0030716B">
      <w:pPr>
        <w:pStyle w:val="ListParagraph"/>
        <w:numPr>
          <w:ilvl w:val="1"/>
          <w:numId w:val="47"/>
        </w:numPr>
        <w:jc w:val="both"/>
      </w:pPr>
      <w:r w:rsidRPr="00541D3A">
        <w:t>Experience in the relevant province will be an added advantage.</w:t>
      </w:r>
    </w:p>
    <w:p w14:paraId="64197417" w14:textId="77777777" w:rsidR="008B7DD7" w:rsidRPr="00541D3A" w:rsidRDefault="008B7DD7" w:rsidP="008B7DD7">
      <w:pPr>
        <w:jc w:val="both"/>
      </w:pPr>
    </w:p>
    <w:p w14:paraId="727C908B" w14:textId="77777777" w:rsidR="00AF5922" w:rsidRPr="00541D3A" w:rsidRDefault="00AF5922" w:rsidP="00AF5922">
      <w:pPr>
        <w:pStyle w:val="ListParagraph"/>
        <w:ind w:left="540"/>
        <w:contextualSpacing w:val="0"/>
        <w:jc w:val="both"/>
        <w:rPr>
          <w:b/>
          <w:bCs/>
        </w:rPr>
      </w:pPr>
      <w:r w:rsidRPr="00541D3A">
        <w:rPr>
          <w:b/>
          <w:bCs/>
        </w:rPr>
        <w:t xml:space="preserve">HR Requirement and Qualification: </w:t>
      </w:r>
    </w:p>
    <w:p w14:paraId="450F83E5" w14:textId="77777777" w:rsidR="00AF5922" w:rsidRPr="00541D3A" w:rsidRDefault="00AF5922" w:rsidP="00AF5922">
      <w:pPr>
        <w:tabs>
          <w:tab w:val="left" w:pos="180"/>
        </w:tabs>
        <w:ind w:left="270" w:right="280"/>
        <w:rPr>
          <w:i/>
          <w:iCs/>
        </w:rPr>
      </w:pPr>
      <w:r w:rsidRPr="00541D3A">
        <w:t>Following are the tables for key experts and support staffs necessary to conduct a training event.</w:t>
      </w:r>
    </w:p>
    <w:tbl>
      <w:tblPr>
        <w:tblW w:w="9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871"/>
        <w:gridCol w:w="7123"/>
      </w:tblGrid>
      <w:tr w:rsidR="00AF5922" w:rsidRPr="00541D3A" w14:paraId="3FFEA001" w14:textId="77777777" w:rsidTr="00C07CB7">
        <w:trPr>
          <w:trHeight w:val="287"/>
        </w:trPr>
        <w:tc>
          <w:tcPr>
            <w:tcW w:w="806" w:type="dxa"/>
            <w:shd w:val="clear" w:color="auto" w:fill="auto"/>
          </w:tcPr>
          <w:p w14:paraId="7F43D1B0" w14:textId="77777777" w:rsidR="00AF5922" w:rsidRPr="00541D3A" w:rsidRDefault="00AF5922" w:rsidP="00EC5E82">
            <w:pPr>
              <w:pStyle w:val="ListParagraph"/>
              <w:spacing w:line="288" w:lineRule="auto"/>
              <w:ind w:left="0"/>
              <w:rPr>
                <w:b/>
                <w:lang w:bidi="ne-NP"/>
              </w:rPr>
            </w:pPr>
            <w:r w:rsidRPr="00541D3A">
              <w:rPr>
                <w:b/>
                <w:lang w:bidi="ne-NP"/>
              </w:rPr>
              <w:t>S. No.</w:t>
            </w:r>
          </w:p>
        </w:tc>
        <w:tc>
          <w:tcPr>
            <w:tcW w:w="1871" w:type="dxa"/>
            <w:shd w:val="clear" w:color="auto" w:fill="auto"/>
          </w:tcPr>
          <w:p w14:paraId="67D0438C" w14:textId="77777777" w:rsidR="00AF5922" w:rsidRPr="00541D3A" w:rsidRDefault="00AF5922" w:rsidP="00EC5E82">
            <w:pPr>
              <w:pStyle w:val="ListParagraph"/>
              <w:spacing w:line="288" w:lineRule="auto"/>
              <w:ind w:left="0"/>
              <w:rPr>
                <w:b/>
                <w:lang w:bidi="ne-NP"/>
              </w:rPr>
            </w:pPr>
            <w:r w:rsidRPr="00541D3A">
              <w:rPr>
                <w:b/>
                <w:lang w:bidi="ne-NP"/>
              </w:rPr>
              <w:t xml:space="preserve">    Key Experts</w:t>
            </w:r>
          </w:p>
        </w:tc>
        <w:tc>
          <w:tcPr>
            <w:tcW w:w="7123" w:type="dxa"/>
            <w:shd w:val="clear" w:color="auto" w:fill="auto"/>
          </w:tcPr>
          <w:p w14:paraId="3BBC4061" w14:textId="77777777" w:rsidR="00AF5922" w:rsidRPr="00541D3A" w:rsidRDefault="00AF5922" w:rsidP="00EC5E82">
            <w:pPr>
              <w:pStyle w:val="ListParagraph"/>
              <w:spacing w:line="288" w:lineRule="auto"/>
              <w:ind w:left="0"/>
              <w:jc w:val="center"/>
              <w:rPr>
                <w:b/>
                <w:lang w:bidi="ne-NP"/>
              </w:rPr>
            </w:pPr>
            <w:r w:rsidRPr="00541D3A">
              <w:rPr>
                <w:b/>
                <w:lang w:bidi="ne-NP"/>
              </w:rPr>
              <w:t>Minimum Qualification</w:t>
            </w:r>
          </w:p>
        </w:tc>
      </w:tr>
      <w:tr w:rsidR="00AF5922" w:rsidRPr="00541D3A" w14:paraId="6F15C739" w14:textId="77777777" w:rsidTr="00C07CB7">
        <w:trPr>
          <w:trHeight w:val="620"/>
        </w:trPr>
        <w:tc>
          <w:tcPr>
            <w:tcW w:w="806" w:type="dxa"/>
            <w:shd w:val="clear" w:color="auto" w:fill="auto"/>
          </w:tcPr>
          <w:p w14:paraId="264D2D3E" w14:textId="77777777" w:rsidR="00AF5922" w:rsidRPr="00541D3A" w:rsidRDefault="00AF5922" w:rsidP="00EC5E82">
            <w:pPr>
              <w:pStyle w:val="ListParagraph"/>
              <w:spacing w:line="288" w:lineRule="auto"/>
              <w:ind w:left="0"/>
              <w:jc w:val="center"/>
              <w:rPr>
                <w:bCs/>
                <w:lang w:bidi="ne-NP"/>
              </w:rPr>
            </w:pPr>
            <w:r w:rsidRPr="00541D3A">
              <w:rPr>
                <w:bCs/>
                <w:lang w:bidi="ne-NP"/>
              </w:rPr>
              <w:lastRenderedPageBreak/>
              <w:t>1.</w:t>
            </w:r>
          </w:p>
        </w:tc>
        <w:tc>
          <w:tcPr>
            <w:tcW w:w="1871" w:type="dxa"/>
            <w:shd w:val="clear" w:color="auto" w:fill="auto"/>
          </w:tcPr>
          <w:p w14:paraId="79CD660E" w14:textId="77777777" w:rsidR="00AF5922" w:rsidRPr="00541D3A" w:rsidRDefault="00AF5922" w:rsidP="00EC5E82">
            <w:pPr>
              <w:pStyle w:val="ListParagraph"/>
              <w:spacing w:line="288" w:lineRule="auto"/>
              <w:ind w:left="0"/>
              <w:rPr>
                <w:bCs/>
                <w:lang w:bidi="ne-NP"/>
              </w:rPr>
            </w:pPr>
            <w:r w:rsidRPr="00541D3A">
              <w:rPr>
                <w:bCs/>
                <w:lang w:bidi="ne-NP"/>
              </w:rPr>
              <w:t>Main Trainer</w:t>
            </w:r>
          </w:p>
        </w:tc>
        <w:tc>
          <w:tcPr>
            <w:tcW w:w="7123" w:type="dxa"/>
            <w:shd w:val="clear" w:color="auto" w:fill="auto"/>
          </w:tcPr>
          <w:p w14:paraId="57D132AD" w14:textId="77777777" w:rsidR="00AF5922" w:rsidRPr="00541D3A" w:rsidRDefault="00AF5922" w:rsidP="00EC5E82">
            <w:pPr>
              <w:pStyle w:val="ListParagraph"/>
              <w:spacing w:line="288" w:lineRule="auto"/>
              <w:ind w:left="0"/>
              <w:rPr>
                <w:bCs/>
                <w:lang w:bidi="ne-NP"/>
              </w:rPr>
            </w:pPr>
            <w:r w:rsidRPr="00541D3A">
              <w:rPr>
                <w:bCs/>
                <w:lang w:bidi="ne-NP"/>
              </w:rPr>
              <w:t>Short Term Training Level-II/TSLC with ToT (General/Instructor/Occupational) from TITI in the relevant occupation/subject.</w:t>
            </w:r>
          </w:p>
          <w:p w14:paraId="0F91FFFA" w14:textId="77777777" w:rsidR="00AF5922" w:rsidRPr="00541D3A" w:rsidRDefault="00AF5922" w:rsidP="0030716B">
            <w:pPr>
              <w:pStyle w:val="ListParagraph"/>
              <w:numPr>
                <w:ilvl w:val="0"/>
                <w:numId w:val="57"/>
              </w:numPr>
              <w:contextualSpacing w:val="0"/>
              <w:jc w:val="both"/>
              <w:rPr>
                <w:bCs/>
                <w:lang w:bidi="ne-NP"/>
              </w:rPr>
            </w:pPr>
            <w:r w:rsidRPr="00541D3A">
              <w:rPr>
                <w:bCs/>
                <w:lang w:bidi="ne-NP"/>
              </w:rPr>
              <w:t xml:space="preserve">In the trades/occupations like Road Repair and Maintenance, Carpentry, </w:t>
            </w:r>
            <w:r w:rsidRPr="00541D3A">
              <w:t>Masonry (brick and stone masonry), Plumbing and Electrical Repairs</w:t>
            </w:r>
            <w:r w:rsidRPr="00541D3A">
              <w:rPr>
                <w:bCs/>
                <w:lang w:bidi="ne-NP"/>
              </w:rPr>
              <w:t>, if no Level-II is available in academic program, Level-I with ToT (General/Instructor/Occupational) from TITI and one year experience will be taken as minimum qualification).</w:t>
            </w:r>
          </w:p>
        </w:tc>
      </w:tr>
      <w:tr w:rsidR="00AF5922" w:rsidRPr="00541D3A" w14:paraId="5B9CC2BF" w14:textId="77777777" w:rsidTr="00C07CB7">
        <w:trPr>
          <w:trHeight w:val="350"/>
        </w:trPr>
        <w:tc>
          <w:tcPr>
            <w:tcW w:w="806" w:type="dxa"/>
            <w:shd w:val="clear" w:color="auto" w:fill="auto"/>
          </w:tcPr>
          <w:p w14:paraId="3188D8C2" w14:textId="77777777" w:rsidR="00AF5922" w:rsidRPr="00541D3A" w:rsidRDefault="00AF5922" w:rsidP="00EC5E82">
            <w:pPr>
              <w:pStyle w:val="ListParagraph"/>
              <w:spacing w:line="288" w:lineRule="auto"/>
              <w:ind w:left="0"/>
              <w:jc w:val="center"/>
              <w:rPr>
                <w:bCs/>
                <w:lang w:bidi="ne-NP"/>
              </w:rPr>
            </w:pPr>
            <w:r w:rsidRPr="00541D3A">
              <w:rPr>
                <w:bCs/>
                <w:lang w:bidi="ne-NP"/>
              </w:rPr>
              <w:t>2.</w:t>
            </w:r>
          </w:p>
        </w:tc>
        <w:tc>
          <w:tcPr>
            <w:tcW w:w="1871" w:type="dxa"/>
            <w:shd w:val="clear" w:color="auto" w:fill="auto"/>
          </w:tcPr>
          <w:p w14:paraId="69F0587A" w14:textId="77777777" w:rsidR="00AF5922" w:rsidRPr="00541D3A" w:rsidRDefault="00AF5922" w:rsidP="00EC5E82">
            <w:pPr>
              <w:pStyle w:val="ListParagraph"/>
              <w:spacing w:line="288" w:lineRule="auto"/>
              <w:ind w:left="0"/>
              <w:rPr>
                <w:bCs/>
                <w:lang w:bidi="ne-NP"/>
              </w:rPr>
            </w:pPr>
            <w:r w:rsidRPr="00541D3A">
              <w:rPr>
                <w:bCs/>
                <w:lang w:bidi="ne-NP"/>
              </w:rPr>
              <w:t>Co-trainer</w:t>
            </w:r>
          </w:p>
        </w:tc>
        <w:tc>
          <w:tcPr>
            <w:tcW w:w="7123" w:type="dxa"/>
            <w:shd w:val="clear" w:color="auto" w:fill="auto"/>
          </w:tcPr>
          <w:p w14:paraId="447F1D88" w14:textId="77777777" w:rsidR="00AF5922" w:rsidRPr="00541D3A" w:rsidRDefault="00AF5922" w:rsidP="00EC5E82">
            <w:pPr>
              <w:pStyle w:val="ListParagraph"/>
              <w:spacing w:line="288" w:lineRule="auto"/>
              <w:ind w:left="0"/>
              <w:rPr>
                <w:bCs/>
                <w:lang w:bidi="ne-NP"/>
              </w:rPr>
            </w:pPr>
            <w:r w:rsidRPr="00541D3A">
              <w:rPr>
                <w:bCs/>
                <w:lang w:bidi="ne-NP"/>
              </w:rPr>
              <w:t>Short Term Training Level-I or TSLC in the relevant occupation/subject.</w:t>
            </w:r>
          </w:p>
        </w:tc>
      </w:tr>
      <w:tr w:rsidR="00AF5922" w:rsidRPr="00541D3A" w14:paraId="09150BC1" w14:textId="77777777" w:rsidTr="00C07CB7">
        <w:trPr>
          <w:trHeight w:val="350"/>
        </w:trPr>
        <w:tc>
          <w:tcPr>
            <w:tcW w:w="806" w:type="dxa"/>
            <w:shd w:val="clear" w:color="auto" w:fill="auto"/>
          </w:tcPr>
          <w:p w14:paraId="27E7F926" w14:textId="77777777" w:rsidR="00AF5922" w:rsidRPr="00541D3A" w:rsidRDefault="00AF5922" w:rsidP="00EC5E82">
            <w:pPr>
              <w:pStyle w:val="ListParagraph"/>
              <w:spacing w:line="288" w:lineRule="auto"/>
              <w:ind w:left="0"/>
              <w:jc w:val="center"/>
              <w:rPr>
                <w:bCs/>
                <w:lang w:bidi="ne-NP"/>
              </w:rPr>
            </w:pPr>
            <w:r w:rsidRPr="00541D3A">
              <w:rPr>
                <w:bCs/>
                <w:lang w:bidi="ne-NP"/>
              </w:rPr>
              <w:t>3.</w:t>
            </w:r>
          </w:p>
        </w:tc>
        <w:tc>
          <w:tcPr>
            <w:tcW w:w="1871" w:type="dxa"/>
            <w:shd w:val="clear" w:color="auto" w:fill="auto"/>
          </w:tcPr>
          <w:p w14:paraId="094DDF87" w14:textId="77777777" w:rsidR="00AF5922" w:rsidRPr="00541D3A" w:rsidRDefault="00AF5922" w:rsidP="00EC5E82">
            <w:pPr>
              <w:pStyle w:val="ListParagraph"/>
              <w:spacing w:line="288" w:lineRule="auto"/>
              <w:ind w:left="0"/>
              <w:rPr>
                <w:bCs/>
                <w:lang w:bidi="ne-NP"/>
              </w:rPr>
            </w:pPr>
            <w:r w:rsidRPr="00541D3A">
              <w:rPr>
                <w:bCs/>
                <w:lang w:bidi="ne-NP"/>
              </w:rPr>
              <w:t>Main Trainer</w:t>
            </w:r>
            <w:r w:rsidRPr="00541D3A">
              <w:rPr>
                <w:shd w:val="clear" w:color="auto" w:fill="FFFFFF"/>
              </w:rPr>
              <w:t xml:space="preserve"> or life skills (unless either of the above are qualified to deliver life skills as well)</w:t>
            </w:r>
          </w:p>
        </w:tc>
        <w:tc>
          <w:tcPr>
            <w:tcW w:w="7123" w:type="dxa"/>
            <w:shd w:val="clear" w:color="auto" w:fill="auto"/>
          </w:tcPr>
          <w:p w14:paraId="0B8504C7" w14:textId="77777777" w:rsidR="00AF5922" w:rsidRPr="00541D3A" w:rsidRDefault="00AF5922" w:rsidP="00EC5E82">
            <w:pPr>
              <w:pStyle w:val="ListParagraph"/>
              <w:spacing w:line="288" w:lineRule="auto"/>
              <w:ind w:left="0"/>
              <w:rPr>
                <w:bCs/>
                <w:lang w:bidi="ne-NP"/>
              </w:rPr>
            </w:pPr>
            <w:r w:rsidRPr="00541D3A">
              <w:rPr>
                <w:shd w:val="clear" w:color="auto" w:fill="FFFFFF"/>
              </w:rPr>
              <w:t>+2 or equivalent, at least 5 years of general work experience, has received TOT for life skills and conducted at least two life skills sessions.</w:t>
            </w:r>
          </w:p>
        </w:tc>
      </w:tr>
      <w:tr w:rsidR="00AF5922" w:rsidRPr="00541D3A" w14:paraId="08B15F50" w14:textId="77777777" w:rsidTr="00C07CB7">
        <w:trPr>
          <w:trHeight w:val="305"/>
        </w:trPr>
        <w:tc>
          <w:tcPr>
            <w:tcW w:w="9800" w:type="dxa"/>
            <w:gridSpan w:val="3"/>
            <w:shd w:val="clear" w:color="auto" w:fill="auto"/>
            <w:vAlign w:val="center"/>
          </w:tcPr>
          <w:p w14:paraId="0770AD34" w14:textId="77777777" w:rsidR="00AF5922" w:rsidRPr="00541D3A" w:rsidRDefault="00AF5922" w:rsidP="00EC5E82">
            <w:pPr>
              <w:pStyle w:val="ListParagraph"/>
              <w:spacing w:line="288" w:lineRule="auto"/>
              <w:ind w:left="0"/>
              <w:rPr>
                <w:bCs/>
                <w:lang w:bidi="ne-NP"/>
              </w:rPr>
            </w:pPr>
            <w:r w:rsidRPr="00541D3A">
              <w:rPr>
                <w:b/>
                <w:lang w:bidi="ne-NP"/>
              </w:rPr>
              <w:t>Support Staff (Non-Key Human Resource)</w:t>
            </w:r>
          </w:p>
        </w:tc>
      </w:tr>
      <w:tr w:rsidR="00AF5922" w:rsidRPr="00541D3A" w14:paraId="5FEE931C" w14:textId="77777777" w:rsidTr="00C07CB7">
        <w:trPr>
          <w:trHeight w:val="440"/>
        </w:trPr>
        <w:tc>
          <w:tcPr>
            <w:tcW w:w="806" w:type="dxa"/>
            <w:shd w:val="clear" w:color="auto" w:fill="auto"/>
          </w:tcPr>
          <w:p w14:paraId="17A2351D" w14:textId="77777777" w:rsidR="00AF5922" w:rsidRPr="00541D3A" w:rsidRDefault="00AF5922" w:rsidP="00EC5E82">
            <w:pPr>
              <w:pStyle w:val="ListParagraph"/>
              <w:spacing w:line="288" w:lineRule="auto"/>
              <w:ind w:left="0"/>
              <w:jc w:val="center"/>
              <w:rPr>
                <w:bCs/>
                <w:lang w:bidi="ne-NP"/>
              </w:rPr>
            </w:pPr>
            <w:r w:rsidRPr="00541D3A">
              <w:rPr>
                <w:bCs/>
                <w:lang w:bidi="ne-NP"/>
              </w:rPr>
              <w:t>3.</w:t>
            </w:r>
          </w:p>
        </w:tc>
        <w:tc>
          <w:tcPr>
            <w:tcW w:w="1871" w:type="dxa"/>
            <w:shd w:val="clear" w:color="auto" w:fill="auto"/>
          </w:tcPr>
          <w:p w14:paraId="44DC6417" w14:textId="77777777" w:rsidR="00AF5922" w:rsidRPr="00541D3A" w:rsidRDefault="00AF5922" w:rsidP="00EC5E82">
            <w:pPr>
              <w:pStyle w:val="ListParagraph"/>
              <w:spacing w:line="288" w:lineRule="auto"/>
              <w:ind w:left="0"/>
              <w:rPr>
                <w:bCs/>
                <w:lang w:bidi="ne-NP"/>
              </w:rPr>
            </w:pPr>
            <w:r w:rsidRPr="00541D3A">
              <w:rPr>
                <w:bCs/>
                <w:lang w:bidi="ne-NP"/>
              </w:rPr>
              <w:t xml:space="preserve">Training </w:t>
            </w:r>
          </w:p>
          <w:p w14:paraId="55F895EE" w14:textId="77777777" w:rsidR="00AF5922" w:rsidRPr="00541D3A" w:rsidRDefault="00AF5922" w:rsidP="00EC5E82">
            <w:pPr>
              <w:pStyle w:val="ListParagraph"/>
              <w:spacing w:line="288" w:lineRule="auto"/>
              <w:ind w:left="0"/>
              <w:rPr>
                <w:bCs/>
                <w:lang w:bidi="ne-NP"/>
              </w:rPr>
            </w:pPr>
            <w:r w:rsidRPr="00541D3A">
              <w:rPr>
                <w:bCs/>
                <w:lang w:bidi="ne-NP"/>
              </w:rPr>
              <w:t>Coordinator</w:t>
            </w:r>
          </w:p>
        </w:tc>
        <w:tc>
          <w:tcPr>
            <w:tcW w:w="7123" w:type="dxa"/>
            <w:shd w:val="clear" w:color="auto" w:fill="auto"/>
          </w:tcPr>
          <w:p w14:paraId="3C9CA18E" w14:textId="77777777" w:rsidR="00AF5922" w:rsidRPr="00541D3A" w:rsidRDefault="00AF5922" w:rsidP="00EC5E82">
            <w:pPr>
              <w:pStyle w:val="ListParagraph"/>
              <w:spacing w:line="288" w:lineRule="auto"/>
              <w:ind w:left="0"/>
              <w:rPr>
                <w:bCs/>
                <w:lang w:bidi="ne-NP"/>
              </w:rPr>
            </w:pPr>
            <w:r w:rsidRPr="00541D3A">
              <w:rPr>
                <w:bCs/>
                <w:lang w:bidi="ne-NP"/>
              </w:rPr>
              <w:t>+2 or equivalent</w:t>
            </w:r>
          </w:p>
        </w:tc>
      </w:tr>
      <w:tr w:rsidR="00AF5922" w:rsidRPr="00541D3A" w14:paraId="472277F8" w14:textId="77777777" w:rsidTr="00C07CB7">
        <w:trPr>
          <w:trHeight w:val="296"/>
        </w:trPr>
        <w:tc>
          <w:tcPr>
            <w:tcW w:w="806" w:type="dxa"/>
            <w:shd w:val="clear" w:color="auto" w:fill="auto"/>
          </w:tcPr>
          <w:p w14:paraId="5E8E80CC" w14:textId="77777777" w:rsidR="00AF5922" w:rsidRPr="00541D3A" w:rsidRDefault="00AF5922" w:rsidP="00EC5E82">
            <w:pPr>
              <w:pStyle w:val="ListParagraph"/>
              <w:spacing w:line="288" w:lineRule="auto"/>
              <w:ind w:left="0"/>
              <w:jc w:val="center"/>
              <w:rPr>
                <w:bCs/>
                <w:lang w:bidi="ne-NP"/>
              </w:rPr>
            </w:pPr>
            <w:r w:rsidRPr="00541D3A">
              <w:rPr>
                <w:bCs/>
                <w:lang w:bidi="ne-NP"/>
              </w:rPr>
              <w:t>4.</w:t>
            </w:r>
          </w:p>
        </w:tc>
        <w:tc>
          <w:tcPr>
            <w:tcW w:w="1871" w:type="dxa"/>
            <w:shd w:val="clear" w:color="auto" w:fill="auto"/>
          </w:tcPr>
          <w:p w14:paraId="1BEFF3F8" w14:textId="77777777" w:rsidR="00AF5922" w:rsidRPr="00541D3A" w:rsidRDefault="00AF5922" w:rsidP="00EC5E82">
            <w:pPr>
              <w:pStyle w:val="ListParagraph"/>
              <w:spacing w:line="288" w:lineRule="auto"/>
              <w:ind w:left="0"/>
              <w:rPr>
                <w:bCs/>
                <w:lang w:bidi="ne-NP"/>
              </w:rPr>
            </w:pPr>
            <w:r w:rsidRPr="00541D3A">
              <w:rPr>
                <w:bCs/>
                <w:lang w:bidi="ne-NP"/>
              </w:rPr>
              <w:t>Monitoring Officer</w:t>
            </w:r>
          </w:p>
        </w:tc>
        <w:tc>
          <w:tcPr>
            <w:tcW w:w="7123" w:type="dxa"/>
            <w:shd w:val="clear" w:color="auto" w:fill="auto"/>
          </w:tcPr>
          <w:p w14:paraId="5F6F2D1C" w14:textId="77777777" w:rsidR="00AF5922" w:rsidRPr="00541D3A" w:rsidRDefault="00AF5922" w:rsidP="00EC5E82">
            <w:pPr>
              <w:pStyle w:val="ListParagraph"/>
              <w:spacing w:line="288" w:lineRule="auto"/>
              <w:ind w:left="0"/>
              <w:rPr>
                <w:bCs/>
                <w:lang w:bidi="ne-NP"/>
              </w:rPr>
            </w:pPr>
            <w:r w:rsidRPr="00541D3A">
              <w:rPr>
                <w:bCs/>
                <w:lang w:bidi="ne-NP"/>
              </w:rPr>
              <w:t>+2 or equivalent</w:t>
            </w:r>
          </w:p>
        </w:tc>
      </w:tr>
    </w:tbl>
    <w:p w14:paraId="1061350C" w14:textId="77777777" w:rsidR="00AF5922" w:rsidRPr="00541D3A" w:rsidRDefault="00AF5922" w:rsidP="00AF5922">
      <w:pPr>
        <w:pStyle w:val="ListParagraph"/>
        <w:ind w:left="1080"/>
      </w:pPr>
    </w:p>
    <w:p w14:paraId="6D23BEC6" w14:textId="77777777" w:rsidR="00833F70" w:rsidRPr="00541D3A" w:rsidRDefault="00833F70" w:rsidP="00833F70">
      <w:pPr>
        <w:pStyle w:val="ListParagraph"/>
        <w:ind w:left="1350"/>
      </w:pPr>
    </w:p>
    <w:p w14:paraId="7BA9A4FC" w14:textId="77777777" w:rsidR="002C78C0" w:rsidRPr="00541D3A" w:rsidRDefault="002C78C0" w:rsidP="0030716B">
      <w:pPr>
        <w:pStyle w:val="ListParagraph"/>
        <w:numPr>
          <w:ilvl w:val="0"/>
          <w:numId w:val="47"/>
        </w:numPr>
        <w:ind w:left="360"/>
        <w:rPr>
          <w:b/>
          <w:i/>
        </w:rPr>
      </w:pPr>
      <w:r w:rsidRPr="00541D3A">
        <w:rPr>
          <w:b/>
          <w:i/>
        </w:rPr>
        <w:t>Reporting Requirements and Time Schedule for Deliverables</w:t>
      </w:r>
    </w:p>
    <w:p w14:paraId="362B6370" w14:textId="77777777" w:rsidR="002C78C0" w:rsidRPr="00541D3A" w:rsidRDefault="002C78C0" w:rsidP="002C78C0">
      <w:pPr>
        <w:rPr>
          <w:b/>
          <w:i/>
        </w:rPr>
      </w:pPr>
    </w:p>
    <w:p w14:paraId="5CD3D67E" w14:textId="25854CC4" w:rsidR="00AF5922" w:rsidRPr="00541D3A" w:rsidRDefault="00AF5922" w:rsidP="0030716B">
      <w:pPr>
        <w:pStyle w:val="ListParagraph"/>
        <w:numPr>
          <w:ilvl w:val="0"/>
          <w:numId w:val="58"/>
        </w:numPr>
        <w:rPr>
          <w:b/>
          <w:i/>
        </w:rPr>
      </w:pPr>
      <w:r w:rsidRPr="00541D3A">
        <w:rPr>
          <w:b/>
          <w:i/>
        </w:rPr>
        <w:t xml:space="preserve">Inception Report: </w:t>
      </w:r>
      <w:r w:rsidRPr="00541D3A">
        <w:t xml:space="preserve">comprising the service </w:t>
      </w:r>
      <w:r w:rsidR="005846ED" w:rsidRPr="00541D3A">
        <w:t xml:space="preserve">provider’s final </w:t>
      </w:r>
      <w:r w:rsidRPr="00541D3A">
        <w:t xml:space="preserve">work plan, </w:t>
      </w:r>
      <w:r w:rsidR="005846ED" w:rsidRPr="00541D3A">
        <w:t xml:space="preserve">approach and methodology, </w:t>
      </w:r>
      <w:r w:rsidRPr="00541D3A">
        <w:t>locations of clusters, information on enrolled trainees, confirmation of training locations</w:t>
      </w:r>
      <w:r w:rsidR="005846ED" w:rsidRPr="00541D3A">
        <w:t>) within 15 days of contract.</w:t>
      </w:r>
    </w:p>
    <w:p w14:paraId="2019CE3A" w14:textId="745FFE89" w:rsidR="005846ED" w:rsidRPr="00541D3A" w:rsidRDefault="005846ED" w:rsidP="0030716B">
      <w:pPr>
        <w:pStyle w:val="ListParagraph"/>
        <w:numPr>
          <w:ilvl w:val="0"/>
          <w:numId w:val="58"/>
        </w:numPr>
        <w:contextualSpacing w:val="0"/>
        <w:jc w:val="both"/>
      </w:pPr>
      <w:r w:rsidRPr="00541D3A">
        <w:rPr>
          <w:b/>
          <w:i/>
        </w:rPr>
        <w:t xml:space="preserve">Mid Term Report: </w:t>
      </w:r>
      <w:r w:rsidR="000C20BE" w:rsidRPr="00541D3A">
        <w:rPr>
          <w:b/>
          <w:i/>
        </w:rPr>
        <w:t>Almost h</w:t>
      </w:r>
      <w:r w:rsidRPr="00541D3A">
        <w:rPr>
          <w:b/>
          <w:i/>
        </w:rPr>
        <w:t>alf period</w:t>
      </w:r>
      <w:r w:rsidR="000C20BE" w:rsidRPr="00541D3A">
        <w:rPr>
          <w:b/>
          <w:i/>
        </w:rPr>
        <w:t xml:space="preserve"> after training commencement</w:t>
      </w:r>
      <w:r w:rsidRPr="00541D3A">
        <w:rPr>
          <w:b/>
          <w:i/>
        </w:rPr>
        <w:t xml:space="preserve"> of </w:t>
      </w:r>
      <w:r w:rsidRPr="00541D3A">
        <w:t xml:space="preserve">training </w:t>
      </w:r>
      <w:r w:rsidR="0096473D" w:rsidRPr="00541D3A">
        <w:t xml:space="preserve">in </w:t>
      </w:r>
      <w:r w:rsidR="00532C11" w:rsidRPr="00541D3A">
        <w:t xml:space="preserve">LLs, report includes, no of beneficiaries, locations, training days spent, issues, challenges, risks with mitigation measures, coordination and cooperation made by LLs, and other information as appropriate.  </w:t>
      </w:r>
    </w:p>
    <w:p w14:paraId="45BC6E29" w14:textId="65A97B2C" w:rsidR="00EC5E82" w:rsidRPr="00541D3A" w:rsidRDefault="005846ED" w:rsidP="00526D07">
      <w:pPr>
        <w:pStyle w:val="ListParagraph"/>
        <w:numPr>
          <w:ilvl w:val="0"/>
          <w:numId w:val="58"/>
        </w:numPr>
        <w:contextualSpacing w:val="0"/>
        <w:jc w:val="both"/>
      </w:pPr>
      <w:r w:rsidRPr="00541D3A">
        <w:rPr>
          <w:b/>
          <w:i/>
        </w:rPr>
        <w:t xml:space="preserve">Final Report: </w:t>
      </w:r>
      <w:r w:rsidRPr="00541D3A">
        <w:t xml:space="preserve">successful completion of training and submission of final report- </w:t>
      </w:r>
      <w:r w:rsidR="00DE1311" w:rsidRPr="00541D3A">
        <w:t xml:space="preserve">report includes, no of beneficiaries, locations, training days spent, issues, challenges, risks with mitigation measures, coordination and cooperation made by LLs, training completion letter certified by LLs and other information as appropriate.  </w:t>
      </w:r>
    </w:p>
    <w:p w14:paraId="275BD627" w14:textId="77777777" w:rsidR="00C32150" w:rsidRPr="00541D3A" w:rsidRDefault="00C32150" w:rsidP="005846ED">
      <w:pPr>
        <w:pStyle w:val="ListParagraph"/>
        <w:contextualSpacing w:val="0"/>
        <w:jc w:val="both"/>
        <w:rPr>
          <w:b/>
          <w:i/>
        </w:rPr>
      </w:pPr>
    </w:p>
    <w:p w14:paraId="0933655F" w14:textId="77777777" w:rsidR="00C32150" w:rsidRPr="00541D3A" w:rsidRDefault="00C32150" w:rsidP="005846ED">
      <w:pPr>
        <w:pStyle w:val="ListParagraph"/>
        <w:contextualSpacing w:val="0"/>
        <w:jc w:val="both"/>
        <w:rPr>
          <w:b/>
          <w:i/>
        </w:rPr>
      </w:pPr>
    </w:p>
    <w:p w14:paraId="021F48DA" w14:textId="77777777" w:rsidR="007E2811" w:rsidRPr="00541D3A" w:rsidRDefault="007E2811" w:rsidP="005846ED">
      <w:pPr>
        <w:pStyle w:val="ListParagraph"/>
        <w:contextualSpacing w:val="0"/>
        <w:jc w:val="both"/>
        <w:rPr>
          <w:b/>
          <w:i/>
        </w:rPr>
      </w:pPr>
    </w:p>
    <w:p w14:paraId="053A90CA" w14:textId="77777777" w:rsidR="007E2811" w:rsidRPr="00541D3A" w:rsidRDefault="007E2811" w:rsidP="005846ED">
      <w:pPr>
        <w:pStyle w:val="ListParagraph"/>
        <w:contextualSpacing w:val="0"/>
        <w:jc w:val="both"/>
        <w:rPr>
          <w:b/>
          <w:i/>
        </w:rPr>
      </w:pPr>
    </w:p>
    <w:p w14:paraId="13C4A0C4" w14:textId="77777777" w:rsidR="00C32150" w:rsidRPr="00541D3A" w:rsidRDefault="00C32150" w:rsidP="005846ED">
      <w:pPr>
        <w:pStyle w:val="ListParagraph"/>
        <w:contextualSpacing w:val="0"/>
        <w:jc w:val="both"/>
        <w:rPr>
          <w:b/>
          <w:i/>
        </w:rPr>
      </w:pPr>
    </w:p>
    <w:p w14:paraId="79583BF8" w14:textId="77777777" w:rsidR="00C32150" w:rsidRPr="00541D3A" w:rsidRDefault="00C32150" w:rsidP="005846ED">
      <w:pPr>
        <w:pStyle w:val="ListParagraph"/>
        <w:contextualSpacing w:val="0"/>
        <w:jc w:val="both"/>
        <w:rPr>
          <w:b/>
          <w:i/>
        </w:rPr>
      </w:pPr>
    </w:p>
    <w:p w14:paraId="49017ED9" w14:textId="77777777" w:rsidR="00C32150" w:rsidRPr="00541D3A" w:rsidRDefault="00C32150" w:rsidP="005846ED">
      <w:pPr>
        <w:pStyle w:val="ListParagraph"/>
        <w:contextualSpacing w:val="0"/>
        <w:jc w:val="both"/>
        <w:rPr>
          <w:b/>
          <w:i/>
        </w:rPr>
      </w:pPr>
    </w:p>
    <w:p w14:paraId="15258B54" w14:textId="17735B9F" w:rsidR="005846ED" w:rsidRPr="00541D3A" w:rsidRDefault="005846ED" w:rsidP="005846ED">
      <w:pPr>
        <w:pStyle w:val="ListParagraph"/>
        <w:contextualSpacing w:val="0"/>
        <w:jc w:val="both"/>
      </w:pPr>
      <w:r w:rsidRPr="00541D3A">
        <w:rPr>
          <w:b/>
          <w:i/>
        </w:rPr>
        <w:t>Time Schedule and Deliverables</w:t>
      </w:r>
    </w:p>
    <w:tbl>
      <w:tblPr>
        <w:tblStyle w:val="TableGrid"/>
        <w:tblW w:w="9112" w:type="dxa"/>
        <w:tblInd w:w="360" w:type="dxa"/>
        <w:tblLook w:val="04A0" w:firstRow="1" w:lastRow="0" w:firstColumn="1" w:lastColumn="0" w:noHBand="0" w:noVBand="1"/>
      </w:tblPr>
      <w:tblGrid>
        <w:gridCol w:w="1789"/>
        <w:gridCol w:w="2006"/>
        <w:gridCol w:w="1506"/>
        <w:gridCol w:w="2028"/>
        <w:gridCol w:w="1783"/>
      </w:tblGrid>
      <w:tr w:rsidR="00EC5E82" w:rsidRPr="00541D3A" w14:paraId="66B05123" w14:textId="02CB6D97" w:rsidTr="00EC5E82">
        <w:tc>
          <w:tcPr>
            <w:tcW w:w="1814" w:type="dxa"/>
          </w:tcPr>
          <w:p w14:paraId="740CA90C" w14:textId="5DD8804D"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Deliverables</w:t>
            </w:r>
          </w:p>
        </w:tc>
        <w:tc>
          <w:tcPr>
            <w:tcW w:w="2025" w:type="dxa"/>
          </w:tcPr>
          <w:p w14:paraId="24BE2D11" w14:textId="39794E5A"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Due Date</w:t>
            </w:r>
          </w:p>
        </w:tc>
        <w:tc>
          <w:tcPr>
            <w:tcW w:w="1527" w:type="dxa"/>
          </w:tcPr>
          <w:p w14:paraId="2ED3BAD2" w14:textId="69404846"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No of Copies</w:t>
            </w:r>
          </w:p>
        </w:tc>
        <w:tc>
          <w:tcPr>
            <w:tcW w:w="2039" w:type="dxa"/>
          </w:tcPr>
          <w:p w14:paraId="0BB2D55F" w14:textId="1B88C129"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 xml:space="preserve">Hard/Electronics Copy requirement </w:t>
            </w:r>
          </w:p>
        </w:tc>
        <w:tc>
          <w:tcPr>
            <w:tcW w:w="1707" w:type="dxa"/>
          </w:tcPr>
          <w:p w14:paraId="5137F0B4" w14:textId="64137E11"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Person Authorised receiving and approval of report</w:t>
            </w:r>
          </w:p>
        </w:tc>
      </w:tr>
      <w:tr w:rsidR="00EC5E82" w:rsidRPr="00541D3A" w14:paraId="3A5F6A2D" w14:textId="6A1A01BB" w:rsidTr="00EC5E82">
        <w:tc>
          <w:tcPr>
            <w:tcW w:w="1814" w:type="dxa"/>
          </w:tcPr>
          <w:p w14:paraId="5B9AE346" w14:textId="2AC52859"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
                <w:i/>
              </w:rPr>
              <w:t>Inception Report</w:t>
            </w:r>
          </w:p>
        </w:tc>
        <w:tc>
          <w:tcPr>
            <w:tcW w:w="2025" w:type="dxa"/>
          </w:tcPr>
          <w:p w14:paraId="600DD9CE" w14:textId="51F37E20"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Within 15 days of signing the contract</w:t>
            </w:r>
          </w:p>
        </w:tc>
        <w:tc>
          <w:tcPr>
            <w:tcW w:w="1527" w:type="dxa"/>
          </w:tcPr>
          <w:p w14:paraId="0E69AAD3" w14:textId="776921F4" w:rsidR="00EC5E82" w:rsidRPr="00541D3A" w:rsidRDefault="00C51785" w:rsidP="002C78C0">
            <w:pPr>
              <w:numPr>
                <w:ilvl w:val="12"/>
                <w:numId w:val="0"/>
              </w:numPr>
              <w:jc w:val="both"/>
              <w:rPr>
                <w:rFonts w:ascii="Times New Roman" w:hAnsi="Times New Roman"/>
                <w:bCs/>
                <w:i/>
              </w:rPr>
            </w:pPr>
            <w:r w:rsidRPr="00541D3A">
              <w:rPr>
                <w:rFonts w:ascii="Times New Roman" w:hAnsi="Times New Roman"/>
                <w:bCs/>
                <w:i/>
              </w:rPr>
              <w:t>1 Hardcopy and 1 Electronic Copy</w:t>
            </w:r>
          </w:p>
        </w:tc>
        <w:tc>
          <w:tcPr>
            <w:tcW w:w="2039" w:type="dxa"/>
          </w:tcPr>
          <w:p w14:paraId="06CB2537" w14:textId="4CBA12AF"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Both</w:t>
            </w:r>
          </w:p>
        </w:tc>
        <w:tc>
          <w:tcPr>
            <w:tcW w:w="1707" w:type="dxa"/>
          </w:tcPr>
          <w:p w14:paraId="02C159B3" w14:textId="4E3900D9"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Under Secretary- Program Implementation, PMEP/PMU</w:t>
            </w:r>
          </w:p>
        </w:tc>
      </w:tr>
      <w:tr w:rsidR="00EC5E82" w:rsidRPr="00541D3A" w14:paraId="6B9ED382" w14:textId="4E9AD7AE" w:rsidTr="00EC5E82">
        <w:tc>
          <w:tcPr>
            <w:tcW w:w="1814" w:type="dxa"/>
          </w:tcPr>
          <w:p w14:paraId="35A2F2D6" w14:textId="0BDCA388"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
                <w:i/>
              </w:rPr>
              <w:t>Mid Term Report</w:t>
            </w:r>
          </w:p>
        </w:tc>
        <w:tc>
          <w:tcPr>
            <w:tcW w:w="2025" w:type="dxa"/>
          </w:tcPr>
          <w:p w14:paraId="474AC552" w14:textId="32D2A168"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Within 30-35 days of Training Commencement date</w:t>
            </w:r>
          </w:p>
        </w:tc>
        <w:tc>
          <w:tcPr>
            <w:tcW w:w="1527" w:type="dxa"/>
          </w:tcPr>
          <w:p w14:paraId="1A80C2DE" w14:textId="6542950E" w:rsidR="00EC5E82" w:rsidRPr="00541D3A" w:rsidRDefault="00C51785" w:rsidP="002C78C0">
            <w:pPr>
              <w:numPr>
                <w:ilvl w:val="12"/>
                <w:numId w:val="0"/>
              </w:numPr>
              <w:jc w:val="both"/>
              <w:rPr>
                <w:rFonts w:ascii="Times New Roman" w:hAnsi="Times New Roman"/>
                <w:bCs/>
                <w:i/>
              </w:rPr>
            </w:pPr>
            <w:r w:rsidRPr="00541D3A">
              <w:rPr>
                <w:rFonts w:ascii="Times New Roman" w:hAnsi="Times New Roman"/>
                <w:bCs/>
                <w:i/>
              </w:rPr>
              <w:t>1 Hardcopy and 1 Electronic Copy</w:t>
            </w:r>
          </w:p>
        </w:tc>
        <w:tc>
          <w:tcPr>
            <w:tcW w:w="2039" w:type="dxa"/>
          </w:tcPr>
          <w:p w14:paraId="58C07D96" w14:textId="077F91EE"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Both</w:t>
            </w:r>
          </w:p>
        </w:tc>
        <w:tc>
          <w:tcPr>
            <w:tcW w:w="1707" w:type="dxa"/>
          </w:tcPr>
          <w:p w14:paraId="25511C23" w14:textId="31DE12AA"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Under Secretary- Program Implementation, PMEP/PMU</w:t>
            </w:r>
          </w:p>
        </w:tc>
      </w:tr>
      <w:tr w:rsidR="00EC5E82" w:rsidRPr="00541D3A" w14:paraId="27828B90" w14:textId="33B120BD" w:rsidTr="00EC5E82">
        <w:tc>
          <w:tcPr>
            <w:tcW w:w="1814" w:type="dxa"/>
          </w:tcPr>
          <w:p w14:paraId="13FD6527" w14:textId="4FE0C6E8"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
                <w:i/>
              </w:rPr>
              <w:t>Final Report</w:t>
            </w:r>
          </w:p>
        </w:tc>
        <w:tc>
          <w:tcPr>
            <w:tcW w:w="2025" w:type="dxa"/>
          </w:tcPr>
          <w:p w14:paraId="7B1E45C8" w14:textId="5DC999E6"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Within 75 days of Commencement date</w:t>
            </w:r>
          </w:p>
        </w:tc>
        <w:tc>
          <w:tcPr>
            <w:tcW w:w="1527" w:type="dxa"/>
          </w:tcPr>
          <w:p w14:paraId="536807D6" w14:textId="2165E52A" w:rsidR="00EC5E82" w:rsidRPr="00541D3A" w:rsidRDefault="00560762" w:rsidP="002C78C0">
            <w:pPr>
              <w:numPr>
                <w:ilvl w:val="12"/>
                <w:numId w:val="0"/>
              </w:numPr>
              <w:jc w:val="both"/>
              <w:rPr>
                <w:rFonts w:ascii="Times New Roman" w:hAnsi="Times New Roman"/>
                <w:bCs/>
                <w:i/>
              </w:rPr>
            </w:pPr>
            <w:r w:rsidRPr="00541D3A">
              <w:rPr>
                <w:rFonts w:ascii="Times New Roman" w:hAnsi="Times New Roman"/>
                <w:bCs/>
                <w:i/>
              </w:rPr>
              <w:t>1 Hardcopy and 1 Electronic Copy</w:t>
            </w:r>
          </w:p>
        </w:tc>
        <w:tc>
          <w:tcPr>
            <w:tcW w:w="2039" w:type="dxa"/>
          </w:tcPr>
          <w:p w14:paraId="59017216" w14:textId="46F69FC6"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Both</w:t>
            </w:r>
          </w:p>
        </w:tc>
        <w:tc>
          <w:tcPr>
            <w:tcW w:w="1707" w:type="dxa"/>
          </w:tcPr>
          <w:p w14:paraId="2D41CB14" w14:textId="2CC69945" w:rsidR="00EC5E82" w:rsidRPr="00541D3A" w:rsidRDefault="00EC5E82" w:rsidP="002C78C0">
            <w:pPr>
              <w:numPr>
                <w:ilvl w:val="12"/>
                <w:numId w:val="0"/>
              </w:numPr>
              <w:jc w:val="both"/>
              <w:rPr>
                <w:rFonts w:ascii="Times New Roman" w:hAnsi="Times New Roman"/>
                <w:bCs/>
                <w:i/>
              </w:rPr>
            </w:pPr>
            <w:r w:rsidRPr="00541D3A">
              <w:rPr>
                <w:rFonts w:ascii="Times New Roman" w:hAnsi="Times New Roman"/>
                <w:bCs/>
                <w:i/>
              </w:rPr>
              <w:t>Under Secretary- Program Implementation, PMEP/PMU</w:t>
            </w:r>
          </w:p>
        </w:tc>
      </w:tr>
    </w:tbl>
    <w:p w14:paraId="7A1398A4" w14:textId="77777777" w:rsidR="00AF5922" w:rsidRPr="00541D3A" w:rsidRDefault="00AF5922" w:rsidP="002C78C0">
      <w:pPr>
        <w:numPr>
          <w:ilvl w:val="12"/>
          <w:numId w:val="0"/>
        </w:numPr>
        <w:ind w:left="360"/>
        <w:jc w:val="both"/>
        <w:rPr>
          <w:bCs/>
          <w:i/>
        </w:rPr>
      </w:pPr>
    </w:p>
    <w:p w14:paraId="3900570F" w14:textId="77777777" w:rsidR="002C78C0" w:rsidRPr="00541D3A" w:rsidRDefault="002C78C0" w:rsidP="002C78C0">
      <w:pPr>
        <w:numPr>
          <w:ilvl w:val="12"/>
          <w:numId w:val="0"/>
        </w:numPr>
        <w:jc w:val="both"/>
        <w:rPr>
          <w:b/>
          <w:i/>
        </w:rPr>
      </w:pPr>
    </w:p>
    <w:p w14:paraId="5D18B0C4" w14:textId="77777777" w:rsidR="002C78C0" w:rsidRPr="00541D3A" w:rsidRDefault="002C78C0" w:rsidP="0030716B">
      <w:pPr>
        <w:pStyle w:val="ListParagraph"/>
        <w:numPr>
          <w:ilvl w:val="0"/>
          <w:numId w:val="47"/>
        </w:numPr>
        <w:ind w:left="360"/>
        <w:rPr>
          <w:b/>
          <w:i/>
        </w:rPr>
      </w:pPr>
      <w:r w:rsidRPr="00541D3A">
        <w:rPr>
          <w:b/>
          <w:i/>
        </w:rPr>
        <w:t>Client’s Input and Counterpart Personnel</w:t>
      </w:r>
    </w:p>
    <w:p w14:paraId="174232A3" w14:textId="77777777" w:rsidR="002C78C0" w:rsidRPr="00541D3A" w:rsidRDefault="002C78C0" w:rsidP="002C78C0">
      <w:pPr>
        <w:numPr>
          <w:ilvl w:val="12"/>
          <w:numId w:val="0"/>
        </w:numPr>
        <w:ind w:left="720" w:hanging="720"/>
        <w:jc w:val="both"/>
        <w:rPr>
          <w:spacing w:val="-3"/>
        </w:rPr>
      </w:pPr>
    </w:p>
    <w:p w14:paraId="2B256578" w14:textId="6934293F" w:rsidR="00DA3378" w:rsidRPr="00541D3A" w:rsidRDefault="00DA3378" w:rsidP="0030716B">
      <w:pPr>
        <w:pStyle w:val="ListParagraph"/>
        <w:widowControl w:val="0"/>
        <w:numPr>
          <w:ilvl w:val="4"/>
          <w:numId w:val="59"/>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contextualSpacing w:val="0"/>
        <w:jc w:val="both"/>
        <w:rPr>
          <w:rFonts w:eastAsiaTheme="minorEastAsia"/>
        </w:rPr>
      </w:pPr>
      <w:r w:rsidRPr="00541D3A">
        <w:rPr>
          <w:rFonts w:eastAsiaTheme="minorEastAsia"/>
        </w:rPr>
        <w:t>List of trainees and coordination with LLs will be provided by PMEP, Service provider must coordinate with LLs and facilitate to ensure trainees participation.</w:t>
      </w:r>
    </w:p>
    <w:p w14:paraId="54B2762C" w14:textId="77F8D355" w:rsidR="00DA3378" w:rsidRPr="00541D3A" w:rsidRDefault="00DA3378" w:rsidP="0030716B">
      <w:pPr>
        <w:pStyle w:val="ListParagraph"/>
        <w:widowControl w:val="0"/>
        <w:numPr>
          <w:ilvl w:val="4"/>
          <w:numId w:val="59"/>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contextualSpacing w:val="0"/>
        <w:jc w:val="both"/>
        <w:rPr>
          <w:rFonts w:eastAsiaTheme="minorEastAsia"/>
        </w:rPr>
      </w:pPr>
      <w:r w:rsidRPr="00541D3A">
        <w:rPr>
          <w:rFonts w:eastAsiaTheme="minorEastAsia"/>
        </w:rPr>
        <w:t>LLs shall provide 50 days of wages during the training period for all beneficiaries. Necessary facilitations will be made by PMEP/PMU.</w:t>
      </w:r>
    </w:p>
    <w:p w14:paraId="5D6C5E0F" w14:textId="77777777" w:rsidR="00DA3378" w:rsidRPr="00541D3A" w:rsidRDefault="00DA3378" w:rsidP="0030716B">
      <w:pPr>
        <w:pStyle w:val="ListParagraph"/>
        <w:widowControl w:val="0"/>
        <w:numPr>
          <w:ilvl w:val="4"/>
          <w:numId w:val="59"/>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contextualSpacing w:val="0"/>
        <w:jc w:val="both"/>
        <w:rPr>
          <w:rFonts w:eastAsiaTheme="minorEastAsia"/>
        </w:rPr>
      </w:pPr>
      <w:r w:rsidRPr="00541D3A">
        <w:rPr>
          <w:rFonts w:eastAsiaTheme="minorEastAsia"/>
        </w:rPr>
        <w:t>Training curriculum for all trades.</w:t>
      </w:r>
    </w:p>
    <w:p w14:paraId="1FD0533A" w14:textId="36F6815B" w:rsidR="00DA3378" w:rsidRPr="00541D3A" w:rsidRDefault="00DA3378" w:rsidP="0030716B">
      <w:pPr>
        <w:pStyle w:val="ListParagraph"/>
        <w:widowControl w:val="0"/>
        <w:numPr>
          <w:ilvl w:val="4"/>
          <w:numId w:val="59"/>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contextualSpacing w:val="0"/>
        <w:jc w:val="both"/>
        <w:rPr>
          <w:rFonts w:eastAsiaTheme="minorEastAsia"/>
        </w:rPr>
      </w:pPr>
      <w:r w:rsidRPr="00541D3A">
        <w:rPr>
          <w:rFonts w:eastAsiaTheme="minorEastAsia"/>
        </w:rPr>
        <w:t>Any other support as agreed and negotiated during the contract negotiation.</w:t>
      </w:r>
    </w:p>
    <w:p w14:paraId="5F5B7C49" w14:textId="75AA607B" w:rsidR="00DA3378" w:rsidRPr="00541D3A" w:rsidRDefault="00DA3378" w:rsidP="002C78C0">
      <w:pPr>
        <w:ind w:left="720"/>
        <w:rPr>
          <w:rFonts w:eastAsia="Calibri"/>
          <w:i/>
        </w:rPr>
      </w:pPr>
      <w:r w:rsidRPr="00541D3A">
        <w:rPr>
          <w:rFonts w:eastAsia="Calibri"/>
          <w:i/>
        </w:rPr>
        <w:br w:type="page"/>
      </w:r>
    </w:p>
    <w:p w14:paraId="2300C267" w14:textId="77777777" w:rsidR="007E78CB" w:rsidRPr="00541D3A" w:rsidRDefault="00DA3378" w:rsidP="00DA3378">
      <w:pPr>
        <w:pStyle w:val="ListParagraph"/>
        <w:tabs>
          <w:tab w:val="left" w:pos="1120"/>
          <w:tab w:val="left" w:pos="1170"/>
          <w:tab w:val="left" w:pos="2240"/>
          <w:tab w:val="left" w:pos="2800"/>
          <w:tab w:val="left" w:pos="3360"/>
          <w:tab w:val="left" w:pos="3920"/>
          <w:tab w:val="left" w:pos="4480"/>
          <w:tab w:val="left" w:pos="5040"/>
          <w:tab w:val="left" w:pos="5600"/>
          <w:tab w:val="left" w:pos="6160"/>
          <w:tab w:val="left" w:pos="6720"/>
        </w:tabs>
        <w:ind w:left="0"/>
        <w:rPr>
          <w:rFonts w:asciiTheme="minorHAnsi" w:hAnsiTheme="minorHAnsi" w:cstheme="minorBidi"/>
          <w:b/>
          <w:bCs/>
          <w:sz w:val="28"/>
          <w:lang w:bidi="ne-NP"/>
        </w:rPr>
      </w:pPr>
      <w:r w:rsidRPr="00541D3A">
        <w:rPr>
          <w:rFonts w:asciiTheme="minorHAnsi" w:hAnsiTheme="minorHAnsi" w:cstheme="minorHAnsi"/>
          <w:b/>
          <w:bCs/>
          <w:sz w:val="28"/>
          <w:szCs w:val="28"/>
        </w:rPr>
        <w:lastRenderedPageBreak/>
        <w:t>Annex</w:t>
      </w:r>
      <w:r w:rsidRPr="00541D3A">
        <w:rPr>
          <w:rFonts w:asciiTheme="minorHAnsi" w:hAnsiTheme="minorHAnsi" w:cstheme="minorBidi" w:hint="cs"/>
          <w:b/>
          <w:bCs/>
          <w:sz w:val="28"/>
          <w:cs/>
          <w:lang w:bidi="ne-NP"/>
        </w:rPr>
        <w:t xml:space="preserve"> </w:t>
      </w:r>
      <w:r w:rsidRPr="00541D3A">
        <w:rPr>
          <w:rFonts w:asciiTheme="minorHAnsi" w:hAnsiTheme="minorHAnsi" w:cstheme="minorBidi"/>
          <w:b/>
          <w:bCs/>
          <w:sz w:val="28"/>
          <w:lang w:bidi="ne-NP"/>
        </w:rPr>
        <w:t>1</w:t>
      </w:r>
      <w:r w:rsidR="007E78CB" w:rsidRPr="00541D3A">
        <w:rPr>
          <w:rFonts w:asciiTheme="minorHAnsi" w:hAnsiTheme="minorHAnsi" w:cstheme="minorBidi"/>
          <w:b/>
          <w:bCs/>
          <w:sz w:val="28"/>
          <w:lang w:bidi="ne-NP"/>
        </w:rPr>
        <w:t xml:space="preserve"> </w:t>
      </w:r>
    </w:p>
    <w:p w14:paraId="42FAEB7E" w14:textId="58A6AB45" w:rsidR="00DA3378" w:rsidRPr="00541D3A" w:rsidRDefault="007E78CB" w:rsidP="00992F68">
      <w:pPr>
        <w:pStyle w:val="ListParagraph"/>
        <w:numPr>
          <w:ilvl w:val="0"/>
          <w:numId w:val="61"/>
        </w:numPr>
        <w:tabs>
          <w:tab w:val="left" w:pos="1120"/>
          <w:tab w:val="left" w:pos="117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Bidi"/>
          <w:b/>
          <w:bCs/>
          <w:sz w:val="28"/>
          <w:lang w:bidi="ne-NP"/>
        </w:rPr>
      </w:pPr>
      <w:r w:rsidRPr="00541D3A">
        <w:rPr>
          <w:rFonts w:asciiTheme="minorHAnsi" w:hAnsiTheme="minorHAnsi" w:cstheme="minorBidi"/>
          <w:b/>
          <w:bCs/>
          <w:sz w:val="28"/>
          <w:lang w:bidi="ne-NP"/>
        </w:rPr>
        <w:t xml:space="preserve">Cluster wise Summary of Trades and Beneficiary Numbers </w:t>
      </w:r>
      <w:r w:rsidR="00992F68" w:rsidRPr="00541D3A">
        <w:rPr>
          <w:noProof/>
          <w:lang w:bidi="ne-NP"/>
        </w:rPr>
        <w:drawing>
          <wp:inline distT="0" distB="0" distL="0" distR="0" wp14:anchorId="66027B1F" wp14:editId="613FF891">
            <wp:extent cx="5716270" cy="6805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6270" cy="6805376"/>
                    </a:xfrm>
                    <a:prstGeom prst="rect">
                      <a:avLst/>
                    </a:prstGeom>
                    <a:noFill/>
                    <a:ln>
                      <a:noFill/>
                    </a:ln>
                  </pic:spPr>
                </pic:pic>
              </a:graphicData>
            </a:graphic>
          </wp:inline>
        </w:drawing>
      </w:r>
    </w:p>
    <w:p w14:paraId="6E2FCBE8" w14:textId="77777777" w:rsidR="00992F68" w:rsidRPr="00541D3A" w:rsidRDefault="00992F68" w:rsidP="00992F68">
      <w:pPr>
        <w:pStyle w:val="ListParagraph"/>
        <w:tabs>
          <w:tab w:val="left" w:pos="1120"/>
          <w:tab w:val="left" w:pos="117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Bidi"/>
          <w:b/>
          <w:bCs/>
          <w:sz w:val="28"/>
          <w:lang w:bidi="ne-NP"/>
        </w:rPr>
      </w:pPr>
    </w:p>
    <w:p w14:paraId="2A936D37" w14:textId="77777777" w:rsidR="00992F68" w:rsidRPr="00541D3A" w:rsidRDefault="00992F68" w:rsidP="00992F68">
      <w:pPr>
        <w:pStyle w:val="ListParagraph"/>
        <w:tabs>
          <w:tab w:val="left" w:pos="1120"/>
          <w:tab w:val="left" w:pos="117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Bidi"/>
          <w:b/>
          <w:bCs/>
          <w:sz w:val="28"/>
          <w:lang w:bidi="ne-NP"/>
        </w:rPr>
      </w:pPr>
    </w:p>
    <w:p w14:paraId="6AD6575E" w14:textId="77777777" w:rsidR="00992F68" w:rsidRPr="00541D3A" w:rsidRDefault="00992F68" w:rsidP="00992F68">
      <w:pPr>
        <w:pStyle w:val="ListParagraph"/>
        <w:tabs>
          <w:tab w:val="left" w:pos="1120"/>
          <w:tab w:val="left" w:pos="117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Bidi"/>
          <w:b/>
          <w:bCs/>
          <w:sz w:val="28"/>
          <w:lang w:bidi="ne-NP"/>
        </w:rPr>
      </w:pPr>
    </w:p>
    <w:p w14:paraId="3BE29C86" w14:textId="77777777" w:rsidR="00992F68" w:rsidRPr="00541D3A" w:rsidRDefault="00992F68" w:rsidP="00992F68">
      <w:pPr>
        <w:pStyle w:val="ListParagraph"/>
        <w:tabs>
          <w:tab w:val="left" w:pos="1120"/>
          <w:tab w:val="left" w:pos="117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Bidi"/>
          <w:b/>
          <w:bCs/>
          <w:sz w:val="28"/>
          <w:lang w:bidi="ne-NP"/>
        </w:rPr>
      </w:pPr>
    </w:p>
    <w:p w14:paraId="1C32EF5A" w14:textId="6E3D9289" w:rsidR="00AE2351" w:rsidRPr="00541D3A" w:rsidRDefault="00AE2351" w:rsidP="007E78CB">
      <w:pPr>
        <w:pStyle w:val="ListParagraph"/>
        <w:numPr>
          <w:ilvl w:val="0"/>
          <w:numId w:val="61"/>
        </w:numPr>
        <w:rPr>
          <w:rFonts w:ascii="Times New Roman Bold" w:hAnsi="Times New Roman Bold"/>
          <w:b/>
          <w:bCs/>
          <w:sz w:val="26"/>
          <w:szCs w:val="22"/>
        </w:rPr>
      </w:pPr>
      <w:bookmarkStart w:id="121" w:name="_Toc30081111"/>
      <w:bookmarkStart w:id="122" w:name="_Toc69826437"/>
      <w:bookmarkStart w:id="123" w:name="_Toc265495743"/>
      <w:bookmarkEnd w:id="119"/>
      <w:r w:rsidRPr="00541D3A">
        <w:rPr>
          <w:b/>
          <w:bCs/>
          <w:szCs w:val="22"/>
        </w:rPr>
        <w:lastRenderedPageBreak/>
        <w:t>Details of Districts, Trades, Clustered Municipalities</w:t>
      </w:r>
      <w:r w:rsidR="00992F68" w:rsidRPr="00541D3A">
        <w:rPr>
          <w:b/>
          <w:bCs/>
          <w:szCs w:val="22"/>
        </w:rPr>
        <w:t>(PALIKAS)</w:t>
      </w:r>
      <w:r w:rsidRPr="00541D3A">
        <w:rPr>
          <w:b/>
          <w:bCs/>
          <w:szCs w:val="22"/>
        </w:rPr>
        <w:t xml:space="preserve"> and Numbers</w:t>
      </w:r>
    </w:p>
    <w:tbl>
      <w:tblPr>
        <w:tblW w:w="9960" w:type="dxa"/>
        <w:tblLook w:val="04A0" w:firstRow="1" w:lastRow="0" w:firstColumn="1" w:lastColumn="0" w:noHBand="0" w:noVBand="1"/>
      </w:tblPr>
      <w:tblGrid>
        <w:gridCol w:w="595"/>
        <w:gridCol w:w="1173"/>
        <w:gridCol w:w="2387"/>
        <w:gridCol w:w="881"/>
        <w:gridCol w:w="1065"/>
        <w:gridCol w:w="767"/>
        <w:gridCol w:w="767"/>
        <w:gridCol w:w="749"/>
        <w:gridCol w:w="1116"/>
        <w:gridCol w:w="767"/>
      </w:tblGrid>
      <w:tr w:rsidR="00992F68" w:rsidRPr="00541D3A" w14:paraId="212176F6" w14:textId="77777777" w:rsidTr="00992F68">
        <w:trPr>
          <w:trHeight w:val="10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2143"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cs/>
                <w:lang w:bidi="ne-NP"/>
              </w:rPr>
              <w:t>सि.नं.</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892ED3E"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cs/>
                <w:lang w:bidi="ne-NP"/>
              </w:rPr>
              <w:t>जिल्ला</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47A43E90"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cs/>
                <w:lang w:bidi="ne-NP"/>
              </w:rPr>
              <w:t>स्थानीय तहको</w:t>
            </w:r>
            <w:r w:rsidRPr="00541D3A">
              <w:rPr>
                <w:rFonts w:ascii="Kokila" w:hAnsi="Kokila" w:cs="Kokila"/>
                <w:b/>
                <w:bCs/>
                <w:color w:val="000000"/>
                <w:lang w:bidi="ne-NP"/>
              </w:rPr>
              <w:t xml:space="preserve"> </w:t>
            </w:r>
            <w:r w:rsidRPr="00541D3A">
              <w:rPr>
                <w:rFonts w:ascii="Kokila" w:hAnsi="Kokila" w:cs="Kokila"/>
                <w:b/>
                <w:bCs/>
                <w:color w:val="000000"/>
                <w:cs/>
                <w:lang w:bidi="ne-NP"/>
              </w:rPr>
              <w:t>नाम</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0300E864" w14:textId="77777777" w:rsidR="00992F68" w:rsidRPr="00541D3A" w:rsidRDefault="00992F68" w:rsidP="00992F68">
            <w:pPr>
              <w:jc w:val="center"/>
              <w:rPr>
                <w:rFonts w:ascii="Kokila" w:hAnsi="Kokila" w:cs="Kokila"/>
                <w:b/>
                <w:bCs/>
                <w:color w:val="000000"/>
                <w:lang w:bidi="ne-NP"/>
              </w:rPr>
            </w:pPr>
            <w:r w:rsidRPr="00541D3A">
              <w:rPr>
                <w:rFonts w:ascii="Kokila" w:hAnsi="Kokila" w:cs="Kokila"/>
                <w:b/>
                <w:bCs/>
                <w:color w:val="000000"/>
                <w:cs/>
                <w:lang w:bidi="ne-NP"/>
              </w:rPr>
              <w:t>क्लस्टर</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54E00225" w14:textId="77777777" w:rsidR="00992F68" w:rsidRPr="00541D3A" w:rsidRDefault="00992F68" w:rsidP="00992F68">
            <w:pPr>
              <w:jc w:val="center"/>
              <w:rPr>
                <w:rFonts w:ascii="Kokila" w:hAnsi="Kokila" w:cs="Kokila"/>
                <w:b/>
                <w:bCs/>
                <w:color w:val="000000"/>
                <w:lang w:bidi="ne-NP"/>
              </w:rPr>
            </w:pPr>
            <w:r w:rsidRPr="00541D3A">
              <w:rPr>
                <w:rFonts w:ascii="Kokila" w:hAnsi="Kokila" w:cs="Kokila"/>
                <w:b/>
                <w:bCs/>
                <w:color w:val="000000"/>
                <w:cs/>
                <w:lang w:bidi="ne-NP"/>
              </w:rPr>
              <w:t>सडक मर्मत तथा</w:t>
            </w:r>
            <w:r w:rsidRPr="00541D3A">
              <w:rPr>
                <w:rFonts w:ascii="Kokila" w:hAnsi="Kokila" w:cs="Kokila"/>
                <w:b/>
                <w:bCs/>
                <w:color w:val="000000"/>
                <w:lang w:bidi="ne-NP"/>
              </w:rPr>
              <w:t xml:space="preserve"> </w:t>
            </w:r>
            <w:r w:rsidRPr="00541D3A">
              <w:rPr>
                <w:rFonts w:ascii="Kokila" w:hAnsi="Kokila" w:cs="Kokila"/>
                <w:b/>
                <w:bCs/>
                <w:color w:val="000000"/>
                <w:cs/>
                <w:lang w:bidi="ne-NP"/>
              </w:rPr>
              <w:t>सम्भार</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30BF19AA" w14:textId="77777777" w:rsidR="00992F68" w:rsidRPr="00541D3A" w:rsidRDefault="00992F68" w:rsidP="00992F68">
            <w:pPr>
              <w:jc w:val="center"/>
              <w:rPr>
                <w:rFonts w:ascii="Kokila" w:hAnsi="Kokila" w:cs="Kokila"/>
                <w:b/>
                <w:bCs/>
                <w:color w:val="000000"/>
                <w:lang w:bidi="ne-NP"/>
              </w:rPr>
            </w:pPr>
            <w:r w:rsidRPr="00541D3A">
              <w:rPr>
                <w:rFonts w:ascii="Kokila" w:hAnsi="Kokila" w:cs="Kokila"/>
                <w:b/>
                <w:bCs/>
                <w:color w:val="000000"/>
                <w:cs/>
                <w:lang w:bidi="ne-NP"/>
              </w:rPr>
              <w:t>सिकर्मी</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2E485F88" w14:textId="77777777" w:rsidR="00992F68" w:rsidRPr="00541D3A" w:rsidRDefault="00992F68" w:rsidP="00992F68">
            <w:pPr>
              <w:jc w:val="center"/>
              <w:rPr>
                <w:rFonts w:ascii="Kokila" w:hAnsi="Kokila" w:cs="Kokila"/>
                <w:b/>
                <w:bCs/>
                <w:color w:val="000000"/>
                <w:lang w:bidi="ne-NP"/>
              </w:rPr>
            </w:pPr>
            <w:r w:rsidRPr="00541D3A">
              <w:rPr>
                <w:rFonts w:ascii="Kokila" w:hAnsi="Kokila" w:cs="Kokila"/>
                <w:b/>
                <w:bCs/>
                <w:color w:val="000000"/>
                <w:cs/>
                <w:lang w:bidi="ne-NP"/>
              </w:rPr>
              <w:t>डकर्मी</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2985B6E7" w14:textId="77777777" w:rsidR="00992F68" w:rsidRPr="00541D3A" w:rsidRDefault="00992F68" w:rsidP="00992F68">
            <w:pPr>
              <w:jc w:val="center"/>
              <w:rPr>
                <w:rFonts w:ascii="Kokila" w:hAnsi="Kokila" w:cs="Kokila"/>
                <w:b/>
                <w:bCs/>
                <w:color w:val="000000"/>
                <w:lang w:bidi="ne-NP"/>
              </w:rPr>
            </w:pPr>
            <w:r w:rsidRPr="00541D3A">
              <w:rPr>
                <w:rFonts w:ascii="Kokila" w:hAnsi="Kokila" w:cs="Kokila"/>
                <w:b/>
                <w:bCs/>
                <w:color w:val="000000"/>
                <w:cs/>
                <w:lang w:bidi="ne-NP"/>
              </w:rPr>
              <w:t>प्लम्बर</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09C6953C" w14:textId="77777777" w:rsidR="00992F68" w:rsidRPr="00541D3A" w:rsidRDefault="00992F68" w:rsidP="00992F68">
            <w:pPr>
              <w:jc w:val="center"/>
              <w:rPr>
                <w:rFonts w:ascii="Kokila" w:hAnsi="Kokila" w:cs="Kokila"/>
                <w:b/>
                <w:bCs/>
                <w:color w:val="000000"/>
                <w:lang w:bidi="ne-NP"/>
              </w:rPr>
            </w:pPr>
            <w:r w:rsidRPr="00541D3A">
              <w:rPr>
                <w:rFonts w:ascii="Kokila" w:hAnsi="Kokila" w:cs="Kokila"/>
                <w:b/>
                <w:bCs/>
                <w:color w:val="000000"/>
                <w:cs/>
                <w:lang w:bidi="ne-NP"/>
              </w:rPr>
              <w:t>इलेक्ट्रिसियन</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2257E60E"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cs/>
                <w:lang w:bidi="ne-NP"/>
              </w:rPr>
              <w:t>जम्मा</w:t>
            </w:r>
          </w:p>
        </w:tc>
      </w:tr>
      <w:tr w:rsidR="00992F68" w:rsidRPr="00541D3A" w14:paraId="746503B0" w14:textId="77777777" w:rsidTr="00992F68">
        <w:trPr>
          <w:trHeight w:val="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DD86F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w:t>
            </w:r>
          </w:p>
        </w:tc>
        <w:tc>
          <w:tcPr>
            <w:tcW w:w="1107" w:type="dxa"/>
            <w:tcBorders>
              <w:top w:val="nil"/>
              <w:left w:val="nil"/>
              <w:bottom w:val="single" w:sz="4" w:space="0" w:color="auto"/>
              <w:right w:val="single" w:sz="4" w:space="0" w:color="auto"/>
            </w:tcBorders>
            <w:shd w:val="clear" w:color="auto" w:fill="auto"/>
            <w:noWrap/>
            <w:vAlign w:val="center"/>
            <w:hideMark/>
          </w:tcPr>
          <w:p w14:paraId="1C8FBC8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इलाम</w:t>
            </w:r>
          </w:p>
        </w:tc>
        <w:tc>
          <w:tcPr>
            <w:tcW w:w="2387" w:type="dxa"/>
            <w:tcBorders>
              <w:top w:val="nil"/>
              <w:left w:val="nil"/>
              <w:bottom w:val="single" w:sz="4" w:space="0" w:color="auto"/>
              <w:right w:val="single" w:sz="4" w:space="0" w:color="auto"/>
            </w:tcBorders>
            <w:shd w:val="clear" w:color="auto" w:fill="auto"/>
            <w:noWrap/>
            <w:vAlign w:val="center"/>
            <w:hideMark/>
          </w:tcPr>
          <w:p w14:paraId="513F3D4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सन्दकपुर गाउँपालिका</w:t>
            </w:r>
          </w:p>
        </w:tc>
        <w:tc>
          <w:tcPr>
            <w:tcW w:w="881" w:type="dxa"/>
            <w:tcBorders>
              <w:top w:val="nil"/>
              <w:left w:val="nil"/>
              <w:bottom w:val="single" w:sz="4" w:space="0" w:color="auto"/>
              <w:right w:val="single" w:sz="4" w:space="0" w:color="auto"/>
            </w:tcBorders>
            <w:shd w:val="clear" w:color="auto" w:fill="auto"/>
            <w:noWrap/>
            <w:vAlign w:val="center"/>
            <w:hideMark/>
          </w:tcPr>
          <w:p w14:paraId="021E071D" w14:textId="77777777" w:rsidR="00992F68" w:rsidRPr="00541D3A" w:rsidRDefault="00992F68" w:rsidP="00992F68">
            <w:pPr>
              <w:jc w:val="center"/>
              <w:outlineLvl w:val="1"/>
              <w:rPr>
                <w:rFonts w:ascii="Kokila" w:hAnsi="Kokila" w:cs="Kokila"/>
                <w:color w:val="000000"/>
                <w:lang w:bidi="ne-NP"/>
              </w:rPr>
            </w:pPr>
            <w:r w:rsidRPr="00541D3A">
              <w:rPr>
                <w:rFonts w:ascii="Kokila" w:hAnsi="Kokila" w:cs="Kokila"/>
                <w:color w:val="000000"/>
                <w:lang w:bidi="ne-NP"/>
              </w:rPr>
              <w:t>1</w:t>
            </w:r>
          </w:p>
        </w:tc>
        <w:tc>
          <w:tcPr>
            <w:tcW w:w="1065" w:type="dxa"/>
            <w:tcBorders>
              <w:top w:val="nil"/>
              <w:left w:val="nil"/>
              <w:bottom w:val="single" w:sz="4" w:space="0" w:color="auto"/>
              <w:right w:val="single" w:sz="4" w:space="0" w:color="auto"/>
            </w:tcBorders>
            <w:shd w:val="clear" w:color="auto" w:fill="auto"/>
            <w:noWrap/>
            <w:vAlign w:val="center"/>
            <w:hideMark/>
          </w:tcPr>
          <w:p w14:paraId="550399D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c>
          <w:tcPr>
            <w:tcW w:w="767" w:type="dxa"/>
            <w:tcBorders>
              <w:top w:val="nil"/>
              <w:left w:val="nil"/>
              <w:bottom w:val="single" w:sz="4" w:space="0" w:color="auto"/>
              <w:right w:val="single" w:sz="4" w:space="0" w:color="auto"/>
            </w:tcBorders>
            <w:shd w:val="clear" w:color="auto" w:fill="auto"/>
            <w:noWrap/>
            <w:vAlign w:val="center"/>
            <w:hideMark/>
          </w:tcPr>
          <w:p w14:paraId="06325AD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54D4241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6978E6A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5E35C19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F51137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r>
      <w:tr w:rsidR="00992F68" w:rsidRPr="00541D3A" w14:paraId="0A6A640E"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4B650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w:t>
            </w:r>
          </w:p>
        </w:tc>
        <w:tc>
          <w:tcPr>
            <w:tcW w:w="1107" w:type="dxa"/>
            <w:tcBorders>
              <w:top w:val="nil"/>
              <w:left w:val="nil"/>
              <w:bottom w:val="single" w:sz="4" w:space="0" w:color="auto"/>
              <w:right w:val="single" w:sz="4" w:space="0" w:color="auto"/>
            </w:tcBorders>
            <w:shd w:val="clear" w:color="auto" w:fill="auto"/>
            <w:noWrap/>
            <w:vAlign w:val="center"/>
            <w:hideMark/>
          </w:tcPr>
          <w:p w14:paraId="016ED12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ताप्लेजुङ</w:t>
            </w:r>
          </w:p>
        </w:tc>
        <w:tc>
          <w:tcPr>
            <w:tcW w:w="2387" w:type="dxa"/>
            <w:tcBorders>
              <w:top w:val="nil"/>
              <w:left w:val="nil"/>
              <w:bottom w:val="single" w:sz="4" w:space="0" w:color="auto"/>
              <w:right w:val="single" w:sz="4" w:space="0" w:color="auto"/>
            </w:tcBorders>
            <w:shd w:val="clear" w:color="auto" w:fill="auto"/>
            <w:noWrap/>
            <w:vAlign w:val="center"/>
            <w:hideMark/>
          </w:tcPr>
          <w:p w14:paraId="1359727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पाथीभरा याङ्वरक</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nil"/>
              <w:left w:val="nil"/>
              <w:bottom w:val="single" w:sz="4" w:space="0" w:color="auto"/>
              <w:right w:val="single" w:sz="4" w:space="0" w:color="auto"/>
            </w:tcBorders>
            <w:shd w:val="clear" w:color="auto" w:fill="auto"/>
            <w:noWrap/>
            <w:vAlign w:val="center"/>
            <w:hideMark/>
          </w:tcPr>
          <w:p w14:paraId="69894820" w14:textId="77777777" w:rsidR="00992F68" w:rsidRPr="00541D3A" w:rsidRDefault="00992F68" w:rsidP="00992F68">
            <w:pPr>
              <w:jc w:val="center"/>
              <w:outlineLvl w:val="1"/>
              <w:rPr>
                <w:rFonts w:ascii="Kokila" w:hAnsi="Kokila" w:cs="Kokila"/>
                <w:color w:val="000000"/>
                <w:lang w:bidi="ne-NP"/>
              </w:rPr>
            </w:pPr>
            <w:r w:rsidRPr="00541D3A">
              <w:rPr>
                <w:rFonts w:ascii="Kokila" w:hAnsi="Kokila" w:cs="Kokila"/>
                <w:color w:val="000000"/>
                <w:lang w:bidi="ne-NP"/>
              </w:rPr>
              <w:t>1</w:t>
            </w:r>
          </w:p>
        </w:tc>
        <w:tc>
          <w:tcPr>
            <w:tcW w:w="1065" w:type="dxa"/>
            <w:tcBorders>
              <w:top w:val="nil"/>
              <w:left w:val="nil"/>
              <w:bottom w:val="single" w:sz="4" w:space="0" w:color="auto"/>
              <w:right w:val="single" w:sz="4" w:space="0" w:color="auto"/>
            </w:tcBorders>
            <w:shd w:val="clear" w:color="auto" w:fill="auto"/>
            <w:noWrap/>
            <w:vAlign w:val="center"/>
            <w:hideMark/>
          </w:tcPr>
          <w:p w14:paraId="52A0D37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7EDE857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39B2969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749" w:type="dxa"/>
            <w:tcBorders>
              <w:top w:val="nil"/>
              <w:left w:val="nil"/>
              <w:bottom w:val="single" w:sz="4" w:space="0" w:color="auto"/>
              <w:right w:val="single" w:sz="4" w:space="0" w:color="auto"/>
            </w:tcBorders>
            <w:shd w:val="clear" w:color="auto" w:fill="auto"/>
            <w:noWrap/>
            <w:vAlign w:val="center"/>
            <w:hideMark/>
          </w:tcPr>
          <w:p w14:paraId="13473A6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2E975ED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01D985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r>
      <w:tr w:rsidR="00992F68" w:rsidRPr="00541D3A" w14:paraId="2418CB71"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8D18C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w:t>
            </w:r>
          </w:p>
        </w:tc>
        <w:tc>
          <w:tcPr>
            <w:tcW w:w="1107" w:type="dxa"/>
            <w:tcBorders>
              <w:top w:val="nil"/>
              <w:left w:val="nil"/>
              <w:bottom w:val="single" w:sz="4" w:space="0" w:color="auto"/>
              <w:right w:val="single" w:sz="4" w:space="0" w:color="auto"/>
            </w:tcBorders>
            <w:shd w:val="clear" w:color="auto" w:fill="auto"/>
            <w:noWrap/>
            <w:vAlign w:val="center"/>
            <w:hideMark/>
          </w:tcPr>
          <w:p w14:paraId="75FC21C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ताप्लेजुङ</w:t>
            </w:r>
          </w:p>
        </w:tc>
        <w:tc>
          <w:tcPr>
            <w:tcW w:w="2387" w:type="dxa"/>
            <w:tcBorders>
              <w:top w:val="nil"/>
              <w:left w:val="nil"/>
              <w:bottom w:val="single" w:sz="4" w:space="0" w:color="auto"/>
              <w:right w:val="single" w:sz="4" w:space="0" w:color="auto"/>
            </w:tcBorders>
            <w:shd w:val="clear" w:color="auto" w:fill="auto"/>
            <w:noWrap/>
            <w:vAlign w:val="center"/>
            <w:hideMark/>
          </w:tcPr>
          <w:p w14:paraId="64A9F48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सिरीजङ्गा गाउंपालिका</w:t>
            </w:r>
          </w:p>
        </w:tc>
        <w:tc>
          <w:tcPr>
            <w:tcW w:w="881" w:type="dxa"/>
            <w:tcBorders>
              <w:top w:val="nil"/>
              <w:left w:val="nil"/>
              <w:bottom w:val="single" w:sz="4" w:space="0" w:color="auto"/>
              <w:right w:val="single" w:sz="4" w:space="0" w:color="auto"/>
            </w:tcBorders>
            <w:shd w:val="clear" w:color="auto" w:fill="auto"/>
            <w:noWrap/>
            <w:vAlign w:val="center"/>
            <w:hideMark/>
          </w:tcPr>
          <w:p w14:paraId="6715C31D" w14:textId="77777777" w:rsidR="00992F68" w:rsidRPr="00541D3A" w:rsidRDefault="00992F68" w:rsidP="00992F68">
            <w:pPr>
              <w:jc w:val="center"/>
              <w:outlineLvl w:val="1"/>
              <w:rPr>
                <w:rFonts w:ascii="Kokila" w:hAnsi="Kokila" w:cs="Kokila"/>
                <w:color w:val="000000"/>
                <w:lang w:bidi="ne-NP"/>
              </w:rPr>
            </w:pPr>
            <w:r w:rsidRPr="00541D3A">
              <w:rPr>
                <w:rFonts w:ascii="Kokila" w:hAnsi="Kokila" w:cs="Kokila"/>
                <w:color w:val="000000"/>
                <w:lang w:bidi="ne-NP"/>
              </w:rPr>
              <w:t>1</w:t>
            </w:r>
          </w:p>
        </w:tc>
        <w:tc>
          <w:tcPr>
            <w:tcW w:w="1065" w:type="dxa"/>
            <w:tcBorders>
              <w:top w:val="nil"/>
              <w:left w:val="nil"/>
              <w:bottom w:val="single" w:sz="4" w:space="0" w:color="auto"/>
              <w:right w:val="single" w:sz="4" w:space="0" w:color="auto"/>
            </w:tcBorders>
            <w:shd w:val="clear" w:color="000000" w:fill="FFFFFF"/>
            <w:noWrap/>
            <w:vAlign w:val="center"/>
            <w:hideMark/>
          </w:tcPr>
          <w:p w14:paraId="48EB2FF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767" w:type="dxa"/>
            <w:tcBorders>
              <w:top w:val="nil"/>
              <w:left w:val="nil"/>
              <w:bottom w:val="single" w:sz="4" w:space="0" w:color="auto"/>
              <w:right w:val="single" w:sz="4" w:space="0" w:color="auto"/>
            </w:tcBorders>
            <w:shd w:val="clear" w:color="000000" w:fill="FFFFFF"/>
            <w:noWrap/>
            <w:vAlign w:val="center"/>
            <w:hideMark/>
          </w:tcPr>
          <w:p w14:paraId="019BD6F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5291CEF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749" w:type="dxa"/>
            <w:tcBorders>
              <w:top w:val="nil"/>
              <w:left w:val="nil"/>
              <w:bottom w:val="single" w:sz="4" w:space="0" w:color="auto"/>
              <w:right w:val="single" w:sz="4" w:space="0" w:color="auto"/>
            </w:tcBorders>
            <w:shd w:val="clear" w:color="000000" w:fill="FFFFFF"/>
            <w:noWrap/>
            <w:vAlign w:val="center"/>
            <w:hideMark/>
          </w:tcPr>
          <w:p w14:paraId="3EBCC2E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930" w:type="dxa"/>
            <w:tcBorders>
              <w:top w:val="nil"/>
              <w:left w:val="nil"/>
              <w:bottom w:val="single" w:sz="4" w:space="0" w:color="auto"/>
              <w:right w:val="single" w:sz="4" w:space="0" w:color="auto"/>
            </w:tcBorders>
            <w:shd w:val="clear" w:color="000000" w:fill="FFFFFF"/>
            <w:noWrap/>
            <w:vAlign w:val="center"/>
            <w:hideMark/>
          </w:tcPr>
          <w:p w14:paraId="6A8DE49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608687E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r>
      <w:tr w:rsidR="00992F68" w:rsidRPr="00541D3A" w14:paraId="3DE67CCD"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4160B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w:t>
            </w:r>
          </w:p>
        </w:tc>
        <w:tc>
          <w:tcPr>
            <w:tcW w:w="1107" w:type="dxa"/>
            <w:tcBorders>
              <w:top w:val="nil"/>
              <w:left w:val="nil"/>
              <w:bottom w:val="single" w:sz="4" w:space="0" w:color="auto"/>
              <w:right w:val="single" w:sz="4" w:space="0" w:color="auto"/>
            </w:tcBorders>
            <w:shd w:val="clear" w:color="auto" w:fill="auto"/>
            <w:noWrap/>
            <w:vAlign w:val="center"/>
            <w:hideMark/>
          </w:tcPr>
          <w:p w14:paraId="7527AB2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पाँचथर</w:t>
            </w:r>
          </w:p>
        </w:tc>
        <w:tc>
          <w:tcPr>
            <w:tcW w:w="2387" w:type="dxa"/>
            <w:tcBorders>
              <w:top w:val="nil"/>
              <w:left w:val="nil"/>
              <w:bottom w:val="single" w:sz="4" w:space="0" w:color="auto"/>
              <w:right w:val="single" w:sz="4" w:space="0" w:color="auto"/>
            </w:tcBorders>
            <w:shd w:val="clear" w:color="auto" w:fill="auto"/>
            <w:noWrap/>
            <w:vAlign w:val="center"/>
            <w:hideMark/>
          </w:tcPr>
          <w:p w14:paraId="0DDD3E1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कुम्मायक गाउँपालिका</w:t>
            </w:r>
          </w:p>
        </w:tc>
        <w:tc>
          <w:tcPr>
            <w:tcW w:w="881" w:type="dxa"/>
            <w:tcBorders>
              <w:top w:val="nil"/>
              <w:left w:val="nil"/>
              <w:bottom w:val="single" w:sz="4" w:space="0" w:color="auto"/>
              <w:right w:val="single" w:sz="4" w:space="0" w:color="auto"/>
            </w:tcBorders>
            <w:shd w:val="clear" w:color="auto" w:fill="auto"/>
            <w:noWrap/>
            <w:vAlign w:val="center"/>
            <w:hideMark/>
          </w:tcPr>
          <w:p w14:paraId="7BA32927" w14:textId="77777777" w:rsidR="00992F68" w:rsidRPr="00541D3A" w:rsidRDefault="00992F68" w:rsidP="00992F68">
            <w:pPr>
              <w:jc w:val="center"/>
              <w:outlineLvl w:val="1"/>
              <w:rPr>
                <w:rFonts w:ascii="Kokila" w:hAnsi="Kokila" w:cs="Kokila"/>
                <w:color w:val="000000"/>
                <w:lang w:bidi="ne-NP"/>
              </w:rPr>
            </w:pPr>
            <w:r w:rsidRPr="00541D3A">
              <w:rPr>
                <w:rFonts w:ascii="Kokila" w:hAnsi="Kokila" w:cs="Kokila"/>
                <w:color w:val="000000"/>
                <w:lang w:bidi="ne-NP"/>
              </w:rPr>
              <w:t>1</w:t>
            </w:r>
          </w:p>
        </w:tc>
        <w:tc>
          <w:tcPr>
            <w:tcW w:w="1065" w:type="dxa"/>
            <w:tcBorders>
              <w:top w:val="nil"/>
              <w:left w:val="nil"/>
              <w:bottom w:val="single" w:sz="4" w:space="0" w:color="auto"/>
              <w:right w:val="single" w:sz="4" w:space="0" w:color="auto"/>
            </w:tcBorders>
            <w:shd w:val="clear" w:color="auto" w:fill="auto"/>
            <w:noWrap/>
            <w:vAlign w:val="center"/>
            <w:hideMark/>
          </w:tcPr>
          <w:p w14:paraId="3D6EBD9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25 </w:t>
            </w:r>
          </w:p>
        </w:tc>
        <w:tc>
          <w:tcPr>
            <w:tcW w:w="767" w:type="dxa"/>
            <w:tcBorders>
              <w:top w:val="nil"/>
              <w:left w:val="nil"/>
              <w:bottom w:val="single" w:sz="4" w:space="0" w:color="auto"/>
              <w:right w:val="single" w:sz="4" w:space="0" w:color="auto"/>
            </w:tcBorders>
            <w:shd w:val="clear" w:color="auto" w:fill="auto"/>
            <w:noWrap/>
            <w:vAlign w:val="center"/>
            <w:hideMark/>
          </w:tcPr>
          <w:p w14:paraId="5C6C56F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3505CE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7D07EAD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15 </w:t>
            </w:r>
          </w:p>
        </w:tc>
        <w:tc>
          <w:tcPr>
            <w:tcW w:w="930" w:type="dxa"/>
            <w:tcBorders>
              <w:top w:val="nil"/>
              <w:left w:val="nil"/>
              <w:bottom w:val="single" w:sz="4" w:space="0" w:color="auto"/>
              <w:right w:val="single" w:sz="4" w:space="0" w:color="auto"/>
            </w:tcBorders>
            <w:shd w:val="clear" w:color="auto" w:fill="auto"/>
            <w:noWrap/>
            <w:vAlign w:val="center"/>
            <w:hideMark/>
          </w:tcPr>
          <w:p w14:paraId="33C948C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BF9816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r>
      <w:tr w:rsidR="00992F68" w:rsidRPr="00541D3A" w14:paraId="0908128B"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4E8E4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w:t>
            </w:r>
          </w:p>
        </w:tc>
        <w:tc>
          <w:tcPr>
            <w:tcW w:w="1107" w:type="dxa"/>
            <w:tcBorders>
              <w:top w:val="nil"/>
              <w:left w:val="nil"/>
              <w:bottom w:val="single" w:sz="4" w:space="0" w:color="auto"/>
              <w:right w:val="single" w:sz="4" w:space="0" w:color="auto"/>
            </w:tcBorders>
            <w:shd w:val="clear" w:color="auto" w:fill="auto"/>
            <w:noWrap/>
            <w:vAlign w:val="center"/>
            <w:hideMark/>
          </w:tcPr>
          <w:p w14:paraId="36B5106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पाँचथर</w:t>
            </w:r>
          </w:p>
        </w:tc>
        <w:tc>
          <w:tcPr>
            <w:tcW w:w="2387" w:type="dxa"/>
            <w:tcBorders>
              <w:top w:val="nil"/>
              <w:left w:val="nil"/>
              <w:bottom w:val="single" w:sz="4" w:space="0" w:color="auto"/>
              <w:right w:val="single" w:sz="4" w:space="0" w:color="auto"/>
            </w:tcBorders>
            <w:shd w:val="clear" w:color="auto" w:fill="auto"/>
            <w:noWrap/>
            <w:vAlign w:val="center"/>
            <w:hideMark/>
          </w:tcPr>
          <w:p w14:paraId="5B43651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फालेलुङ्ग गाउँपालिका</w:t>
            </w:r>
          </w:p>
        </w:tc>
        <w:tc>
          <w:tcPr>
            <w:tcW w:w="881" w:type="dxa"/>
            <w:tcBorders>
              <w:top w:val="nil"/>
              <w:left w:val="nil"/>
              <w:bottom w:val="single" w:sz="4" w:space="0" w:color="auto"/>
              <w:right w:val="single" w:sz="4" w:space="0" w:color="auto"/>
            </w:tcBorders>
            <w:shd w:val="clear" w:color="auto" w:fill="auto"/>
            <w:noWrap/>
            <w:vAlign w:val="center"/>
            <w:hideMark/>
          </w:tcPr>
          <w:p w14:paraId="4389C7C5" w14:textId="77777777" w:rsidR="00992F68" w:rsidRPr="00541D3A" w:rsidRDefault="00992F68" w:rsidP="00992F68">
            <w:pPr>
              <w:jc w:val="center"/>
              <w:outlineLvl w:val="1"/>
              <w:rPr>
                <w:rFonts w:ascii="Kokila" w:hAnsi="Kokila" w:cs="Kokila"/>
                <w:color w:val="000000"/>
                <w:lang w:bidi="ne-NP"/>
              </w:rPr>
            </w:pPr>
            <w:r w:rsidRPr="00541D3A">
              <w:rPr>
                <w:rFonts w:ascii="Kokila" w:hAnsi="Kokila" w:cs="Kokila"/>
                <w:color w:val="000000"/>
                <w:lang w:bidi="ne-NP"/>
              </w:rPr>
              <w:t>1</w:t>
            </w:r>
          </w:p>
        </w:tc>
        <w:tc>
          <w:tcPr>
            <w:tcW w:w="1065" w:type="dxa"/>
            <w:tcBorders>
              <w:top w:val="nil"/>
              <w:left w:val="nil"/>
              <w:bottom w:val="single" w:sz="4" w:space="0" w:color="auto"/>
              <w:right w:val="single" w:sz="4" w:space="0" w:color="auto"/>
            </w:tcBorders>
            <w:shd w:val="clear" w:color="auto" w:fill="auto"/>
            <w:noWrap/>
            <w:vAlign w:val="center"/>
            <w:hideMark/>
          </w:tcPr>
          <w:p w14:paraId="17C1B50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7D4B571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25 </w:t>
            </w:r>
          </w:p>
        </w:tc>
        <w:tc>
          <w:tcPr>
            <w:tcW w:w="767" w:type="dxa"/>
            <w:tcBorders>
              <w:top w:val="nil"/>
              <w:left w:val="nil"/>
              <w:bottom w:val="single" w:sz="4" w:space="0" w:color="auto"/>
              <w:right w:val="single" w:sz="4" w:space="0" w:color="auto"/>
            </w:tcBorders>
            <w:shd w:val="clear" w:color="auto" w:fill="auto"/>
            <w:noWrap/>
            <w:vAlign w:val="center"/>
            <w:hideMark/>
          </w:tcPr>
          <w:p w14:paraId="4E58DD0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42234C8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5F3A9BD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15 </w:t>
            </w:r>
          </w:p>
        </w:tc>
        <w:tc>
          <w:tcPr>
            <w:tcW w:w="767" w:type="dxa"/>
            <w:tcBorders>
              <w:top w:val="nil"/>
              <w:left w:val="nil"/>
              <w:bottom w:val="single" w:sz="4" w:space="0" w:color="auto"/>
              <w:right w:val="single" w:sz="4" w:space="0" w:color="auto"/>
            </w:tcBorders>
            <w:shd w:val="clear" w:color="auto" w:fill="auto"/>
            <w:noWrap/>
            <w:vAlign w:val="center"/>
            <w:hideMark/>
          </w:tcPr>
          <w:p w14:paraId="667A9DE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r>
      <w:tr w:rsidR="00992F68" w:rsidRPr="00541D3A" w14:paraId="655BF698"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BC026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w:t>
            </w:r>
          </w:p>
        </w:tc>
        <w:tc>
          <w:tcPr>
            <w:tcW w:w="1107" w:type="dxa"/>
            <w:tcBorders>
              <w:top w:val="nil"/>
              <w:left w:val="nil"/>
              <w:bottom w:val="single" w:sz="4" w:space="0" w:color="auto"/>
              <w:right w:val="single" w:sz="4" w:space="0" w:color="auto"/>
            </w:tcBorders>
            <w:shd w:val="clear" w:color="auto" w:fill="auto"/>
            <w:noWrap/>
            <w:vAlign w:val="center"/>
            <w:hideMark/>
          </w:tcPr>
          <w:p w14:paraId="68B46A0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पाँचथर</w:t>
            </w:r>
          </w:p>
        </w:tc>
        <w:tc>
          <w:tcPr>
            <w:tcW w:w="2387" w:type="dxa"/>
            <w:tcBorders>
              <w:top w:val="nil"/>
              <w:left w:val="nil"/>
              <w:bottom w:val="single" w:sz="4" w:space="0" w:color="auto"/>
              <w:right w:val="single" w:sz="4" w:space="0" w:color="auto"/>
            </w:tcBorders>
            <w:shd w:val="clear" w:color="auto" w:fill="auto"/>
            <w:noWrap/>
            <w:vAlign w:val="center"/>
            <w:hideMark/>
          </w:tcPr>
          <w:p w14:paraId="6C54751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फाल्गुनन्द गाउँपालिका</w:t>
            </w:r>
          </w:p>
        </w:tc>
        <w:tc>
          <w:tcPr>
            <w:tcW w:w="881" w:type="dxa"/>
            <w:tcBorders>
              <w:top w:val="nil"/>
              <w:left w:val="nil"/>
              <w:bottom w:val="single" w:sz="4" w:space="0" w:color="auto"/>
              <w:right w:val="single" w:sz="4" w:space="0" w:color="auto"/>
            </w:tcBorders>
            <w:shd w:val="clear" w:color="auto" w:fill="auto"/>
            <w:noWrap/>
            <w:vAlign w:val="center"/>
            <w:hideMark/>
          </w:tcPr>
          <w:p w14:paraId="7F1DF349" w14:textId="77777777" w:rsidR="00992F68" w:rsidRPr="00541D3A" w:rsidRDefault="00992F68" w:rsidP="00992F68">
            <w:pPr>
              <w:jc w:val="center"/>
              <w:outlineLvl w:val="1"/>
              <w:rPr>
                <w:rFonts w:ascii="Kokila" w:hAnsi="Kokila" w:cs="Kokila"/>
                <w:color w:val="000000"/>
                <w:lang w:bidi="ne-NP"/>
              </w:rPr>
            </w:pPr>
            <w:r w:rsidRPr="00541D3A">
              <w:rPr>
                <w:rFonts w:ascii="Kokila" w:hAnsi="Kokila" w:cs="Kokila"/>
                <w:color w:val="000000"/>
                <w:lang w:bidi="ne-NP"/>
              </w:rPr>
              <w:t>1</w:t>
            </w:r>
          </w:p>
        </w:tc>
        <w:tc>
          <w:tcPr>
            <w:tcW w:w="1065" w:type="dxa"/>
            <w:tcBorders>
              <w:top w:val="nil"/>
              <w:left w:val="nil"/>
              <w:bottom w:val="single" w:sz="4" w:space="0" w:color="auto"/>
              <w:right w:val="single" w:sz="4" w:space="0" w:color="auto"/>
            </w:tcBorders>
            <w:shd w:val="clear" w:color="auto" w:fill="auto"/>
            <w:noWrap/>
            <w:vAlign w:val="center"/>
            <w:hideMark/>
          </w:tcPr>
          <w:p w14:paraId="3B0B2D3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36D3180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5B4ED94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7AF367B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930" w:type="dxa"/>
            <w:tcBorders>
              <w:top w:val="nil"/>
              <w:left w:val="nil"/>
              <w:bottom w:val="single" w:sz="4" w:space="0" w:color="auto"/>
              <w:right w:val="single" w:sz="4" w:space="0" w:color="auto"/>
            </w:tcBorders>
            <w:shd w:val="clear" w:color="auto" w:fill="auto"/>
            <w:noWrap/>
            <w:vAlign w:val="center"/>
            <w:hideMark/>
          </w:tcPr>
          <w:p w14:paraId="66DEC44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B1CA7B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r>
      <w:tr w:rsidR="00992F68" w:rsidRPr="00541D3A" w14:paraId="7802DF4C"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10058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w:t>
            </w:r>
          </w:p>
        </w:tc>
        <w:tc>
          <w:tcPr>
            <w:tcW w:w="1107" w:type="dxa"/>
            <w:tcBorders>
              <w:top w:val="nil"/>
              <w:left w:val="nil"/>
              <w:bottom w:val="single" w:sz="4" w:space="0" w:color="auto"/>
              <w:right w:val="single" w:sz="4" w:space="0" w:color="auto"/>
            </w:tcBorders>
            <w:shd w:val="clear" w:color="auto" w:fill="auto"/>
            <w:noWrap/>
            <w:vAlign w:val="center"/>
            <w:hideMark/>
          </w:tcPr>
          <w:p w14:paraId="45AFE90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पाँचथर</w:t>
            </w:r>
          </w:p>
        </w:tc>
        <w:tc>
          <w:tcPr>
            <w:tcW w:w="2387" w:type="dxa"/>
            <w:tcBorders>
              <w:top w:val="nil"/>
              <w:left w:val="nil"/>
              <w:bottom w:val="single" w:sz="4" w:space="0" w:color="auto"/>
              <w:right w:val="single" w:sz="4" w:space="0" w:color="auto"/>
            </w:tcBorders>
            <w:shd w:val="clear" w:color="auto" w:fill="auto"/>
            <w:noWrap/>
            <w:vAlign w:val="center"/>
            <w:hideMark/>
          </w:tcPr>
          <w:p w14:paraId="088A754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फिदिम नगरपालिका</w:t>
            </w:r>
          </w:p>
        </w:tc>
        <w:tc>
          <w:tcPr>
            <w:tcW w:w="881" w:type="dxa"/>
            <w:tcBorders>
              <w:top w:val="nil"/>
              <w:left w:val="nil"/>
              <w:bottom w:val="single" w:sz="4" w:space="0" w:color="auto"/>
              <w:right w:val="single" w:sz="4" w:space="0" w:color="auto"/>
            </w:tcBorders>
            <w:shd w:val="clear" w:color="auto" w:fill="auto"/>
            <w:noWrap/>
            <w:vAlign w:val="center"/>
            <w:hideMark/>
          </w:tcPr>
          <w:p w14:paraId="42C0E055" w14:textId="77777777" w:rsidR="00992F68" w:rsidRPr="00541D3A" w:rsidRDefault="00992F68" w:rsidP="00992F68">
            <w:pPr>
              <w:jc w:val="center"/>
              <w:outlineLvl w:val="1"/>
              <w:rPr>
                <w:rFonts w:ascii="Kokila" w:hAnsi="Kokila" w:cs="Kokila"/>
                <w:color w:val="000000"/>
                <w:lang w:bidi="ne-NP"/>
              </w:rPr>
            </w:pPr>
            <w:r w:rsidRPr="00541D3A">
              <w:rPr>
                <w:rFonts w:ascii="Kokila" w:hAnsi="Kokila" w:cs="Kokila"/>
                <w:color w:val="000000"/>
                <w:lang w:bidi="ne-NP"/>
              </w:rPr>
              <w:t>1</w:t>
            </w:r>
          </w:p>
        </w:tc>
        <w:tc>
          <w:tcPr>
            <w:tcW w:w="1065" w:type="dxa"/>
            <w:tcBorders>
              <w:top w:val="nil"/>
              <w:left w:val="nil"/>
              <w:bottom w:val="single" w:sz="4" w:space="0" w:color="auto"/>
              <w:right w:val="single" w:sz="4" w:space="0" w:color="auto"/>
            </w:tcBorders>
            <w:shd w:val="clear" w:color="auto" w:fill="auto"/>
            <w:noWrap/>
            <w:vAlign w:val="center"/>
            <w:hideMark/>
          </w:tcPr>
          <w:p w14:paraId="7C6AECA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2D0693D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7062ADF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14B9D20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930" w:type="dxa"/>
            <w:tcBorders>
              <w:top w:val="nil"/>
              <w:left w:val="nil"/>
              <w:bottom w:val="single" w:sz="4" w:space="0" w:color="auto"/>
              <w:right w:val="single" w:sz="4" w:space="0" w:color="auto"/>
            </w:tcBorders>
            <w:shd w:val="clear" w:color="auto" w:fill="auto"/>
            <w:noWrap/>
            <w:vAlign w:val="center"/>
            <w:hideMark/>
          </w:tcPr>
          <w:p w14:paraId="37BB079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1D2037A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r>
      <w:tr w:rsidR="00992F68" w:rsidRPr="00541D3A" w14:paraId="46BB6137"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3D4F3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w:t>
            </w:r>
          </w:p>
        </w:tc>
        <w:tc>
          <w:tcPr>
            <w:tcW w:w="1107" w:type="dxa"/>
            <w:tcBorders>
              <w:top w:val="nil"/>
              <w:left w:val="nil"/>
              <w:bottom w:val="single" w:sz="4" w:space="0" w:color="auto"/>
              <w:right w:val="single" w:sz="4" w:space="0" w:color="auto"/>
            </w:tcBorders>
            <w:shd w:val="clear" w:color="auto" w:fill="auto"/>
            <w:noWrap/>
            <w:vAlign w:val="center"/>
            <w:hideMark/>
          </w:tcPr>
          <w:p w14:paraId="481493F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पाँचथर</w:t>
            </w:r>
          </w:p>
        </w:tc>
        <w:tc>
          <w:tcPr>
            <w:tcW w:w="2387" w:type="dxa"/>
            <w:tcBorders>
              <w:top w:val="nil"/>
              <w:left w:val="nil"/>
              <w:bottom w:val="single" w:sz="4" w:space="0" w:color="auto"/>
              <w:right w:val="single" w:sz="4" w:space="0" w:color="auto"/>
            </w:tcBorders>
            <w:shd w:val="clear" w:color="auto" w:fill="auto"/>
            <w:noWrap/>
            <w:vAlign w:val="center"/>
            <w:hideMark/>
          </w:tcPr>
          <w:p w14:paraId="587D8AA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याङवरक गाउँपालिका</w:t>
            </w:r>
          </w:p>
        </w:tc>
        <w:tc>
          <w:tcPr>
            <w:tcW w:w="881" w:type="dxa"/>
            <w:tcBorders>
              <w:top w:val="nil"/>
              <w:left w:val="nil"/>
              <w:bottom w:val="single" w:sz="4" w:space="0" w:color="auto"/>
              <w:right w:val="single" w:sz="4" w:space="0" w:color="auto"/>
            </w:tcBorders>
            <w:shd w:val="clear" w:color="auto" w:fill="auto"/>
            <w:noWrap/>
            <w:vAlign w:val="center"/>
            <w:hideMark/>
          </w:tcPr>
          <w:p w14:paraId="633C0DCA" w14:textId="77777777" w:rsidR="00992F68" w:rsidRPr="00541D3A" w:rsidRDefault="00992F68" w:rsidP="00992F68">
            <w:pPr>
              <w:jc w:val="center"/>
              <w:outlineLvl w:val="1"/>
              <w:rPr>
                <w:rFonts w:ascii="Kokila" w:hAnsi="Kokila" w:cs="Kokila"/>
                <w:color w:val="000000"/>
                <w:lang w:bidi="ne-NP"/>
              </w:rPr>
            </w:pPr>
            <w:r w:rsidRPr="00541D3A">
              <w:rPr>
                <w:rFonts w:ascii="Kokila" w:hAnsi="Kokila" w:cs="Kokila"/>
                <w:color w:val="000000"/>
                <w:lang w:bidi="ne-NP"/>
              </w:rPr>
              <w:t>1</w:t>
            </w:r>
          </w:p>
        </w:tc>
        <w:tc>
          <w:tcPr>
            <w:tcW w:w="1065" w:type="dxa"/>
            <w:tcBorders>
              <w:top w:val="nil"/>
              <w:left w:val="nil"/>
              <w:bottom w:val="single" w:sz="4" w:space="0" w:color="auto"/>
              <w:right w:val="single" w:sz="4" w:space="0" w:color="auto"/>
            </w:tcBorders>
            <w:shd w:val="clear" w:color="000000" w:fill="FFFFFF"/>
            <w:noWrap/>
            <w:vAlign w:val="center"/>
            <w:hideMark/>
          </w:tcPr>
          <w:p w14:paraId="11E9ED4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767" w:type="dxa"/>
            <w:tcBorders>
              <w:top w:val="nil"/>
              <w:left w:val="nil"/>
              <w:bottom w:val="single" w:sz="4" w:space="0" w:color="auto"/>
              <w:right w:val="single" w:sz="4" w:space="0" w:color="auto"/>
            </w:tcBorders>
            <w:shd w:val="clear" w:color="000000" w:fill="FFFFFF"/>
            <w:noWrap/>
            <w:vAlign w:val="center"/>
            <w:hideMark/>
          </w:tcPr>
          <w:p w14:paraId="5640900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05E2A1E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20 </w:t>
            </w:r>
          </w:p>
        </w:tc>
        <w:tc>
          <w:tcPr>
            <w:tcW w:w="749" w:type="dxa"/>
            <w:tcBorders>
              <w:top w:val="nil"/>
              <w:left w:val="nil"/>
              <w:bottom w:val="single" w:sz="4" w:space="0" w:color="auto"/>
              <w:right w:val="single" w:sz="4" w:space="0" w:color="auto"/>
            </w:tcBorders>
            <w:shd w:val="clear" w:color="000000" w:fill="FFFFFF"/>
            <w:noWrap/>
            <w:vAlign w:val="center"/>
            <w:hideMark/>
          </w:tcPr>
          <w:p w14:paraId="626A05B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930" w:type="dxa"/>
            <w:tcBorders>
              <w:top w:val="nil"/>
              <w:left w:val="nil"/>
              <w:bottom w:val="single" w:sz="4" w:space="0" w:color="auto"/>
              <w:right w:val="single" w:sz="4" w:space="0" w:color="auto"/>
            </w:tcBorders>
            <w:shd w:val="clear" w:color="000000" w:fill="FFFFFF"/>
            <w:noWrap/>
            <w:vAlign w:val="center"/>
            <w:hideMark/>
          </w:tcPr>
          <w:p w14:paraId="18692AE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15A06E7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 xml:space="preserve">         40 </w:t>
            </w:r>
          </w:p>
        </w:tc>
      </w:tr>
      <w:tr w:rsidR="00992F68" w:rsidRPr="00541D3A" w14:paraId="3C2F207C" w14:textId="77777777" w:rsidTr="00992F68">
        <w:trPr>
          <w:trHeight w:val="380"/>
        </w:trPr>
        <w:tc>
          <w:tcPr>
            <w:tcW w:w="540" w:type="dxa"/>
            <w:tcBorders>
              <w:top w:val="nil"/>
              <w:left w:val="single" w:sz="4" w:space="0" w:color="auto"/>
              <w:bottom w:val="single" w:sz="4" w:space="0" w:color="auto"/>
              <w:right w:val="single" w:sz="4" w:space="0" w:color="auto"/>
            </w:tcBorders>
            <w:shd w:val="clear" w:color="000000" w:fill="9BC2E6"/>
            <w:noWrap/>
            <w:vAlign w:val="center"/>
            <w:hideMark/>
          </w:tcPr>
          <w:p w14:paraId="1D8D507A"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nil"/>
              <w:left w:val="nil"/>
              <w:bottom w:val="single" w:sz="4" w:space="0" w:color="auto"/>
              <w:right w:val="single" w:sz="4" w:space="0" w:color="auto"/>
            </w:tcBorders>
            <w:shd w:val="clear" w:color="000000" w:fill="9BC2E6"/>
            <w:noWrap/>
            <w:vAlign w:val="center"/>
            <w:hideMark/>
          </w:tcPr>
          <w:p w14:paraId="51551576"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nil"/>
              <w:left w:val="nil"/>
              <w:bottom w:val="single" w:sz="4" w:space="0" w:color="auto"/>
              <w:right w:val="nil"/>
            </w:tcBorders>
            <w:shd w:val="clear" w:color="000000" w:fill="9BC2E6"/>
            <w:noWrap/>
            <w:vAlign w:val="center"/>
            <w:hideMark/>
          </w:tcPr>
          <w:p w14:paraId="48253219"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nil"/>
              <w:left w:val="single" w:sz="4" w:space="0" w:color="auto"/>
              <w:bottom w:val="single" w:sz="4" w:space="0" w:color="auto"/>
              <w:right w:val="single" w:sz="4" w:space="0" w:color="auto"/>
            </w:tcBorders>
            <w:shd w:val="clear" w:color="000000" w:fill="9BC2E6"/>
            <w:noWrap/>
            <w:vAlign w:val="center"/>
            <w:hideMark/>
          </w:tcPr>
          <w:p w14:paraId="55FFC7F1"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 Total</w:t>
            </w:r>
          </w:p>
        </w:tc>
        <w:tc>
          <w:tcPr>
            <w:tcW w:w="1065" w:type="dxa"/>
            <w:tcBorders>
              <w:top w:val="nil"/>
              <w:left w:val="nil"/>
              <w:bottom w:val="single" w:sz="4" w:space="0" w:color="auto"/>
              <w:right w:val="single" w:sz="4" w:space="0" w:color="auto"/>
            </w:tcBorders>
            <w:shd w:val="clear" w:color="000000" w:fill="9BC2E6"/>
            <w:noWrap/>
            <w:vAlign w:val="center"/>
            <w:hideMark/>
          </w:tcPr>
          <w:p w14:paraId="50A640B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145 </w:t>
            </w:r>
          </w:p>
        </w:tc>
        <w:tc>
          <w:tcPr>
            <w:tcW w:w="767" w:type="dxa"/>
            <w:tcBorders>
              <w:top w:val="nil"/>
              <w:left w:val="nil"/>
              <w:bottom w:val="single" w:sz="4" w:space="0" w:color="auto"/>
              <w:right w:val="single" w:sz="4" w:space="0" w:color="auto"/>
            </w:tcBorders>
            <w:shd w:val="clear" w:color="000000" w:fill="9BC2E6"/>
            <w:noWrap/>
            <w:vAlign w:val="center"/>
            <w:hideMark/>
          </w:tcPr>
          <w:p w14:paraId="150E8AD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nil"/>
              <w:left w:val="nil"/>
              <w:bottom w:val="single" w:sz="4" w:space="0" w:color="auto"/>
              <w:right w:val="single" w:sz="4" w:space="0" w:color="auto"/>
            </w:tcBorders>
            <w:shd w:val="clear" w:color="000000" w:fill="9BC2E6"/>
            <w:noWrap/>
            <w:vAlign w:val="center"/>
            <w:hideMark/>
          </w:tcPr>
          <w:p w14:paraId="69F167C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60 </w:t>
            </w:r>
          </w:p>
        </w:tc>
        <w:tc>
          <w:tcPr>
            <w:tcW w:w="749" w:type="dxa"/>
            <w:tcBorders>
              <w:top w:val="nil"/>
              <w:left w:val="nil"/>
              <w:bottom w:val="single" w:sz="4" w:space="0" w:color="auto"/>
              <w:right w:val="single" w:sz="4" w:space="0" w:color="auto"/>
            </w:tcBorders>
            <w:shd w:val="clear" w:color="000000" w:fill="9BC2E6"/>
            <w:noWrap/>
            <w:vAlign w:val="center"/>
            <w:hideMark/>
          </w:tcPr>
          <w:p w14:paraId="6D27C31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55 </w:t>
            </w:r>
          </w:p>
        </w:tc>
        <w:tc>
          <w:tcPr>
            <w:tcW w:w="930" w:type="dxa"/>
            <w:tcBorders>
              <w:top w:val="nil"/>
              <w:left w:val="nil"/>
              <w:bottom w:val="single" w:sz="4" w:space="0" w:color="auto"/>
              <w:right w:val="single" w:sz="4" w:space="0" w:color="auto"/>
            </w:tcBorders>
            <w:shd w:val="clear" w:color="000000" w:fill="9BC2E6"/>
            <w:noWrap/>
            <w:vAlign w:val="center"/>
            <w:hideMark/>
          </w:tcPr>
          <w:p w14:paraId="29743C3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35 </w:t>
            </w:r>
          </w:p>
        </w:tc>
        <w:tc>
          <w:tcPr>
            <w:tcW w:w="767" w:type="dxa"/>
            <w:tcBorders>
              <w:top w:val="nil"/>
              <w:left w:val="nil"/>
              <w:bottom w:val="single" w:sz="4" w:space="0" w:color="auto"/>
              <w:right w:val="single" w:sz="4" w:space="0" w:color="auto"/>
            </w:tcBorders>
            <w:shd w:val="clear" w:color="000000" w:fill="9BC2E6"/>
            <w:noWrap/>
            <w:vAlign w:val="center"/>
            <w:hideMark/>
          </w:tcPr>
          <w:p w14:paraId="6B371BB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7C3C3E11"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FE093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w:t>
            </w:r>
          </w:p>
        </w:tc>
        <w:tc>
          <w:tcPr>
            <w:tcW w:w="1107" w:type="dxa"/>
            <w:tcBorders>
              <w:top w:val="nil"/>
              <w:left w:val="nil"/>
              <w:bottom w:val="single" w:sz="4" w:space="0" w:color="auto"/>
              <w:right w:val="single" w:sz="4" w:space="0" w:color="auto"/>
            </w:tcBorders>
            <w:shd w:val="clear" w:color="auto" w:fill="auto"/>
            <w:noWrap/>
            <w:vAlign w:val="center"/>
            <w:hideMark/>
          </w:tcPr>
          <w:p w14:paraId="0AB375F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इलाम</w:t>
            </w:r>
          </w:p>
        </w:tc>
        <w:tc>
          <w:tcPr>
            <w:tcW w:w="2387" w:type="dxa"/>
            <w:tcBorders>
              <w:top w:val="nil"/>
              <w:left w:val="nil"/>
              <w:bottom w:val="single" w:sz="4" w:space="0" w:color="auto"/>
              <w:right w:val="nil"/>
            </w:tcBorders>
            <w:shd w:val="clear" w:color="auto" w:fill="auto"/>
            <w:noWrap/>
            <w:vAlign w:val="center"/>
            <w:hideMark/>
          </w:tcPr>
          <w:p w14:paraId="21C1649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माई जोगमाई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33BCE5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w:t>
            </w:r>
          </w:p>
        </w:tc>
        <w:tc>
          <w:tcPr>
            <w:tcW w:w="1065" w:type="dxa"/>
            <w:tcBorders>
              <w:top w:val="nil"/>
              <w:left w:val="nil"/>
              <w:bottom w:val="single" w:sz="4" w:space="0" w:color="auto"/>
              <w:right w:val="single" w:sz="4" w:space="0" w:color="auto"/>
            </w:tcBorders>
            <w:shd w:val="clear" w:color="auto" w:fill="auto"/>
            <w:noWrap/>
            <w:vAlign w:val="center"/>
            <w:hideMark/>
          </w:tcPr>
          <w:p w14:paraId="7868AEC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nil"/>
              <w:left w:val="nil"/>
              <w:bottom w:val="single" w:sz="4" w:space="0" w:color="auto"/>
              <w:right w:val="single" w:sz="4" w:space="0" w:color="auto"/>
            </w:tcBorders>
            <w:shd w:val="clear" w:color="auto" w:fill="auto"/>
            <w:noWrap/>
            <w:vAlign w:val="center"/>
            <w:hideMark/>
          </w:tcPr>
          <w:p w14:paraId="630534A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59C28F6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1804A2B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04E1F0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6AE2073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5652090"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26181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w:t>
            </w:r>
          </w:p>
        </w:tc>
        <w:tc>
          <w:tcPr>
            <w:tcW w:w="1107" w:type="dxa"/>
            <w:tcBorders>
              <w:top w:val="nil"/>
              <w:left w:val="nil"/>
              <w:bottom w:val="single" w:sz="4" w:space="0" w:color="auto"/>
              <w:right w:val="single" w:sz="4" w:space="0" w:color="auto"/>
            </w:tcBorders>
            <w:shd w:val="clear" w:color="auto" w:fill="auto"/>
            <w:noWrap/>
            <w:vAlign w:val="center"/>
            <w:hideMark/>
          </w:tcPr>
          <w:p w14:paraId="06765B2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इलाम</w:t>
            </w:r>
          </w:p>
        </w:tc>
        <w:tc>
          <w:tcPr>
            <w:tcW w:w="2387" w:type="dxa"/>
            <w:tcBorders>
              <w:top w:val="nil"/>
              <w:left w:val="nil"/>
              <w:bottom w:val="single" w:sz="4" w:space="0" w:color="auto"/>
              <w:right w:val="nil"/>
            </w:tcBorders>
            <w:shd w:val="clear" w:color="auto" w:fill="auto"/>
            <w:noWrap/>
            <w:vAlign w:val="center"/>
            <w:hideMark/>
          </w:tcPr>
          <w:p w14:paraId="0593E79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माङसेबुङ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62898C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w:t>
            </w:r>
          </w:p>
        </w:tc>
        <w:tc>
          <w:tcPr>
            <w:tcW w:w="1065" w:type="dxa"/>
            <w:tcBorders>
              <w:top w:val="nil"/>
              <w:left w:val="nil"/>
              <w:bottom w:val="single" w:sz="4" w:space="0" w:color="auto"/>
              <w:right w:val="single" w:sz="4" w:space="0" w:color="auto"/>
            </w:tcBorders>
            <w:shd w:val="clear" w:color="auto" w:fill="auto"/>
            <w:noWrap/>
            <w:vAlign w:val="center"/>
            <w:hideMark/>
          </w:tcPr>
          <w:p w14:paraId="2E7A972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3004E91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76DF25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5FF7B4A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3CDB10F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3B277FF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7AA84B7"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9F1B7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w:t>
            </w:r>
          </w:p>
        </w:tc>
        <w:tc>
          <w:tcPr>
            <w:tcW w:w="1107" w:type="dxa"/>
            <w:tcBorders>
              <w:top w:val="nil"/>
              <w:left w:val="nil"/>
              <w:bottom w:val="single" w:sz="4" w:space="0" w:color="auto"/>
              <w:right w:val="single" w:sz="4" w:space="0" w:color="auto"/>
            </w:tcBorders>
            <w:shd w:val="clear" w:color="auto" w:fill="auto"/>
            <w:noWrap/>
            <w:vAlign w:val="center"/>
            <w:hideMark/>
          </w:tcPr>
          <w:p w14:paraId="49EE68E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इलाम</w:t>
            </w:r>
          </w:p>
        </w:tc>
        <w:tc>
          <w:tcPr>
            <w:tcW w:w="2387" w:type="dxa"/>
            <w:tcBorders>
              <w:top w:val="nil"/>
              <w:left w:val="nil"/>
              <w:bottom w:val="single" w:sz="4" w:space="0" w:color="auto"/>
              <w:right w:val="nil"/>
            </w:tcBorders>
            <w:shd w:val="clear" w:color="auto" w:fill="auto"/>
            <w:noWrap/>
            <w:vAlign w:val="center"/>
            <w:hideMark/>
          </w:tcPr>
          <w:p w14:paraId="5A3AF4E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रोङ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2D2285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w:t>
            </w:r>
          </w:p>
        </w:tc>
        <w:tc>
          <w:tcPr>
            <w:tcW w:w="1065" w:type="dxa"/>
            <w:tcBorders>
              <w:top w:val="nil"/>
              <w:left w:val="nil"/>
              <w:bottom w:val="single" w:sz="4" w:space="0" w:color="auto"/>
              <w:right w:val="single" w:sz="4" w:space="0" w:color="auto"/>
            </w:tcBorders>
            <w:shd w:val="clear" w:color="000000" w:fill="FFFFFF"/>
            <w:noWrap/>
            <w:vAlign w:val="center"/>
            <w:hideMark/>
          </w:tcPr>
          <w:p w14:paraId="73629D6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000000" w:fill="FFFFFF"/>
            <w:noWrap/>
            <w:vAlign w:val="center"/>
            <w:hideMark/>
          </w:tcPr>
          <w:p w14:paraId="293E0FD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4CF1F88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000000" w:fill="FFFFFF"/>
            <w:noWrap/>
            <w:vAlign w:val="center"/>
            <w:hideMark/>
          </w:tcPr>
          <w:p w14:paraId="79D83BF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000000" w:fill="FFFFFF"/>
            <w:noWrap/>
            <w:vAlign w:val="center"/>
            <w:hideMark/>
          </w:tcPr>
          <w:p w14:paraId="778071C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1599C86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B192ADF"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B2442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w:t>
            </w:r>
          </w:p>
        </w:tc>
        <w:tc>
          <w:tcPr>
            <w:tcW w:w="1107" w:type="dxa"/>
            <w:tcBorders>
              <w:top w:val="nil"/>
              <w:left w:val="nil"/>
              <w:bottom w:val="single" w:sz="4" w:space="0" w:color="auto"/>
              <w:right w:val="single" w:sz="4" w:space="0" w:color="auto"/>
            </w:tcBorders>
            <w:shd w:val="clear" w:color="auto" w:fill="auto"/>
            <w:noWrap/>
            <w:vAlign w:val="center"/>
            <w:hideMark/>
          </w:tcPr>
          <w:p w14:paraId="18ECBC8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झापा</w:t>
            </w:r>
          </w:p>
        </w:tc>
        <w:tc>
          <w:tcPr>
            <w:tcW w:w="2387" w:type="dxa"/>
            <w:tcBorders>
              <w:top w:val="nil"/>
              <w:left w:val="nil"/>
              <w:bottom w:val="single" w:sz="4" w:space="0" w:color="auto"/>
              <w:right w:val="nil"/>
            </w:tcBorders>
            <w:shd w:val="clear" w:color="auto" w:fill="auto"/>
            <w:noWrap/>
            <w:vAlign w:val="center"/>
            <w:hideMark/>
          </w:tcPr>
          <w:p w14:paraId="4D09110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बुद्धशान्ति</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FDE59A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w:t>
            </w:r>
          </w:p>
        </w:tc>
        <w:tc>
          <w:tcPr>
            <w:tcW w:w="1065" w:type="dxa"/>
            <w:tcBorders>
              <w:top w:val="nil"/>
              <w:left w:val="nil"/>
              <w:bottom w:val="single" w:sz="4" w:space="0" w:color="auto"/>
              <w:right w:val="single" w:sz="4" w:space="0" w:color="auto"/>
            </w:tcBorders>
            <w:shd w:val="clear" w:color="auto" w:fill="auto"/>
            <w:noWrap/>
            <w:vAlign w:val="center"/>
            <w:hideMark/>
          </w:tcPr>
          <w:p w14:paraId="402188D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618CB7F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6E7965B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42406DD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nil"/>
              <w:left w:val="nil"/>
              <w:bottom w:val="single" w:sz="4" w:space="0" w:color="auto"/>
              <w:right w:val="single" w:sz="4" w:space="0" w:color="auto"/>
            </w:tcBorders>
            <w:shd w:val="clear" w:color="auto" w:fill="auto"/>
            <w:noWrap/>
            <w:vAlign w:val="center"/>
            <w:hideMark/>
          </w:tcPr>
          <w:p w14:paraId="3CC349F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2AF8852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4FD052C"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8E709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w:t>
            </w:r>
          </w:p>
        </w:tc>
        <w:tc>
          <w:tcPr>
            <w:tcW w:w="1107" w:type="dxa"/>
            <w:tcBorders>
              <w:top w:val="nil"/>
              <w:left w:val="nil"/>
              <w:bottom w:val="single" w:sz="4" w:space="0" w:color="auto"/>
              <w:right w:val="single" w:sz="4" w:space="0" w:color="auto"/>
            </w:tcBorders>
            <w:shd w:val="clear" w:color="auto" w:fill="auto"/>
            <w:noWrap/>
            <w:vAlign w:val="center"/>
            <w:hideMark/>
          </w:tcPr>
          <w:p w14:paraId="0682714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मोरङ</w:t>
            </w:r>
          </w:p>
        </w:tc>
        <w:tc>
          <w:tcPr>
            <w:tcW w:w="2387" w:type="dxa"/>
            <w:tcBorders>
              <w:top w:val="nil"/>
              <w:left w:val="nil"/>
              <w:bottom w:val="single" w:sz="4" w:space="0" w:color="auto"/>
              <w:right w:val="nil"/>
            </w:tcBorders>
            <w:shd w:val="clear" w:color="auto" w:fill="auto"/>
            <w:noWrap/>
            <w:vAlign w:val="center"/>
            <w:hideMark/>
          </w:tcPr>
          <w:p w14:paraId="5540868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बेलबारी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77521A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w:t>
            </w:r>
          </w:p>
        </w:tc>
        <w:tc>
          <w:tcPr>
            <w:tcW w:w="1065" w:type="dxa"/>
            <w:tcBorders>
              <w:top w:val="nil"/>
              <w:left w:val="nil"/>
              <w:bottom w:val="single" w:sz="4" w:space="0" w:color="auto"/>
              <w:right w:val="single" w:sz="4" w:space="0" w:color="auto"/>
            </w:tcBorders>
            <w:shd w:val="clear" w:color="000000" w:fill="FFFFFF"/>
            <w:noWrap/>
            <w:vAlign w:val="center"/>
            <w:hideMark/>
          </w:tcPr>
          <w:p w14:paraId="5398401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000000" w:fill="FFFFFF"/>
            <w:noWrap/>
            <w:vAlign w:val="center"/>
            <w:hideMark/>
          </w:tcPr>
          <w:p w14:paraId="12DF459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1A7E65A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000000" w:fill="FFFFFF"/>
            <w:noWrap/>
            <w:vAlign w:val="center"/>
            <w:hideMark/>
          </w:tcPr>
          <w:p w14:paraId="7E0EE52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000000" w:fill="FFFFFF"/>
            <w:noWrap/>
            <w:vAlign w:val="center"/>
            <w:hideMark/>
          </w:tcPr>
          <w:p w14:paraId="1C78E99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65A5641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512FB05"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BC1B6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w:t>
            </w:r>
          </w:p>
        </w:tc>
        <w:tc>
          <w:tcPr>
            <w:tcW w:w="1107" w:type="dxa"/>
            <w:tcBorders>
              <w:top w:val="nil"/>
              <w:left w:val="nil"/>
              <w:bottom w:val="single" w:sz="4" w:space="0" w:color="auto"/>
              <w:right w:val="single" w:sz="4" w:space="0" w:color="auto"/>
            </w:tcBorders>
            <w:shd w:val="clear" w:color="auto" w:fill="auto"/>
            <w:noWrap/>
            <w:vAlign w:val="center"/>
            <w:hideMark/>
          </w:tcPr>
          <w:p w14:paraId="50746E5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मोरङ</w:t>
            </w:r>
          </w:p>
        </w:tc>
        <w:tc>
          <w:tcPr>
            <w:tcW w:w="2387" w:type="dxa"/>
            <w:tcBorders>
              <w:top w:val="nil"/>
              <w:left w:val="nil"/>
              <w:bottom w:val="single" w:sz="4" w:space="0" w:color="auto"/>
              <w:right w:val="nil"/>
            </w:tcBorders>
            <w:shd w:val="clear" w:color="auto" w:fill="auto"/>
            <w:noWrap/>
            <w:vAlign w:val="center"/>
            <w:hideMark/>
          </w:tcPr>
          <w:p w14:paraId="1DBA390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रतुवामाई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C2B971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w:t>
            </w:r>
          </w:p>
        </w:tc>
        <w:tc>
          <w:tcPr>
            <w:tcW w:w="1065" w:type="dxa"/>
            <w:tcBorders>
              <w:top w:val="nil"/>
              <w:left w:val="nil"/>
              <w:bottom w:val="single" w:sz="4" w:space="0" w:color="auto"/>
              <w:right w:val="single" w:sz="4" w:space="0" w:color="auto"/>
            </w:tcBorders>
            <w:shd w:val="clear" w:color="auto" w:fill="auto"/>
            <w:noWrap/>
            <w:vAlign w:val="center"/>
            <w:hideMark/>
          </w:tcPr>
          <w:p w14:paraId="7F4F3D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1E054D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C7D2D9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auto" w:fill="auto"/>
            <w:noWrap/>
            <w:vAlign w:val="center"/>
            <w:hideMark/>
          </w:tcPr>
          <w:p w14:paraId="794B782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5F4DA9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16B1BB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5DDECCB"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34C9D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w:t>
            </w:r>
          </w:p>
        </w:tc>
        <w:tc>
          <w:tcPr>
            <w:tcW w:w="1107" w:type="dxa"/>
            <w:tcBorders>
              <w:top w:val="nil"/>
              <w:left w:val="nil"/>
              <w:bottom w:val="single" w:sz="4" w:space="0" w:color="auto"/>
              <w:right w:val="single" w:sz="4" w:space="0" w:color="auto"/>
            </w:tcBorders>
            <w:shd w:val="clear" w:color="auto" w:fill="auto"/>
            <w:noWrap/>
            <w:vAlign w:val="center"/>
            <w:hideMark/>
          </w:tcPr>
          <w:p w14:paraId="7830A4A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मोरङ</w:t>
            </w:r>
          </w:p>
        </w:tc>
        <w:tc>
          <w:tcPr>
            <w:tcW w:w="2387" w:type="dxa"/>
            <w:tcBorders>
              <w:top w:val="nil"/>
              <w:left w:val="nil"/>
              <w:bottom w:val="single" w:sz="4" w:space="0" w:color="auto"/>
              <w:right w:val="nil"/>
            </w:tcBorders>
            <w:shd w:val="clear" w:color="auto" w:fill="auto"/>
            <w:noWrap/>
            <w:vAlign w:val="center"/>
            <w:hideMark/>
          </w:tcPr>
          <w:p w14:paraId="7D28BF0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सुनवर्षी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F356A3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w:t>
            </w:r>
          </w:p>
        </w:tc>
        <w:tc>
          <w:tcPr>
            <w:tcW w:w="1065" w:type="dxa"/>
            <w:tcBorders>
              <w:top w:val="nil"/>
              <w:left w:val="nil"/>
              <w:bottom w:val="single" w:sz="4" w:space="0" w:color="auto"/>
              <w:right w:val="single" w:sz="4" w:space="0" w:color="auto"/>
            </w:tcBorders>
            <w:shd w:val="clear" w:color="auto" w:fill="auto"/>
            <w:noWrap/>
            <w:vAlign w:val="center"/>
            <w:hideMark/>
          </w:tcPr>
          <w:p w14:paraId="5F380DB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nil"/>
              <w:left w:val="nil"/>
              <w:bottom w:val="single" w:sz="4" w:space="0" w:color="auto"/>
              <w:right w:val="single" w:sz="4" w:space="0" w:color="auto"/>
            </w:tcBorders>
            <w:shd w:val="clear" w:color="auto" w:fill="auto"/>
            <w:noWrap/>
            <w:vAlign w:val="center"/>
            <w:hideMark/>
          </w:tcPr>
          <w:p w14:paraId="047290C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3A29DD3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49" w:type="dxa"/>
            <w:tcBorders>
              <w:top w:val="nil"/>
              <w:left w:val="nil"/>
              <w:bottom w:val="single" w:sz="4" w:space="0" w:color="auto"/>
              <w:right w:val="single" w:sz="4" w:space="0" w:color="auto"/>
            </w:tcBorders>
            <w:shd w:val="clear" w:color="auto" w:fill="auto"/>
            <w:noWrap/>
            <w:vAlign w:val="center"/>
            <w:hideMark/>
          </w:tcPr>
          <w:p w14:paraId="7318718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0BC82D2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1977D97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D45EC42"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D1DD5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w:t>
            </w:r>
          </w:p>
        </w:tc>
        <w:tc>
          <w:tcPr>
            <w:tcW w:w="1107" w:type="dxa"/>
            <w:tcBorders>
              <w:top w:val="nil"/>
              <w:left w:val="nil"/>
              <w:bottom w:val="single" w:sz="4" w:space="0" w:color="auto"/>
              <w:right w:val="single" w:sz="4" w:space="0" w:color="auto"/>
            </w:tcBorders>
            <w:shd w:val="clear" w:color="auto" w:fill="auto"/>
            <w:noWrap/>
            <w:vAlign w:val="center"/>
            <w:hideMark/>
          </w:tcPr>
          <w:p w14:paraId="072467C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सुनसरी</w:t>
            </w:r>
          </w:p>
        </w:tc>
        <w:tc>
          <w:tcPr>
            <w:tcW w:w="2387" w:type="dxa"/>
            <w:tcBorders>
              <w:top w:val="nil"/>
              <w:left w:val="nil"/>
              <w:bottom w:val="single" w:sz="4" w:space="0" w:color="auto"/>
              <w:right w:val="nil"/>
            </w:tcBorders>
            <w:shd w:val="clear" w:color="auto" w:fill="auto"/>
            <w:noWrap/>
            <w:vAlign w:val="center"/>
            <w:hideMark/>
          </w:tcPr>
          <w:p w14:paraId="1AAD569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दुहवी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6DED16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w:t>
            </w:r>
          </w:p>
        </w:tc>
        <w:tc>
          <w:tcPr>
            <w:tcW w:w="1065" w:type="dxa"/>
            <w:tcBorders>
              <w:top w:val="nil"/>
              <w:left w:val="nil"/>
              <w:bottom w:val="single" w:sz="4" w:space="0" w:color="auto"/>
              <w:right w:val="single" w:sz="4" w:space="0" w:color="auto"/>
            </w:tcBorders>
            <w:shd w:val="clear" w:color="auto" w:fill="auto"/>
            <w:noWrap/>
            <w:vAlign w:val="center"/>
            <w:hideMark/>
          </w:tcPr>
          <w:p w14:paraId="2D13C59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6A8F162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E51C52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auto" w:fill="auto"/>
            <w:noWrap/>
            <w:vAlign w:val="center"/>
            <w:hideMark/>
          </w:tcPr>
          <w:p w14:paraId="7204A9E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nil"/>
              <w:left w:val="nil"/>
              <w:bottom w:val="single" w:sz="4" w:space="0" w:color="auto"/>
              <w:right w:val="single" w:sz="4" w:space="0" w:color="auto"/>
            </w:tcBorders>
            <w:shd w:val="clear" w:color="auto" w:fill="auto"/>
            <w:noWrap/>
            <w:vAlign w:val="center"/>
            <w:hideMark/>
          </w:tcPr>
          <w:p w14:paraId="37F7DD9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3AFD94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3F056B6" w14:textId="77777777" w:rsidTr="00992F68">
        <w:trPr>
          <w:trHeight w:val="380"/>
        </w:trPr>
        <w:tc>
          <w:tcPr>
            <w:tcW w:w="540" w:type="dxa"/>
            <w:tcBorders>
              <w:top w:val="nil"/>
              <w:left w:val="single" w:sz="4" w:space="0" w:color="auto"/>
              <w:bottom w:val="single" w:sz="4" w:space="0" w:color="auto"/>
              <w:right w:val="single" w:sz="4" w:space="0" w:color="auto"/>
            </w:tcBorders>
            <w:shd w:val="clear" w:color="000000" w:fill="9BC2E6"/>
            <w:noWrap/>
            <w:vAlign w:val="center"/>
            <w:hideMark/>
          </w:tcPr>
          <w:p w14:paraId="6E857C5C"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nil"/>
              <w:left w:val="nil"/>
              <w:bottom w:val="single" w:sz="4" w:space="0" w:color="auto"/>
              <w:right w:val="single" w:sz="4" w:space="0" w:color="auto"/>
            </w:tcBorders>
            <w:shd w:val="clear" w:color="000000" w:fill="9BC2E6"/>
            <w:noWrap/>
            <w:vAlign w:val="center"/>
            <w:hideMark/>
          </w:tcPr>
          <w:p w14:paraId="1200D434"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nil"/>
              <w:left w:val="nil"/>
              <w:bottom w:val="single" w:sz="4" w:space="0" w:color="auto"/>
              <w:right w:val="nil"/>
            </w:tcBorders>
            <w:shd w:val="clear" w:color="000000" w:fill="9BC2E6"/>
            <w:noWrap/>
            <w:vAlign w:val="center"/>
            <w:hideMark/>
          </w:tcPr>
          <w:p w14:paraId="44D98F41"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nil"/>
              <w:left w:val="single" w:sz="4" w:space="0" w:color="auto"/>
              <w:bottom w:val="single" w:sz="4" w:space="0" w:color="auto"/>
              <w:right w:val="single" w:sz="4" w:space="0" w:color="auto"/>
            </w:tcBorders>
            <w:shd w:val="clear" w:color="000000" w:fill="9BC2E6"/>
            <w:noWrap/>
            <w:vAlign w:val="center"/>
            <w:hideMark/>
          </w:tcPr>
          <w:p w14:paraId="69598B93"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2 Total</w:t>
            </w:r>
          </w:p>
        </w:tc>
        <w:tc>
          <w:tcPr>
            <w:tcW w:w="1065" w:type="dxa"/>
            <w:tcBorders>
              <w:top w:val="nil"/>
              <w:left w:val="nil"/>
              <w:bottom w:val="single" w:sz="4" w:space="0" w:color="auto"/>
              <w:right w:val="single" w:sz="4" w:space="0" w:color="auto"/>
            </w:tcBorders>
            <w:shd w:val="clear" w:color="000000" w:fill="9BC2E6"/>
            <w:noWrap/>
            <w:vAlign w:val="center"/>
            <w:hideMark/>
          </w:tcPr>
          <w:p w14:paraId="2B4C73E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145 </w:t>
            </w:r>
          </w:p>
        </w:tc>
        <w:tc>
          <w:tcPr>
            <w:tcW w:w="767" w:type="dxa"/>
            <w:tcBorders>
              <w:top w:val="nil"/>
              <w:left w:val="nil"/>
              <w:bottom w:val="single" w:sz="4" w:space="0" w:color="auto"/>
              <w:right w:val="single" w:sz="4" w:space="0" w:color="auto"/>
            </w:tcBorders>
            <w:shd w:val="clear" w:color="000000" w:fill="9BC2E6"/>
            <w:noWrap/>
            <w:vAlign w:val="center"/>
            <w:hideMark/>
          </w:tcPr>
          <w:p w14:paraId="2F061A5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9BC2E6"/>
            <w:noWrap/>
            <w:vAlign w:val="center"/>
            <w:hideMark/>
          </w:tcPr>
          <w:p w14:paraId="182C42E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95 </w:t>
            </w:r>
          </w:p>
        </w:tc>
        <w:tc>
          <w:tcPr>
            <w:tcW w:w="749" w:type="dxa"/>
            <w:tcBorders>
              <w:top w:val="nil"/>
              <w:left w:val="nil"/>
              <w:bottom w:val="single" w:sz="4" w:space="0" w:color="auto"/>
              <w:right w:val="single" w:sz="4" w:space="0" w:color="auto"/>
            </w:tcBorders>
            <w:shd w:val="clear" w:color="000000" w:fill="9BC2E6"/>
            <w:noWrap/>
            <w:vAlign w:val="center"/>
            <w:hideMark/>
          </w:tcPr>
          <w:p w14:paraId="750FA1EF"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930" w:type="dxa"/>
            <w:tcBorders>
              <w:top w:val="nil"/>
              <w:left w:val="nil"/>
              <w:bottom w:val="single" w:sz="4" w:space="0" w:color="auto"/>
              <w:right w:val="single" w:sz="4" w:space="0" w:color="auto"/>
            </w:tcBorders>
            <w:shd w:val="clear" w:color="000000" w:fill="9BC2E6"/>
            <w:noWrap/>
            <w:vAlign w:val="center"/>
            <w:hideMark/>
          </w:tcPr>
          <w:p w14:paraId="73C43DFD"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nil"/>
              <w:left w:val="nil"/>
              <w:bottom w:val="single" w:sz="4" w:space="0" w:color="auto"/>
              <w:right w:val="single" w:sz="4" w:space="0" w:color="auto"/>
            </w:tcBorders>
            <w:shd w:val="clear" w:color="000000" w:fill="9BC2E6"/>
            <w:noWrap/>
            <w:vAlign w:val="center"/>
            <w:hideMark/>
          </w:tcPr>
          <w:p w14:paraId="4A8B0FF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6BA65A98"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3B781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w:t>
            </w:r>
          </w:p>
        </w:tc>
        <w:tc>
          <w:tcPr>
            <w:tcW w:w="1107" w:type="dxa"/>
            <w:tcBorders>
              <w:top w:val="nil"/>
              <w:left w:val="nil"/>
              <w:bottom w:val="single" w:sz="4" w:space="0" w:color="auto"/>
              <w:right w:val="single" w:sz="4" w:space="0" w:color="auto"/>
            </w:tcBorders>
            <w:shd w:val="clear" w:color="auto" w:fill="auto"/>
            <w:noWrap/>
            <w:vAlign w:val="center"/>
            <w:hideMark/>
          </w:tcPr>
          <w:p w14:paraId="727B848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धनकुटा</w:t>
            </w:r>
          </w:p>
        </w:tc>
        <w:tc>
          <w:tcPr>
            <w:tcW w:w="2387" w:type="dxa"/>
            <w:tcBorders>
              <w:top w:val="nil"/>
              <w:left w:val="nil"/>
              <w:bottom w:val="single" w:sz="4" w:space="0" w:color="auto"/>
              <w:right w:val="nil"/>
            </w:tcBorders>
            <w:shd w:val="clear" w:color="auto" w:fill="auto"/>
            <w:noWrap/>
            <w:vAlign w:val="center"/>
            <w:hideMark/>
          </w:tcPr>
          <w:p w14:paraId="07988F1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छथर जोरपाटी</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2B5D04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3</w:t>
            </w:r>
          </w:p>
        </w:tc>
        <w:tc>
          <w:tcPr>
            <w:tcW w:w="1065" w:type="dxa"/>
            <w:tcBorders>
              <w:top w:val="nil"/>
              <w:left w:val="nil"/>
              <w:bottom w:val="single" w:sz="4" w:space="0" w:color="auto"/>
              <w:right w:val="single" w:sz="4" w:space="0" w:color="auto"/>
            </w:tcBorders>
            <w:shd w:val="clear" w:color="auto" w:fill="auto"/>
            <w:noWrap/>
            <w:vAlign w:val="center"/>
            <w:hideMark/>
          </w:tcPr>
          <w:p w14:paraId="1404F23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nil"/>
              <w:left w:val="nil"/>
              <w:bottom w:val="single" w:sz="4" w:space="0" w:color="auto"/>
              <w:right w:val="single" w:sz="4" w:space="0" w:color="auto"/>
            </w:tcBorders>
            <w:shd w:val="clear" w:color="auto" w:fill="auto"/>
            <w:noWrap/>
            <w:vAlign w:val="center"/>
            <w:hideMark/>
          </w:tcPr>
          <w:p w14:paraId="1CCDE6F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2221F27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0B6062B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0BB75D3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147F1DC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73B5E5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6A5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300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धनकुटा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73A6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महालक्ष्मी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7D5B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F6B1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CD48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24A9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3320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32DD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1FE7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4265AB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096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19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05F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भोजपुर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BCF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ट्याम्के मैयुम</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4F5F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D36E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0603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8C49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B038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2A1F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B5C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566260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1C19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D1CABC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भोजपुर</w:t>
            </w:r>
          </w:p>
        </w:tc>
        <w:tc>
          <w:tcPr>
            <w:tcW w:w="2387" w:type="dxa"/>
            <w:tcBorders>
              <w:top w:val="single" w:sz="4" w:space="0" w:color="auto"/>
              <w:left w:val="nil"/>
              <w:bottom w:val="single" w:sz="4" w:space="0" w:color="auto"/>
              <w:right w:val="nil"/>
            </w:tcBorders>
            <w:shd w:val="clear" w:color="auto" w:fill="auto"/>
            <w:noWrap/>
            <w:vAlign w:val="center"/>
            <w:hideMark/>
          </w:tcPr>
          <w:p w14:paraId="1FF6B6A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षडानन्द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AEC5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3</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41D9386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45563BE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84527B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14:paraId="3011A2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2F81946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926ED3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4F0F4E9"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CCA67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21</w:t>
            </w:r>
          </w:p>
        </w:tc>
        <w:tc>
          <w:tcPr>
            <w:tcW w:w="1107" w:type="dxa"/>
            <w:tcBorders>
              <w:top w:val="nil"/>
              <w:left w:val="nil"/>
              <w:bottom w:val="single" w:sz="4" w:space="0" w:color="auto"/>
              <w:right w:val="single" w:sz="4" w:space="0" w:color="auto"/>
            </w:tcBorders>
            <w:shd w:val="clear" w:color="auto" w:fill="auto"/>
            <w:noWrap/>
            <w:vAlign w:val="center"/>
            <w:hideMark/>
          </w:tcPr>
          <w:p w14:paraId="581BF71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संखुवासभा</w:t>
            </w:r>
          </w:p>
        </w:tc>
        <w:tc>
          <w:tcPr>
            <w:tcW w:w="2387" w:type="dxa"/>
            <w:tcBorders>
              <w:top w:val="nil"/>
              <w:left w:val="nil"/>
              <w:bottom w:val="single" w:sz="4" w:space="0" w:color="auto"/>
              <w:right w:val="nil"/>
            </w:tcBorders>
            <w:shd w:val="clear" w:color="auto" w:fill="auto"/>
            <w:noWrap/>
            <w:vAlign w:val="center"/>
            <w:hideMark/>
          </w:tcPr>
          <w:p w14:paraId="43E39DA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धर्मदेवी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E23D72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3</w:t>
            </w:r>
          </w:p>
        </w:tc>
        <w:tc>
          <w:tcPr>
            <w:tcW w:w="1065" w:type="dxa"/>
            <w:tcBorders>
              <w:top w:val="nil"/>
              <w:left w:val="nil"/>
              <w:bottom w:val="single" w:sz="4" w:space="0" w:color="auto"/>
              <w:right w:val="single" w:sz="4" w:space="0" w:color="auto"/>
            </w:tcBorders>
            <w:shd w:val="clear" w:color="auto" w:fill="auto"/>
            <w:noWrap/>
            <w:vAlign w:val="center"/>
            <w:hideMark/>
          </w:tcPr>
          <w:p w14:paraId="1001B19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2C0686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116B99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67EB226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18 </w:t>
            </w:r>
          </w:p>
        </w:tc>
        <w:tc>
          <w:tcPr>
            <w:tcW w:w="930" w:type="dxa"/>
            <w:tcBorders>
              <w:top w:val="nil"/>
              <w:left w:val="nil"/>
              <w:bottom w:val="single" w:sz="4" w:space="0" w:color="auto"/>
              <w:right w:val="single" w:sz="4" w:space="0" w:color="auto"/>
            </w:tcBorders>
            <w:shd w:val="clear" w:color="auto" w:fill="auto"/>
            <w:noWrap/>
            <w:vAlign w:val="center"/>
            <w:hideMark/>
          </w:tcPr>
          <w:p w14:paraId="4294924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22 </w:t>
            </w:r>
          </w:p>
        </w:tc>
        <w:tc>
          <w:tcPr>
            <w:tcW w:w="767" w:type="dxa"/>
            <w:tcBorders>
              <w:top w:val="nil"/>
              <w:left w:val="nil"/>
              <w:bottom w:val="single" w:sz="4" w:space="0" w:color="auto"/>
              <w:right w:val="single" w:sz="4" w:space="0" w:color="auto"/>
            </w:tcBorders>
            <w:shd w:val="clear" w:color="auto" w:fill="auto"/>
            <w:noWrap/>
            <w:vAlign w:val="center"/>
            <w:hideMark/>
          </w:tcPr>
          <w:p w14:paraId="58BC901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F9A143A"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F062B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22</w:t>
            </w:r>
          </w:p>
        </w:tc>
        <w:tc>
          <w:tcPr>
            <w:tcW w:w="1107" w:type="dxa"/>
            <w:tcBorders>
              <w:top w:val="nil"/>
              <w:left w:val="nil"/>
              <w:bottom w:val="single" w:sz="4" w:space="0" w:color="auto"/>
              <w:right w:val="single" w:sz="4" w:space="0" w:color="auto"/>
            </w:tcBorders>
            <w:shd w:val="clear" w:color="auto" w:fill="auto"/>
            <w:noWrap/>
            <w:vAlign w:val="center"/>
            <w:hideMark/>
          </w:tcPr>
          <w:p w14:paraId="3307D8A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संखुवासभा</w:t>
            </w:r>
          </w:p>
        </w:tc>
        <w:tc>
          <w:tcPr>
            <w:tcW w:w="2387" w:type="dxa"/>
            <w:tcBorders>
              <w:top w:val="nil"/>
              <w:left w:val="nil"/>
              <w:bottom w:val="single" w:sz="4" w:space="0" w:color="auto"/>
              <w:right w:val="nil"/>
            </w:tcBorders>
            <w:shd w:val="clear" w:color="auto" w:fill="auto"/>
            <w:noWrap/>
            <w:vAlign w:val="center"/>
            <w:hideMark/>
          </w:tcPr>
          <w:p w14:paraId="4F1048A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सिलीचोङ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EC0066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3</w:t>
            </w:r>
          </w:p>
        </w:tc>
        <w:tc>
          <w:tcPr>
            <w:tcW w:w="1065" w:type="dxa"/>
            <w:tcBorders>
              <w:top w:val="nil"/>
              <w:left w:val="nil"/>
              <w:bottom w:val="single" w:sz="4" w:space="0" w:color="auto"/>
              <w:right w:val="single" w:sz="4" w:space="0" w:color="auto"/>
            </w:tcBorders>
            <w:shd w:val="clear" w:color="auto" w:fill="auto"/>
            <w:noWrap/>
            <w:vAlign w:val="center"/>
            <w:hideMark/>
          </w:tcPr>
          <w:p w14:paraId="67C2B88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nil"/>
              <w:left w:val="nil"/>
              <w:bottom w:val="single" w:sz="4" w:space="0" w:color="auto"/>
              <w:right w:val="single" w:sz="4" w:space="0" w:color="auto"/>
            </w:tcBorders>
            <w:shd w:val="clear" w:color="auto" w:fill="auto"/>
            <w:noWrap/>
            <w:vAlign w:val="center"/>
            <w:hideMark/>
          </w:tcPr>
          <w:p w14:paraId="342DA00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5560307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663000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nil"/>
              <w:left w:val="nil"/>
              <w:bottom w:val="single" w:sz="4" w:space="0" w:color="auto"/>
              <w:right w:val="single" w:sz="4" w:space="0" w:color="auto"/>
            </w:tcBorders>
            <w:shd w:val="clear" w:color="auto" w:fill="auto"/>
            <w:noWrap/>
            <w:vAlign w:val="center"/>
            <w:hideMark/>
          </w:tcPr>
          <w:p w14:paraId="5A8FFBF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60C2789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3086820"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06ABD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23</w:t>
            </w:r>
          </w:p>
        </w:tc>
        <w:tc>
          <w:tcPr>
            <w:tcW w:w="1107" w:type="dxa"/>
            <w:tcBorders>
              <w:top w:val="nil"/>
              <w:left w:val="nil"/>
              <w:bottom w:val="single" w:sz="4" w:space="0" w:color="auto"/>
              <w:right w:val="single" w:sz="4" w:space="0" w:color="auto"/>
            </w:tcBorders>
            <w:shd w:val="clear" w:color="auto" w:fill="auto"/>
            <w:noWrap/>
            <w:vAlign w:val="center"/>
            <w:hideMark/>
          </w:tcPr>
          <w:p w14:paraId="1BFB4ED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सुनसरी</w:t>
            </w:r>
          </w:p>
        </w:tc>
        <w:tc>
          <w:tcPr>
            <w:tcW w:w="2387" w:type="dxa"/>
            <w:tcBorders>
              <w:top w:val="nil"/>
              <w:left w:val="nil"/>
              <w:bottom w:val="single" w:sz="4" w:space="0" w:color="auto"/>
              <w:right w:val="nil"/>
            </w:tcBorders>
            <w:shd w:val="clear" w:color="auto" w:fill="auto"/>
            <w:noWrap/>
            <w:vAlign w:val="center"/>
            <w:hideMark/>
          </w:tcPr>
          <w:p w14:paraId="130C722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बराह क्षेत्र</w:t>
            </w:r>
            <w:r w:rsidRPr="00541D3A">
              <w:rPr>
                <w:rFonts w:ascii="Kokila" w:hAnsi="Kokila" w:cs="Kokila"/>
                <w:color w:val="000000"/>
                <w:lang w:bidi="ne-NP"/>
              </w:rPr>
              <w:t xml:space="preserve"> </w:t>
            </w:r>
            <w:r w:rsidRPr="00541D3A">
              <w:rPr>
                <w:rFonts w:ascii="Kokila" w:hAnsi="Kokila" w:cs="Kokila"/>
                <w:color w:val="000000"/>
                <w:cs/>
                <w:lang w:bidi="ne-NP"/>
              </w:rPr>
              <w:t>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F836EF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3</w:t>
            </w:r>
          </w:p>
        </w:tc>
        <w:tc>
          <w:tcPr>
            <w:tcW w:w="1065" w:type="dxa"/>
            <w:tcBorders>
              <w:top w:val="nil"/>
              <w:left w:val="nil"/>
              <w:bottom w:val="single" w:sz="4" w:space="0" w:color="auto"/>
              <w:right w:val="single" w:sz="4" w:space="0" w:color="auto"/>
            </w:tcBorders>
            <w:shd w:val="clear" w:color="auto" w:fill="auto"/>
            <w:noWrap/>
            <w:vAlign w:val="center"/>
            <w:hideMark/>
          </w:tcPr>
          <w:p w14:paraId="5046150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2BA0EEE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57F9F37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2AFD735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nil"/>
              <w:left w:val="nil"/>
              <w:bottom w:val="single" w:sz="4" w:space="0" w:color="auto"/>
              <w:right w:val="single" w:sz="4" w:space="0" w:color="auto"/>
            </w:tcBorders>
            <w:shd w:val="clear" w:color="auto" w:fill="auto"/>
            <w:noWrap/>
            <w:vAlign w:val="center"/>
            <w:hideMark/>
          </w:tcPr>
          <w:p w14:paraId="583DE3E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595C3FC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D777019"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8F667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24</w:t>
            </w:r>
          </w:p>
        </w:tc>
        <w:tc>
          <w:tcPr>
            <w:tcW w:w="1107" w:type="dxa"/>
            <w:tcBorders>
              <w:top w:val="nil"/>
              <w:left w:val="nil"/>
              <w:bottom w:val="single" w:sz="4" w:space="0" w:color="auto"/>
              <w:right w:val="single" w:sz="4" w:space="0" w:color="auto"/>
            </w:tcBorders>
            <w:shd w:val="clear" w:color="auto" w:fill="auto"/>
            <w:noWrap/>
            <w:vAlign w:val="center"/>
            <w:hideMark/>
          </w:tcPr>
          <w:p w14:paraId="7C5BEBE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सुनसरी</w:t>
            </w:r>
          </w:p>
        </w:tc>
        <w:tc>
          <w:tcPr>
            <w:tcW w:w="2387" w:type="dxa"/>
            <w:tcBorders>
              <w:top w:val="nil"/>
              <w:left w:val="nil"/>
              <w:bottom w:val="single" w:sz="4" w:space="0" w:color="auto"/>
              <w:right w:val="nil"/>
            </w:tcBorders>
            <w:shd w:val="clear" w:color="auto" w:fill="auto"/>
            <w:noWrap/>
            <w:vAlign w:val="center"/>
            <w:hideMark/>
          </w:tcPr>
          <w:p w14:paraId="6D76E27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रामधुनी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4DB341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3</w:t>
            </w:r>
          </w:p>
        </w:tc>
        <w:tc>
          <w:tcPr>
            <w:tcW w:w="1065" w:type="dxa"/>
            <w:tcBorders>
              <w:top w:val="nil"/>
              <w:left w:val="nil"/>
              <w:bottom w:val="single" w:sz="4" w:space="0" w:color="auto"/>
              <w:right w:val="single" w:sz="4" w:space="0" w:color="auto"/>
            </w:tcBorders>
            <w:shd w:val="clear" w:color="auto" w:fill="auto"/>
            <w:noWrap/>
            <w:vAlign w:val="center"/>
            <w:hideMark/>
          </w:tcPr>
          <w:p w14:paraId="6869509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2B4641B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155046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75965F8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nil"/>
              <w:left w:val="nil"/>
              <w:bottom w:val="single" w:sz="4" w:space="0" w:color="auto"/>
              <w:right w:val="single" w:sz="4" w:space="0" w:color="auto"/>
            </w:tcBorders>
            <w:shd w:val="clear" w:color="auto" w:fill="auto"/>
            <w:noWrap/>
            <w:vAlign w:val="center"/>
            <w:hideMark/>
          </w:tcPr>
          <w:p w14:paraId="24DB607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F0F6A8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EEDF2B7" w14:textId="77777777" w:rsidTr="00992F68">
        <w:trPr>
          <w:trHeight w:val="380"/>
        </w:trPr>
        <w:tc>
          <w:tcPr>
            <w:tcW w:w="540" w:type="dxa"/>
            <w:tcBorders>
              <w:top w:val="nil"/>
              <w:left w:val="single" w:sz="4" w:space="0" w:color="auto"/>
              <w:bottom w:val="single" w:sz="4" w:space="0" w:color="auto"/>
              <w:right w:val="single" w:sz="4" w:space="0" w:color="auto"/>
            </w:tcBorders>
            <w:shd w:val="clear" w:color="000000" w:fill="9BC2E6"/>
            <w:noWrap/>
            <w:vAlign w:val="center"/>
            <w:hideMark/>
          </w:tcPr>
          <w:p w14:paraId="4A1456DC"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nil"/>
              <w:left w:val="nil"/>
              <w:bottom w:val="single" w:sz="4" w:space="0" w:color="auto"/>
              <w:right w:val="single" w:sz="4" w:space="0" w:color="auto"/>
            </w:tcBorders>
            <w:shd w:val="clear" w:color="000000" w:fill="9BC2E6"/>
            <w:noWrap/>
            <w:vAlign w:val="center"/>
            <w:hideMark/>
          </w:tcPr>
          <w:p w14:paraId="0954FF5B"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nil"/>
              <w:left w:val="nil"/>
              <w:bottom w:val="single" w:sz="4" w:space="0" w:color="auto"/>
              <w:right w:val="nil"/>
            </w:tcBorders>
            <w:shd w:val="clear" w:color="000000" w:fill="9BC2E6"/>
            <w:noWrap/>
            <w:vAlign w:val="center"/>
            <w:hideMark/>
          </w:tcPr>
          <w:p w14:paraId="1CD4F9D6"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nil"/>
              <w:left w:val="single" w:sz="4" w:space="0" w:color="auto"/>
              <w:bottom w:val="single" w:sz="4" w:space="0" w:color="auto"/>
              <w:right w:val="single" w:sz="4" w:space="0" w:color="auto"/>
            </w:tcBorders>
            <w:shd w:val="clear" w:color="000000" w:fill="9BC2E6"/>
            <w:noWrap/>
            <w:vAlign w:val="center"/>
            <w:hideMark/>
          </w:tcPr>
          <w:p w14:paraId="31814DED"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3 Total</w:t>
            </w:r>
          </w:p>
        </w:tc>
        <w:tc>
          <w:tcPr>
            <w:tcW w:w="1065" w:type="dxa"/>
            <w:tcBorders>
              <w:top w:val="nil"/>
              <w:left w:val="nil"/>
              <w:bottom w:val="single" w:sz="4" w:space="0" w:color="auto"/>
              <w:right w:val="single" w:sz="4" w:space="0" w:color="auto"/>
            </w:tcBorders>
            <w:shd w:val="clear" w:color="000000" w:fill="9BC2E6"/>
            <w:noWrap/>
            <w:vAlign w:val="center"/>
            <w:hideMark/>
          </w:tcPr>
          <w:p w14:paraId="4897460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125 </w:t>
            </w:r>
          </w:p>
        </w:tc>
        <w:tc>
          <w:tcPr>
            <w:tcW w:w="767" w:type="dxa"/>
            <w:tcBorders>
              <w:top w:val="nil"/>
              <w:left w:val="nil"/>
              <w:bottom w:val="single" w:sz="4" w:space="0" w:color="auto"/>
              <w:right w:val="single" w:sz="4" w:space="0" w:color="auto"/>
            </w:tcBorders>
            <w:shd w:val="clear" w:color="000000" w:fill="9BC2E6"/>
            <w:noWrap/>
            <w:vAlign w:val="center"/>
            <w:hideMark/>
          </w:tcPr>
          <w:p w14:paraId="6E656416"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9BC2E6"/>
            <w:noWrap/>
            <w:vAlign w:val="center"/>
            <w:hideMark/>
          </w:tcPr>
          <w:p w14:paraId="42BD8406"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000000" w:fill="9BC2E6"/>
            <w:noWrap/>
            <w:vAlign w:val="center"/>
            <w:hideMark/>
          </w:tcPr>
          <w:p w14:paraId="7B7EA08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93 </w:t>
            </w:r>
          </w:p>
        </w:tc>
        <w:tc>
          <w:tcPr>
            <w:tcW w:w="930" w:type="dxa"/>
            <w:tcBorders>
              <w:top w:val="nil"/>
              <w:left w:val="nil"/>
              <w:bottom w:val="single" w:sz="4" w:space="0" w:color="auto"/>
              <w:right w:val="single" w:sz="4" w:space="0" w:color="auto"/>
            </w:tcBorders>
            <w:shd w:val="clear" w:color="000000" w:fill="9BC2E6"/>
            <w:noWrap/>
            <w:vAlign w:val="center"/>
            <w:hideMark/>
          </w:tcPr>
          <w:p w14:paraId="43E1971D"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102 </w:t>
            </w:r>
          </w:p>
        </w:tc>
        <w:tc>
          <w:tcPr>
            <w:tcW w:w="767" w:type="dxa"/>
            <w:tcBorders>
              <w:top w:val="nil"/>
              <w:left w:val="nil"/>
              <w:bottom w:val="single" w:sz="4" w:space="0" w:color="auto"/>
              <w:right w:val="single" w:sz="4" w:space="0" w:color="auto"/>
            </w:tcBorders>
            <w:shd w:val="clear" w:color="000000" w:fill="9BC2E6"/>
            <w:noWrap/>
            <w:vAlign w:val="center"/>
            <w:hideMark/>
          </w:tcPr>
          <w:p w14:paraId="406F0A6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6C4C3C39"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8561A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25</w:t>
            </w:r>
          </w:p>
        </w:tc>
        <w:tc>
          <w:tcPr>
            <w:tcW w:w="1107" w:type="dxa"/>
            <w:tcBorders>
              <w:top w:val="nil"/>
              <w:left w:val="nil"/>
              <w:bottom w:val="single" w:sz="4" w:space="0" w:color="auto"/>
              <w:right w:val="single" w:sz="4" w:space="0" w:color="auto"/>
            </w:tcBorders>
            <w:shd w:val="clear" w:color="auto" w:fill="auto"/>
            <w:noWrap/>
            <w:vAlign w:val="center"/>
            <w:hideMark/>
          </w:tcPr>
          <w:p w14:paraId="5CFEF67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उदयपुर</w:t>
            </w:r>
          </w:p>
        </w:tc>
        <w:tc>
          <w:tcPr>
            <w:tcW w:w="2387" w:type="dxa"/>
            <w:tcBorders>
              <w:top w:val="nil"/>
              <w:left w:val="nil"/>
              <w:bottom w:val="single" w:sz="4" w:space="0" w:color="auto"/>
              <w:right w:val="nil"/>
            </w:tcBorders>
            <w:shd w:val="clear" w:color="auto" w:fill="auto"/>
            <w:noWrap/>
            <w:vAlign w:val="center"/>
            <w:hideMark/>
          </w:tcPr>
          <w:p w14:paraId="3C41132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त्रियुगा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789CC8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4</w:t>
            </w:r>
          </w:p>
        </w:tc>
        <w:tc>
          <w:tcPr>
            <w:tcW w:w="1065" w:type="dxa"/>
            <w:tcBorders>
              <w:top w:val="nil"/>
              <w:left w:val="nil"/>
              <w:bottom w:val="single" w:sz="4" w:space="0" w:color="auto"/>
              <w:right w:val="single" w:sz="4" w:space="0" w:color="auto"/>
            </w:tcBorders>
            <w:shd w:val="clear" w:color="auto" w:fill="auto"/>
            <w:noWrap/>
            <w:vAlign w:val="center"/>
            <w:hideMark/>
          </w:tcPr>
          <w:p w14:paraId="6C77A0A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45AB8B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676D88D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auto" w:fill="auto"/>
            <w:noWrap/>
            <w:vAlign w:val="center"/>
            <w:hideMark/>
          </w:tcPr>
          <w:p w14:paraId="702889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5E3215C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27A639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46C3472"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AF4DC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26</w:t>
            </w:r>
          </w:p>
        </w:tc>
        <w:tc>
          <w:tcPr>
            <w:tcW w:w="1107" w:type="dxa"/>
            <w:tcBorders>
              <w:top w:val="nil"/>
              <w:left w:val="nil"/>
              <w:bottom w:val="single" w:sz="4" w:space="0" w:color="auto"/>
              <w:right w:val="single" w:sz="4" w:space="0" w:color="auto"/>
            </w:tcBorders>
            <w:shd w:val="clear" w:color="auto" w:fill="auto"/>
            <w:noWrap/>
            <w:vAlign w:val="center"/>
            <w:hideMark/>
          </w:tcPr>
          <w:p w14:paraId="37474A2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ओखलढुङ्गा</w:t>
            </w:r>
          </w:p>
        </w:tc>
        <w:tc>
          <w:tcPr>
            <w:tcW w:w="2387" w:type="dxa"/>
            <w:tcBorders>
              <w:top w:val="nil"/>
              <w:left w:val="nil"/>
              <w:bottom w:val="single" w:sz="4" w:space="0" w:color="auto"/>
              <w:right w:val="nil"/>
            </w:tcBorders>
            <w:shd w:val="clear" w:color="auto" w:fill="auto"/>
            <w:noWrap/>
            <w:vAlign w:val="center"/>
            <w:hideMark/>
          </w:tcPr>
          <w:p w14:paraId="44F5380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लिखु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E73274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4</w:t>
            </w:r>
          </w:p>
        </w:tc>
        <w:tc>
          <w:tcPr>
            <w:tcW w:w="1065" w:type="dxa"/>
            <w:tcBorders>
              <w:top w:val="nil"/>
              <w:left w:val="nil"/>
              <w:bottom w:val="single" w:sz="4" w:space="0" w:color="auto"/>
              <w:right w:val="single" w:sz="4" w:space="0" w:color="auto"/>
            </w:tcBorders>
            <w:shd w:val="clear" w:color="auto" w:fill="auto"/>
            <w:noWrap/>
            <w:vAlign w:val="center"/>
            <w:hideMark/>
          </w:tcPr>
          <w:p w14:paraId="72B7AF1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BC57B8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321F852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7E436CE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nil"/>
              <w:left w:val="nil"/>
              <w:bottom w:val="single" w:sz="4" w:space="0" w:color="auto"/>
              <w:right w:val="single" w:sz="4" w:space="0" w:color="auto"/>
            </w:tcBorders>
            <w:shd w:val="clear" w:color="auto" w:fill="auto"/>
            <w:noWrap/>
            <w:vAlign w:val="center"/>
            <w:hideMark/>
          </w:tcPr>
          <w:p w14:paraId="7BB6986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2702E08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C6AF152"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24C2F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27</w:t>
            </w:r>
          </w:p>
        </w:tc>
        <w:tc>
          <w:tcPr>
            <w:tcW w:w="1107" w:type="dxa"/>
            <w:tcBorders>
              <w:top w:val="nil"/>
              <w:left w:val="nil"/>
              <w:bottom w:val="single" w:sz="4" w:space="0" w:color="auto"/>
              <w:right w:val="single" w:sz="4" w:space="0" w:color="auto"/>
            </w:tcBorders>
            <w:shd w:val="clear" w:color="auto" w:fill="auto"/>
            <w:noWrap/>
            <w:vAlign w:val="center"/>
            <w:hideMark/>
          </w:tcPr>
          <w:p w14:paraId="3B59725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ओखलढुङ्गा</w:t>
            </w:r>
          </w:p>
        </w:tc>
        <w:tc>
          <w:tcPr>
            <w:tcW w:w="2387" w:type="dxa"/>
            <w:tcBorders>
              <w:top w:val="nil"/>
              <w:left w:val="nil"/>
              <w:bottom w:val="single" w:sz="4" w:space="0" w:color="auto"/>
              <w:right w:val="nil"/>
            </w:tcBorders>
            <w:shd w:val="clear" w:color="auto" w:fill="auto"/>
            <w:noWrap/>
            <w:vAlign w:val="center"/>
            <w:hideMark/>
          </w:tcPr>
          <w:p w14:paraId="7184A5A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सिद्धिचरण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8D327E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4</w:t>
            </w:r>
          </w:p>
        </w:tc>
        <w:tc>
          <w:tcPr>
            <w:tcW w:w="1065" w:type="dxa"/>
            <w:tcBorders>
              <w:top w:val="nil"/>
              <w:left w:val="nil"/>
              <w:bottom w:val="single" w:sz="4" w:space="0" w:color="auto"/>
              <w:right w:val="single" w:sz="4" w:space="0" w:color="auto"/>
            </w:tcBorders>
            <w:shd w:val="clear" w:color="000000" w:fill="FFFFFF"/>
            <w:noWrap/>
            <w:vAlign w:val="center"/>
            <w:hideMark/>
          </w:tcPr>
          <w:p w14:paraId="27AD5EC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000000" w:fill="FFFFFF"/>
            <w:noWrap/>
            <w:vAlign w:val="center"/>
            <w:hideMark/>
          </w:tcPr>
          <w:p w14:paraId="41196D5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078501F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000000" w:fill="FFFFFF"/>
            <w:noWrap/>
            <w:vAlign w:val="center"/>
            <w:hideMark/>
          </w:tcPr>
          <w:p w14:paraId="14A94CA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000000" w:fill="FFFFFF"/>
            <w:noWrap/>
            <w:vAlign w:val="center"/>
            <w:hideMark/>
          </w:tcPr>
          <w:p w14:paraId="3DED858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5C29032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AE4EBCF"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B89DD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28</w:t>
            </w:r>
          </w:p>
        </w:tc>
        <w:tc>
          <w:tcPr>
            <w:tcW w:w="1107" w:type="dxa"/>
            <w:tcBorders>
              <w:top w:val="nil"/>
              <w:left w:val="nil"/>
              <w:bottom w:val="single" w:sz="4" w:space="0" w:color="auto"/>
              <w:right w:val="single" w:sz="4" w:space="0" w:color="auto"/>
            </w:tcBorders>
            <w:shd w:val="clear" w:color="auto" w:fill="auto"/>
            <w:noWrap/>
            <w:vAlign w:val="center"/>
            <w:hideMark/>
          </w:tcPr>
          <w:p w14:paraId="4E8B629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खोटाङ</w:t>
            </w:r>
          </w:p>
        </w:tc>
        <w:tc>
          <w:tcPr>
            <w:tcW w:w="2387" w:type="dxa"/>
            <w:tcBorders>
              <w:top w:val="nil"/>
              <w:left w:val="nil"/>
              <w:bottom w:val="single" w:sz="4" w:space="0" w:color="auto"/>
              <w:right w:val="nil"/>
            </w:tcBorders>
            <w:shd w:val="clear" w:color="auto" w:fill="auto"/>
            <w:noWrap/>
            <w:vAlign w:val="center"/>
            <w:hideMark/>
          </w:tcPr>
          <w:p w14:paraId="545345B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राव बेसी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9A6D3D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4</w:t>
            </w:r>
          </w:p>
        </w:tc>
        <w:tc>
          <w:tcPr>
            <w:tcW w:w="1065" w:type="dxa"/>
            <w:tcBorders>
              <w:top w:val="nil"/>
              <w:left w:val="nil"/>
              <w:bottom w:val="single" w:sz="4" w:space="0" w:color="auto"/>
              <w:right w:val="single" w:sz="4" w:space="0" w:color="auto"/>
            </w:tcBorders>
            <w:shd w:val="clear" w:color="auto" w:fill="auto"/>
            <w:noWrap/>
            <w:vAlign w:val="center"/>
            <w:hideMark/>
          </w:tcPr>
          <w:p w14:paraId="301A1F8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nil"/>
              <w:left w:val="nil"/>
              <w:bottom w:val="single" w:sz="4" w:space="0" w:color="auto"/>
              <w:right w:val="single" w:sz="4" w:space="0" w:color="auto"/>
            </w:tcBorders>
            <w:shd w:val="clear" w:color="auto" w:fill="auto"/>
            <w:noWrap/>
            <w:vAlign w:val="center"/>
            <w:hideMark/>
          </w:tcPr>
          <w:p w14:paraId="75381C8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nil"/>
              <w:left w:val="nil"/>
              <w:bottom w:val="single" w:sz="4" w:space="0" w:color="auto"/>
              <w:right w:val="single" w:sz="4" w:space="0" w:color="auto"/>
            </w:tcBorders>
            <w:shd w:val="clear" w:color="auto" w:fill="auto"/>
            <w:noWrap/>
            <w:vAlign w:val="center"/>
            <w:hideMark/>
          </w:tcPr>
          <w:p w14:paraId="04ABB13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49B9CE1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7823222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76E283B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7567043"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3751A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29</w:t>
            </w:r>
          </w:p>
        </w:tc>
        <w:tc>
          <w:tcPr>
            <w:tcW w:w="1107" w:type="dxa"/>
            <w:tcBorders>
              <w:top w:val="nil"/>
              <w:left w:val="nil"/>
              <w:bottom w:val="single" w:sz="4" w:space="0" w:color="auto"/>
              <w:right w:val="single" w:sz="4" w:space="0" w:color="auto"/>
            </w:tcBorders>
            <w:shd w:val="clear" w:color="auto" w:fill="auto"/>
            <w:noWrap/>
            <w:vAlign w:val="center"/>
            <w:hideMark/>
          </w:tcPr>
          <w:p w14:paraId="4444F57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खोटाङ</w:t>
            </w:r>
          </w:p>
        </w:tc>
        <w:tc>
          <w:tcPr>
            <w:tcW w:w="2387" w:type="dxa"/>
            <w:tcBorders>
              <w:top w:val="nil"/>
              <w:left w:val="nil"/>
              <w:bottom w:val="single" w:sz="4" w:space="0" w:color="auto"/>
              <w:right w:val="nil"/>
            </w:tcBorders>
            <w:shd w:val="clear" w:color="auto" w:fill="auto"/>
            <w:noWrap/>
            <w:vAlign w:val="center"/>
            <w:hideMark/>
          </w:tcPr>
          <w:p w14:paraId="248AE40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हलेसी तुवाचुङ</w:t>
            </w:r>
            <w:r w:rsidRPr="00541D3A">
              <w:rPr>
                <w:rFonts w:ascii="Kokila" w:hAnsi="Kokila" w:cs="Kokila"/>
                <w:color w:val="000000"/>
                <w:lang w:bidi="ne-NP"/>
              </w:rPr>
              <w:t xml:space="preserve"> </w:t>
            </w:r>
            <w:r w:rsidRPr="00541D3A">
              <w:rPr>
                <w:rFonts w:ascii="Kokila" w:hAnsi="Kokila" w:cs="Kokila"/>
                <w:color w:val="000000"/>
                <w:cs/>
                <w:lang w:bidi="ne-NP"/>
              </w:rPr>
              <w:t>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7F5AA0A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4</w:t>
            </w:r>
          </w:p>
        </w:tc>
        <w:tc>
          <w:tcPr>
            <w:tcW w:w="1065" w:type="dxa"/>
            <w:tcBorders>
              <w:top w:val="nil"/>
              <w:left w:val="nil"/>
              <w:bottom w:val="single" w:sz="4" w:space="0" w:color="auto"/>
              <w:right w:val="single" w:sz="4" w:space="0" w:color="auto"/>
            </w:tcBorders>
            <w:shd w:val="clear" w:color="auto" w:fill="auto"/>
            <w:noWrap/>
            <w:vAlign w:val="center"/>
            <w:hideMark/>
          </w:tcPr>
          <w:p w14:paraId="52D31FA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nil"/>
              <w:left w:val="nil"/>
              <w:bottom w:val="single" w:sz="4" w:space="0" w:color="auto"/>
              <w:right w:val="single" w:sz="4" w:space="0" w:color="auto"/>
            </w:tcBorders>
            <w:shd w:val="clear" w:color="auto" w:fill="auto"/>
            <w:noWrap/>
            <w:vAlign w:val="center"/>
            <w:hideMark/>
          </w:tcPr>
          <w:p w14:paraId="08715D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018D9D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5469C10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nil"/>
              <w:left w:val="nil"/>
              <w:bottom w:val="single" w:sz="4" w:space="0" w:color="auto"/>
              <w:right w:val="single" w:sz="4" w:space="0" w:color="auto"/>
            </w:tcBorders>
            <w:shd w:val="clear" w:color="auto" w:fill="auto"/>
            <w:noWrap/>
            <w:vAlign w:val="center"/>
            <w:hideMark/>
          </w:tcPr>
          <w:p w14:paraId="781F25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5DDC4BD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04F88BE"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1DAF8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30</w:t>
            </w:r>
          </w:p>
        </w:tc>
        <w:tc>
          <w:tcPr>
            <w:tcW w:w="1107" w:type="dxa"/>
            <w:tcBorders>
              <w:top w:val="nil"/>
              <w:left w:val="nil"/>
              <w:bottom w:val="single" w:sz="4" w:space="0" w:color="auto"/>
              <w:right w:val="single" w:sz="4" w:space="0" w:color="auto"/>
            </w:tcBorders>
            <w:shd w:val="clear" w:color="auto" w:fill="auto"/>
            <w:noWrap/>
            <w:vAlign w:val="center"/>
            <w:hideMark/>
          </w:tcPr>
          <w:p w14:paraId="5FE3AB2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सुनसरी</w:t>
            </w:r>
          </w:p>
        </w:tc>
        <w:tc>
          <w:tcPr>
            <w:tcW w:w="2387" w:type="dxa"/>
            <w:tcBorders>
              <w:top w:val="nil"/>
              <w:left w:val="nil"/>
              <w:bottom w:val="single" w:sz="4" w:space="0" w:color="auto"/>
              <w:right w:val="nil"/>
            </w:tcBorders>
            <w:shd w:val="clear" w:color="auto" w:fill="auto"/>
            <w:noWrap/>
            <w:vAlign w:val="center"/>
            <w:hideMark/>
          </w:tcPr>
          <w:p w14:paraId="3C2AD52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भोक्राहा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2404A6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4</w:t>
            </w:r>
          </w:p>
        </w:tc>
        <w:tc>
          <w:tcPr>
            <w:tcW w:w="1065" w:type="dxa"/>
            <w:tcBorders>
              <w:top w:val="nil"/>
              <w:left w:val="nil"/>
              <w:bottom w:val="single" w:sz="4" w:space="0" w:color="auto"/>
              <w:right w:val="single" w:sz="4" w:space="0" w:color="auto"/>
            </w:tcBorders>
            <w:shd w:val="clear" w:color="auto" w:fill="auto"/>
            <w:noWrap/>
            <w:vAlign w:val="center"/>
            <w:hideMark/>
          </w:tcPr>
          <w:p w14:paraId="077245D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5EDA0A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16 </w:t>
            </w:r>
          </w:p>
        </w:tc>
        <w:tc>
          <w:tcPr>
            <w:tcW w:w="767" w:type="dxa"/>
            <w:tcBorders>
              <w:top w:val="nil"/>
              <w:left w:val="nil"/>
              <w:bottom w:val="single" w:sz="4" w:space="0" w:color="auto"/>
              <w:right w:val="single" w:sz="4" w:space="0" w:color="auto"/>
            </w:tcBorders>
            <w:shd w:val="clear" w:color="auto" w:fill="auto"/>
            <w:noWrap/>
            <w:vAlign w:val="center"/>
            <w:hideMark/>
          </w:tcPr>
          <w:p w14:paraId="4838B07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41D7570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7D3229B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24 </w:t>
            </w:r>
          </w:p>
        </w:tc>
        <w:tc>
          <w:tcPr>
            <w:tcW w:w="767" w:type="dxa"/>
            <w:tcBorders>
              <w:top w:val="nil"/>
              <w:left w:val="nil"/>
              <w:bottom w:val="single" w:sz="4" w:space="0" w:color="auto"/>
              <w:right w:val="single" w:sz="4" w:space="0" w:color="auto"/>
            </w:tcBorders>
            <w:shd w:val="clear" w:color="auto" w:fill="auto"/>
            <w:noWrap/>
            <w:vAlign w:val="center"/>
            <w:hideMark/>
          </w:tcPr>
          <w:p w14:paraId="0877359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B6E0A56"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3DC54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31</w:t>
            </w:r>
          </w:p>
        </w:tc>
        <w:tc>
          <w:tcPr>
            <w:tcW w:w="1107" w:type="dxa"/>
            <w:tcBorders>
              <w:top w:val="nil"/>
              <w:left w:val="nil"/>
              <w:bottom w:val="single" w:sz="4" w:space="0" w:color="auto"/>
              <w:right w:val="single" w:sz="4" w:space="0" w:color="auto"/>
            </w:tcBorders>
            <w:shd w:val="clear" w:color="auto" w:fill="auto"/>
            <w:noWrap/>
            <w:vAlign w:val="center"/>
            <w:hideMark/>
          </w:tcPr>
          <w:p w14:paraId="6AC60FF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सोलुखुम्बु</w:t>
            </w:r>
          </w:p>
        </w:tc>
        <w:tc>
          <w:tcPr>
            <w:tcW w:w="2387" w:type="dxa"/>
            <w:tcBorders>
              <w:top w:val="nil"/>
              <w:left w:val="nil"/>
              <w:bottom w:val="single" w:sz="4" w:space="0" w:color="auto"/>
              <w:right w:val="nil"/>
            </w:tcBorders>
            <w:shd w:val="clear" w:color="auto" w:fill="auto"/>
            <w:noWrap/>
            <w:vAlign w:val="center"/>
            <w:hideMark/>
          </w:tcPr>
          <w:p w14:paraId="4B5FEC3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नेचासल्यान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9F5161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4</w:t>
            </w:r>
          </w:p>
        </w:tc>
        <w:tc>
          <w:tcPr>
            <w:tcW w:w="1065" w:type="dxa"/>
            <w:tcBorders>
              <w:top w:val="nil"/>
              <w:left w:val="nil"/>
              <w:bottom w:val="single" w:sz="4" w:space="0" w:color="auto"/>
              <w:right w:val="single" w:sz="4" w:space="0" w:color="auto"/>
            </w:tcBorders>
            <w:shd w:val="clear" w:color="auto" w:fill="auto"/>
            <w:noWrap/>
            <w:vAlign w:val="center"/>
            <w:hideMark/>
          </w:tcPr>
          <w:p w14:paraId="0A5DB86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4878939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54C32D4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auto" w:fill="auto"/>
            <w:noWrap/>
            <w:vAlign w:val="center"/>
            <w:hideMark/>
          </w:tcPr>
          <w:p w14:paraId="5EAD98D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44CD87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1BCCD0A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30455A7"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8F536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32</w:t>
            </w:r>
          </w:p>
        </w:tc>
        <w:tc>
          <w:tcPr>
            <w:tcW w:w="1107" w:type="dxa"/>
            <w:tcBorders>
              <w:top w:val="nil"/>
              <w:left w:val="nil"/>
              <w:bottom w:val="single" w:sz="4" w:space="0" w:color="auto"/>
              <w:right w:val="single" w:sz="4" w:space="0" w:color="auto"/>
            </w:tcBorders>
            <w:shd w:val="clear" w:color="auto" w:fill="auto"/>
            <w:noWrap/>
            <w:vAlign w:val="center"/>
            <w:hideMark/>
          </w:tcPr>
          <w:p w14:paraId="007F0E7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सोलुखुम्बु</w:t>
            </w:r>
          </w:p>
        </w:tc>
        <w:tc>
          <w:tcPr>
            <w:tcW w:w="2387" w:type="dxa"/>
            <w:tcBorders>
              <w:top w:val="nil"/>
              <w:left w:val="nil"/>
              <w:bottom w:val="single" w:sz="4" w:space="0" w:color="auto"/>
              <w:right w:val="nil"/>
            </w:tcBorders>
            <w:shd w:val="clear" w:color="auto" w:fill="auto"/>
            <w:noWrap/>
            <w:vAlign w:val="center"/>
            <w:hideMark/>
          </w:tcPr>
          <w:p w14:paraId="255B2E6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माहाकुलुङ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6109F6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4</w:t>
            </w:r>
          </w:p>
        </w:tc>
        <w:tc>
          <w:tcPr>
            <w:tcW w:w="1065" w:type="dxa"/>
            <w:tcBorders>
              <w:top w:val="nil"/>
              <w:left w:val="nil"/>
              <w:bottom w:val="single" w:sz="4" w:space="0" w:color="auto"/>
              <w:right w:val="single" w:sz="4" w:space="0" w:color="auto"/>
            </w:tcBorders>
            <w:shd w:val="clear" w:color="auto" w:fill="auto"/>
            <w:noWrap/>
            <w:vAlign w:val="center"/>
            <w:hideMark/>
          </w:tcPr>
          <w:p w14:paraId="36BF2FC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5F98DE3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692375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auto" w:fill="auto"/>
            <w:noWrap/>
            <w:vAlign w:val="center"/>
            <w:hideMark/>
          </w:tcPr>
          <w:p w14:paraId="3262613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03378B6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4EC299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A1C5F1F" w14:textId="77777777" w:rsidTr="00992F68">
        <w:trPr>
          <w:trHeight w:val="380"/>
        </w:trPr>
        <w:tc>
          <w:tcPr>
            <w:tcW w:w="540" w:type="dxa"/>
            <w:tcBorders>
              <w:top w:val="nil"/>
              <w:left w:val="single" w:sz="4" w:space="0" w:color="auto"/>
              <w:bottom w:val="single" w:sz="4" w:space="0" w:color="auto"/>
              <w:right w:val="single" w:sz="4" w:space="0" w:color="auto"/>
            </w:tcBorders>
            <w:shd w:val="clear" w:color="000000" w:fill="9BC2E6"/>
            <w:noWrap/>
            <w:vAlign w:val="center"/>
            <w:hideMark/>
          </w:tcPr>
          <w:p w14:paraId="0856E9AA"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nil"/>
              <w:left w:val="nil"/>
              <w:bottom w:val="single" w:sz="4" w:space="0" w:color="auto"/>
              <w:right w:val="single" w:sz="4" w:space="0" w:color="auto"/>
            </w:tcBorders>
            <w:shd w:val="clear" w:color="000000" w:fill="9BC2E6"/>
            <w:noWrap/>
            <w:vAlign w:val="center"/>
            <w:hideMark/>
          </w:tcPr>
          <w:p w14:paraId="094EC8A5"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nil"/>
              <w:left w:val="nil"/>
              <w:bottom w:val="single" w:sz="4" w:space="0" w:color="auto"/>
              <w:right w:val="nil"/>
            </w:tcBorders>
            <w:shd w:val="clear" w:color="000000" w:fill="9BC2E6"/>
            <w:noWrap/>
            <w:vAlign w:val="center"/>
            <w:hideMark/>
          </w:tcPr>
          <w:p w14:paraId="2E742A06"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nil"/>
              <w:left w:val="single" w:sz="4" w:space="0" w:color="auto"/>
              <w:bottom w:val="single" w:sz="4" w:space="0" w:color="auto"/>
              <w:right w:val="single" w:sz="4" w:space="0" w:color="auto"/>
            </w:tcBorders>
            <w:shd w:val="clear" w:color="000000" w:fill="9BC2E6"/>
            <w:noWrap/>
            <w:vAlign w:val="center"/>
            <w:hideMark/>
          </w:tcPr>
          <w:p w14:paraId="397CF7FB"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4 Total</w:t>
            </w:r>
          </w:p>
        </w:tc>
        <w:tc>
          <w:tcPr>
            <w:tcW w:w="1065" w:type="dxa"/>
            <w:tcBorders>
              <w:top w:val="nil"/>
              <w:left w:val="nil"/>
              <w:bottom w:val="single" w:sz="4" w:space="0" w:color="auto"/>
              <w:right w:val="single" w:sz="4" w:space="0" w:color="auto"/>
            </w:tcBorders>
            <w:shd w:val="clear" w:color="000000" w:fill="9BC2E6"/>
            <w:noWrap/>
            <w:vAlign w:val="center"/>
            <w:hideMark/>
          </w:tcPr>
          <w:p w14:paraId="0A421CD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110 </w:t>
            </w:r>
          </w:p>
        </w:tc>
        <w:tc>
          <w:tcPr>
            <w:tcW w:w="767" w:type="dxa"/>
            <w:tcBorders>
              <w:top w:val="nil"/>
              <w:left w:val="nil"/>
              <w:bottom w:val="single" w:sz="4" w:space="0" w:color="auto"/>
              <w:right w:val="single" w:sz="4" w:space="0" w:color="auto"/>
            </w:tcBorders>
            <w:shd w:val="clear" w:color="000000" w:fill="9BC2E6"/>
            <w:noWrap/>
            <w:vAlign w:val="center"/>
            <w:hideMark/>
          </w:tcPr>
          <w:p w14:paraId="2558667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51 </w:t>
            </w:r>
          </w:p>
        </w:tc>
        <w:tc>
          <w:tcPr>
            <w:tcW w:w="767" w:type="dxa"/>
            <w:tcBorders>
              <w:top w:val="nil"/>
              <w:left w:val="nil"/>
              <w:bottom w:val="single" w:sz="4" w:space="0" w:color="auto"/>
              <w:right w:val="single" w:sz="4" w:space="0" w:color="auto"/>
            </w:tcBorders>
            <w:shd w:val="clear" w:color="000000" w:fill="9BC2E6"/>
            <w:noWrap/>
            <w:vAlign w:val="center"/>
            <w:hideMark/>
          </w:tcPr>
          <w:p w14:paraId="4B5F328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49" w:type="dxa"/>
            <w:tcBorders>
              <w:top w:val="nil"/>
              <w:left w:val="nil"/>
              <w:bottom w:val="single" w:sz="4" w:space="0" w:color="auto"/>
              <w:right w:val="single" w:sz="4" w:space="0" w:color="auto"/>
            </w:tcBorders>
            <w:shd w:val="clear" w:color="000000" w:fill="9BC2E6"/>
            <w:noWrap/>
            <w:vAlign w:val="center"/>
            <w:hideMark/>
          </w:tcPr>
          <w:p w14:paraId="1E223C56"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35 </w:t>
            </w:r>
          </w:p>
        </w:tc>
        <w:tc>
          <w:tcPr>
            <w:tcW w:w="930" w:type="dxa"/>
            <w:tcBorders>
              <w:top w:val="nil"/>
              <w:left w:val="nil"/>
              <w:bottom w:val="single" w:sz="4" w:space="0" w:color="auto"/>
              <w:right w:val="single" w:sz="4" w:space="0" w:color="auto"/>
            </w:tcBorders>
            <w:shd w:val="clear" w:color="000000" w:fill="9BC2E6"/>
            <w:noWrap/>
            <w:vAlign w:val="center"/>
            <w:hideMark/>
          </w:tcPr>
          <w:p w14:paraId="22717A2C"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44 </w:t>
            </w:r>
          </w:p>
        </w:tc>
        <w:tc>
          <w:tcPr>
            <w:tcW w:w="767" w:type="dxa"/>
            <w:tcBorders>
              <w:top w:val="nil"/>
              <w:left w:val="nil"/>
              <w:bottom w:val="single" w:sz="4" w:space="0" w:color="auto"/>
              <w:right w:val="single" w:sz="4" w:space="0" w:color="auto"/>
            </w:tcBorders>
            <w:shd w:val="clear" w:color="000000" w:fill="9BC2E6"/>
            <w:noWrap/>
            <w:vAlign w:val="center"/>
            <w:hideMark/>
          </w:tcPr>
          <w:p w14:paraId="7668B60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674D65A9"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79F8D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33</w:t>
            </w:r>
          </w:p>
        </w:tc>
        <w:tc>
          <w:tcPr>
            <w:tcW w:w="1107" w:type="dxa"/>
            <w:tcBorders>
              <w:top w:val="nil"/>
              <w:left w:val="nil"/>
              <w:bottom w:val="single" w:sz="4" w:space="0" w:color="auto"/>
              <w:right w:val="single" w:sz="4" w:space="0" w:color="auto"/>
            </w:tcBorders>
            <w:shd w:val="clear" w:color="auto" w:fill="auto"/>
            <w:noWrap/>
            <w:vAlign w:val="center"/>
            <w:hideMark/>
          </w:tcPr>
          <w:p w14:paraId="6B4B012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nil"/>
              <w:left w:val="nil"/>
              <w:bottom w:val="single" w:sz="4" w:space="0" w:color="auto"/>
              <w:right w:val="nil"/>
            </w:tcBorders>
            <w:shd w:val="clear" w:color="auto" w:fill="auto"/>
            <w:noWrap/>
            <w:vAlign w:val="center"/>
            <w:hideMark/>
          </w:tcPr>
          <w:p w14:paraId="37781AD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तामाकोशी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5AABD0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5</w:t>
            </w:r>
          </w:p>
        </w:tc>
        <w:tc>
          <w:tcPr>
            <w:tcW w:w="1065" w:type="dxa"/>
            <w:tcBorders>
              <w:top w:val="nil"/>
              <w:left w:val="nil"/>
              <w:bottom w:val="single" w:sz="4" w:space="0" w:color="auto"/>
              <w:right w:val="single" w:sz="4" w:space="0" w:color="auto"/>
            </w:tcBorders>
            <w:shd w:val="clear" w:color="000000" w:fill="FFFFFF"/>
            <w:noWrap/>
            <w:vAlign w:val="center"/>
            <w:hideMark/>
          </w:tcPr>
          <w:p w14:paraId="52230A0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000000" w:fill="FFFFFF"/>
            <w:noWrap/>
            <w:vAlign w:val="center"/>
            <w:hideMark/>
          </w:tcPr>
          <w:p w14:paraId="2545009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633399D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000000" w:fill="FFFFFF"/>
            <w:noWrap/>
            <w:vAlign w:val="center"/>
            <w:hideMark/>
          </w:tcPr>
          <w:p w14:paraId="4DA1747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nil"/>
              <w:left w:val="nil"/>
              <w:bottom w:val="single" w:sz="4" w:space="0" w:color="auto"/>
              <w:right w:val="single" w:sz="4" w:space="0" w:color="auto"/>
            </w:tcBorders>
            <w:shd w:val="clear" w:color="000000" w:fill="FFFFFF"/>
            <w:noWrap/>
            <w:vAlign w:val="center"/>
            <w:hideMark/>
          </w:tcPr>
          <w:p w14:paraId="45FCFAC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152C809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146693D"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41F19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34</w:t>
            </w:r>
          </w:p>
        </w:tc>
        <w:tc>
          <w:tcPr>
            <w:tcW w:w="1107" w:type="dxa"/>
            <w:tcBorders>
              <w:top w:val="nil"/>
              <w:left w:val="nil"/>
              <w:bottom w:val="single" w:sz="4" w:space="0" w:color="auto"/>
              <w:right w:val="single" w:sz="4" w:space="0" w:color="auto"/>
            </w:tcBorders>
            <w:shd w:val="clear" w:color="auto" w:fill="auto"/>
            <w:noWrap/>
            <w:vAlign w:val="center"/>
            <w:hideMark/>
          </w:tcPr>
          <w:p w14:paraId="3FDD141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nil"/>
              <w:left w:val="nil"/>
              <w:bottom w:val="single" w:sz="4" w:space="0" w:color="auto"/>
              <w:right w:val="nil"/>
            </w:tcBorders>
            <w:shd w:val="clear" w:color="auto" w:fill="auto"/>
            <w:noWrap/>
            <w:vAlign w:val="center"/>
            <w:hideMark/>
          </w:tcPr>
          <w:p w14:paraId="1F590DC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मेलुङ्ग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672471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5</w:t>
            </w:r>
          </w:p>
        </w:tc>
        <w:tc>
          <w:tcPr>
            <w:tcW w:w="1065" w:type="dxa"/>
            <w:tcBorders>
              <w:top w:val="nil"/>
              <w:left w:val="nil"/>
              <w:bottom w:val="single" w:sz="4" w:space="0" w:color="auto"/>
              <w:right w:val="single" w:sz="4" w:space="0" w:color="auto"/>
            </w:tcBorders>
            <w:shd w:val="clear" w:color="auto" w:fill="auto"/>
            <w:noWrap/>
            <w:vAlign w:val="center"/>
            <w:hideMark/>
          </w:tcPr>
          <w:p w14:paraId="591DEEE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nil"/>
              <w:left w:val="nil"/>
              <w:bottom w:val="single" w:sz="4" w:space="0" w:color="auto"/>
              <w:right w:val="single" w:sz="4" w:space="0" w:color="auto"/>
            </w:tcBorders>
            <w:shd w:val="clear" w:color="auto" w:fill="auto"/>
            <w:noWrap/>
            <w:vAlign w:val="center"/>
            <w:hideMark/>
          </w:tcPr>
          <w:p w14:paraId="6C62306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0DE823F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1DB8329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3E789FD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3499F48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FFEA9A1"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3FF13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35</w:t>
            </w:r>
          </w:p>
        </w:tc>
        <w:tc>
          <w:tcPr>
            <w:tcW w:w="1107" w:type="dxa"/>
            <w:tcBorders>
              <w:top w:val="nil"/>
              <w:left w:val="nil"/>
              <w:bottom w:val="single" w:sz="4" w:space="0" w:color="auto"/>
              <w:right w:val="single" w:sz="4" w:space="0" w:color="auto"/>
            </w:tcBorders>
            <w:shd w:val="clear" w:color="auto" w:fill="auto"/>
            <w:noWrap/>
            <w:vAlign w:val="center"/>
            <w:hideMark/>
          </w:tcPr>
          <w:p w14:paraId="1116DE8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nil"/>
              <w:left w:val="nil"/>
              <w:bottom w:val="single" w:sz="4" w:space="0" w:color="auto"/>
              <w:right w:val="nil"/>
            </w:tcBorders>
            <w:shd w:val="clear" w:color="auto" w:fill="auto"/>
            <w:noWrap/>
            <w:vAlign w:val="center"/>
            <w:hideMark/>
          </w:tcPr>
          <w:p w14:paraId="3564607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वैतेश्वर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6D5E3F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5</w:t>
            </w:r>
          </w:p>
        </w:tc>
        <w:tc>
          <w:tcPr>
            <w:tcW w:w="1065" w:type="dxa"/>
            <w:tcBorders>
              <w:top w:val="nil"/>
              <w:left w:val="nil"/>
              <w:bottom w:val="single" w:sz="4" w:space="0" w:color="auto"/>
              <w:right w:val="single" w:sz="4" w:space="0" w:color="auto"/>
            </w:tcBorders>
            <w:shd w:val="clear" w:color="000000" w:fill="FFFFFF"/>
            <w:noWrap/>
            <w:vAlign w:val="center"/>
            <w:hideMark/>
          </w:tcPr>
          <w:p w14:paraId="369744B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000000" w:fill="FFFFFF"/>
            <w:noWrap/>
            <w:vAlign w:val="center"/>
            <w:hideMark/>
          </w:tcPr>
          <w:p w14:paraId="6432D22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0CB40CB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000000" w:fill="FFFFFF"/>
            <w:noWrap/>
            <w:vAlign w:val="center"/>
            <w:hideMark/>
          </w:tcPr>
          <w:p w14:paraId="7257877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nil"/>
              <w:left w:val="nil"/>
              <w:bottom w:val="single" w:sz="4" w:space="0" w:color="auto"/>
              <w:right w:val="single" w:sz="4" w:space="0" w:color="auto"/>
            </w:tcBorders>
            <w:shd w:val="clear" w:color="000000" w:fill="FFFFFF"/>
            <w:noWrap/>
            <w:vAlign w:val="center"/>
            <w:hideMark/>
          </w:tcPr>
          <w:p w14:paraId="22F4BDA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000000" w:fill="FFFFFF"/>
            <w:noWrap/>
            <w:vAlign w:val="center"/>
            <w:hideMark/>
          </w:tcPr>
          <w:p w14:paraId="221D101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8A66241"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BE619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36</w:t>
            </w:r>
          </w:p>
        </w:tc>
        <w:tc>
          <w:tcPr>
            <w:tcW w:w="1107" w:type="dxa"/>
            <w:tcBorders>
              <w:top w:val="nil"/>
              <w:left w:val="nil"/>
              <w:bottom w:val="single" w:sz="4" w:space="0" w:color="auto"/>
              <w:right w:val="single" w:sz="4" w:space="0" w:color="auto"/>
            </w:tcBorders>
            <w:shd w:val="clear" w:color="auto" w:fill="auto"/>
            <w:noWrap/>
            <w:vAlign w:val="center"/>
            <w:hideMark/>
          </w:tcPr>
          <w:p w14:paraId="5DB2274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nil"/>
              <w:left w:val="nil"/>
              <w:bottom w:val="single" w:sz="4" w:space="0" w:color="auto"/>
              <w:right w:val="nil"/>
            </w:tcBorders>
            <w:shd w:val="clear" w:color="auto" w:fill="auto"/>
            <w:noWrap/>
            <w:vAlign w:val="center"/>
            <w:hideMark/>
          </w:tcPr>
          <w:p w14:paraId="169AD28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शैलुङ गाउँपालिका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4C8C1E5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5</w:t>
            </w:r>
          </w:p>
        </w:tc>
        <w:tc>
          <w:tcPr>
            <w:tcW w:w="1065" w:type="dxa"/>
            <w:tcBorders>
              <w:top w:val="nil"/>
              <w:left w:val="nil"/>
              <w:bottom w:val="single" w:sz="4" w:space="0" w:color="auto"/>
              <w:right w:val="single" w:sz="4" w:space="0" w:color="auto"/>
            </w:tcBorders>
            <w:shd w:val="clear" w:color="auto" w:fill="auto"/>
            <w:noWrap/>
            <w:vAlign w:val="center"/>
            <w:hideMark/>
          </w:tcPr>
          <w:p w14:paraId="36742B5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21AFBCF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6DF11C1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nil"/>
              <w:left w:val="nil"/>
              <w:bottom w:val="single" w:sz="4" w:space="0" w:color="auto"/>
              <w:right w:val="single" w:sz="4" w:space="0" w:color="auto"/>
            </w:tcBorders>
            <w:shd w:val="clear" w:color="auto" w:fill="auto"/>
            <w:noWrap/>
            <w:vAlign w:val="center"/>
            <w:hideMark/>
          </w:tcPr>
          <w:p w14:paraId="55CF2EF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084A865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2E1076B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86FD57A" w14:textId="77777777" w:rsidTr="00992F68">
        <w:trPr>
          <w:trHeight w:val="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143E6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37</w:t>
            </w:r>
          </w:p>
        </w:tc>
        <w:tc>
          <w:tcPr>
            <w:tcW w:w="1107" w:type="dxa"/>
            <w:tcBorders>
              <w:top w:val="nil"/>
              <w:left w:val="nil"/>
              <w:bottom w:val="single" w:sz="4" w:space="0" w:color="auto"/>
              <w:right w:val="single" w:sz="4" w:space="0" w:color="auto"/>
            </w:tcBorders>
            <w:shd w:val="clear" w:color="auto" w:fill="auto"/>
            <w:noWrap/>
            <w:vAlign w:val="center"/>
            <w:hideMark/>
          </w:tcPr>
          <w:p w14:paraId="4DAB4A7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सिन्धुली</w:t>
            </w:r>
          </w:p>
        </w:tc>
        <w:tc>
          <w:tcPr>
            <w:tcW w:w="2387" w:type="dxa"/>
            <w:tcBorders>
              <w:top w:val="nil"/>
              <w:left w:val="nil"/>
              <w:bottom w:val="single" w:sz="4" w:space="0" w:color="auto"/>
              <w:right w:val="nil"/>
            </w:tcBorders>
            <w:shd w:val="clear" w:color="auto" w:fill="auto"/>
            <w:noWrap/>
            <w:vAlign w:val="center"/>
            <w:hideMark/>
          </w:tcPr>
          <w:p w14:paraId="3F53940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कमलामाई नगरपालिका</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46305F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5</w:t>
            </w:r>
          </w:p>
        </w:tc>
        <w:tc>
          <w:tcPr>
            <w:tcW w:w="1065" w:type="dxa"/>
            <w:tcBorders>
              <w:top w:val="nil"/>
              <w:left w:val="nil"/>
              <w:bottom w:val="single" w:sz="4" w:space="0" w:color="auto"/>
              <w:right w:val="single" w:sz="4" w:space="0" w:color="auto"/>
            </w:tcBorders>
            <w:shd w:val="clear" w:color="auto" w:fill="auto"/>
            <w:noWrap/>
            <w:vAlign w:val="center"/>
            <w:hideMark/>
          </w:tcPr>
          <w:p w14:paraId="65E7E53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0C52243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nil"/>
              <w:left w:val="nil"/>
              <w:bottom w:val="single" w:sz="4" w:space="0" w:color="auto"/>
              <w:right w:val="single" w:sz="4" w:space="0" w:color="auto"/>
            </w:tcBorders>
            <w:shd w:val="clear" w:color="auto" w:fill="auto"/>
            <w:noWrap/>
            <w:vAlign w:val="center"/>
            <w:hideMark/>
          </w:tcPr>
          <w:p w14:paraId="4643F74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nil"/>
              <w:left w:val="nil"/>
              <w:bottom w:val="single" w:sz="4" w:space="0" w:color="auto"/>
              <w:right w:val="single" w:sz="4" w:space="0" w:color="auto"/>
            </w:tcBorders>
            <w:shd w:val="clear" w:color="auto" w:fill="auto"/>
            <w:noWrap/>
            <w:vAlign w:val="center"/>
            <w:hideMark/>
          </w:tcPr>
          <w:p w14:paraId="3872E39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2A93096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nil"/>
              <w:left w:val="nil"/>
              <w:bottom w:val="single" w:sz="4" w:space="0" w:color="auto"/>
              <w:right w:val="single" w:sz="4" w:space="0" w:color="auto"/>
            </w:tcBorders>
            <w:shd w:val="clear" w:color="auto" w:fill="auto"/>
            <w:noWrap/>
            <w:vAlign w:val="center"/>
            <w:hideMark/>
          </w:tcPr>
          <w:p w14:paraId="65DC88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77DB62A"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890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38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C37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1108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गोलन्जोर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4433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5</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8F5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EC7D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51E4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6DB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19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5644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21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549D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A96F469"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2179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39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ED2E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5E0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तीनपाटन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D0D4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5</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5BB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968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4CBF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0F12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F86A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EBF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B68E57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53D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FD9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D40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दुधौली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E537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3547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DDE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0B673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39D6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AF63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3E4A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0A2819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237E28A"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4FABFF2"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2A26B65"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BFF02A4"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5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1153EA5"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160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7111D75"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6A3B8F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1FCB78C"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59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71A567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61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8730C0F"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25BABD1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D45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C1C0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CB74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कालिन्चोक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CEA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3BF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B5C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069D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2EC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87C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FA93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E80678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80E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198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B04D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भिमेश्वर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DAE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DEDD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0D8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4AA9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01F9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8D66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BCA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94DDBD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162F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6AC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089F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विगु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C17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CFD8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6CAD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110D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C00DC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D66E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C297F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770A6A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6B40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0E8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सिन्धुपाल्चोक</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AAA9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ईन्द्रावती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CF2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BED8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346E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32F77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D306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6CFE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2039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504F0A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073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0CE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सिन्धुपाल्चोक</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46B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त्रिपुरासुन्दरी</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1BE8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93F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50C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F1C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7596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E874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8C97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4DFB5C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1397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764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सिन्धुपाल्चोक</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27EE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पाँचपोखरी थाङपाल</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A50D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E61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659E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45F3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A35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4337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65EC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BCCF17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CEB2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5436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सिन्धुपाल्चोक</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AE4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बलेफी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55D7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743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B82C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04A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897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015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51A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67008D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964B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703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सिन्धुपाल्चोक</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2962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बाह्रबिसे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CAB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B3D4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7C4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407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3FF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A09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BC42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D34E7F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30F2A2C"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7D19135"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DBC7312"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1976B0E"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6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8F2D90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77D567C"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E6BA49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55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295407F"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2D7F85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25E0D6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1144AEA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37D0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49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0DD1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DFB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करैयामाई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C6A1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DC7F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C6A7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7DA2D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BCC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0440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ED4C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56CFFF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E166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B14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5C39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कोल्हवी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C209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7</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F9F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C8D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2A6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E8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313C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2DD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4509F5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3D04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830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00C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महागढीमाई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A15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7</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78A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13D5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A221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9D79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1A2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54F5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CE2CF8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4F9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AAF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महोत्तरी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FF1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भँगाहा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170D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7</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031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DDBF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F65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20E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426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8F5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7249C06" w14:textId="77777777" w:rsidTr="00992F68">
        <w:trPr>
          <w:trHeight w:val="46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130F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087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रौतहट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DA92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ईशनाथ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FD9D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7</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292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8B5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8DA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F07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28C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E1D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F3BDAB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269A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D1A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रौतहट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D14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2393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995F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B44B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77FA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961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A741F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B273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BCF7C0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979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83A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रौतहट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700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माधव नारायण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CE9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7</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B046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983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387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25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934D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E1B7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r>
      <w:tr w:rsidR="00992F68" w:rsidRPr="00541D3A" w14:paraId="15D4494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5879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0439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सर्लाही</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CC7A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विष्णु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3169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7</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C9E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EE40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FB7B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7BE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BE2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8AD1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F3FBF6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C0C1C69"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7AAA609"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8B08274"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6899E85"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7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89309E5"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BEF44CD"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52F1F3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BCCC03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8F7E6C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120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95C915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280 </w:t>
            </w:r>
          </w:p>
        </w:tc>
      </w:tr>
      <w:tr w:rsidR="00992F68" w:rsidRPr="00541D3A" w14:paraId="7423293A"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E5FE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156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रामेछाप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D081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मन्थली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CEA4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39A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746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E72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CF62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BA76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22E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75480C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806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58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2F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सप्तरी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14FA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कञ्चनरुप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8C9A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D06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2E27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F4B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37B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877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5A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9720379"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E658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59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E90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सप्तरी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B8A3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खडक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2287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61CF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062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BDA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D38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122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29E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E47AB6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106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DF1E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सप्तरी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6AE8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बोदेबरसाईन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2F31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4CF6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CE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A996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CE5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AD0F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CA7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D05B1E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26C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554C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सप्तरी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202A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राजगढ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C888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5DE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6913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9F8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B82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227B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EA1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7EB04A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739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E043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सिराहा</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44B9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धनगढीमाई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557C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5E27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88E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F7E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A39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20B7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706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4CEE81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16F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4DB1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सिराहा</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548B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मिर्चेया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3BA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4E8E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7172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0AA2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BA83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0A2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A05D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1E26DB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86A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F16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सिराहा</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F383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सिराहा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6A9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61FC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E73E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157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45ED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69E9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DF95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05E99C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6971443"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CF13CEE"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DBB7A8F"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C59A2C8"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8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5C69C8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165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F70115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956A4E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C0016E5"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A7B09D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D361F6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30267C0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EB42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1E08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काभ्रेपलाञ्चोक</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C71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बनेपा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9DFA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6F3F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96DB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4025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A83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4DD7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E5A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00D6D3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DBE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1121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धादिङ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F1E9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गल्छी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68AB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3C0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E9C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257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1A88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98B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13FE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02921D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2B65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CA4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धादिङ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2A34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त्रिपुरासुन्दरी</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E69D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FBD9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92B3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ABF6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D2F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44EC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602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2519EF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5302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5B86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मकवानपुर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94D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बकैया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E50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3C9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C55F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51F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3F15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E0EB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83FB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40F766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BF56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69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F09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मकवानपुर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F88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बाग्मती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FDA1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F80C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BF7A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C08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C24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1A1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F1F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0DF6CC9"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D3A2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DF9D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मकवानपुर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5BA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मकवानपुरगढी</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64E5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8161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3D93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074D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00C0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C51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538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EB1811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044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B016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रामेछाप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1707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रामेछाप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208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9</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FD33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6194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58DA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7B14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8F5C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A300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B39DBB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2358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D7F7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ललितपुर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0F1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ललितपुर महानगरपालिका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CB0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5DE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1EFD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87B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50B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636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3CB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A37C9D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5AF49D5"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0B0535B"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77AC83D"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C60A180"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9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220A76F"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9C41195"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1E36D2D"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CE02E58"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F5E9506"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A87E3B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144EF23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6CED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AD00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कास्की</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501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मादी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E5B4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174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A7F0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D14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ED3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D91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3D77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10E93C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DE71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2EE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कास्की</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C5F4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रूपा</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47A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A1DE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C66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ACEF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38AC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F464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4A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239157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8D2A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6067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गोरखा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ED1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आरुघाट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F18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10</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4EE9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2A85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1115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3C4A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BE0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F6B6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6C16CB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E43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4748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गोरखा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776D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पालुङ्गटार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3CD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10</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523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EFFB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46B7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A99B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85FF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585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06B578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1B1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D6DC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नुवाकोट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D05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तादी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A4A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10</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513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7B92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F6DD4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35A3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F8A1A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E944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5963A1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90FC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78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E772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नुवाकोट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D9A7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बिदुर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BF5D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10</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D20EF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4205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9C64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88AC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1C1B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1BB9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248D6D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0557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79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4B1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नुवाकोट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B6B5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म्यागङ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FFB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10</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E913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5588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2D8D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56BC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385B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CF03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052B09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7E1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C9C1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नुवाकोट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A5B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शिवपुरी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BC6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730C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243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588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169C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339A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0C7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0CCEDA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F4D8F55"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D80A119"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AB1013E"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389741A"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10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B37D55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75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800913F"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8D0F68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38E6E4F"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A2AC1A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125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5545EF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385760A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5B5B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856F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तनहुँ</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16E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आँबुखैरेनी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23A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F2E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8E40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0BA2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273A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C002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7EE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04CF62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490E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053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पर्वत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0FEE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फलेवास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D20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C640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78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FE27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0993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2E20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AA2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4E2A1D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B1BB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4140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पर्वत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24E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बिहादी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3C6A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11</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7976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83BD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D40E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00A5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910A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FE1B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6E1385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77AB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BA57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बागलुङ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E0B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जैमिनी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AED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E1AB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D4C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7425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FDB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F24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77D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AD338F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5B3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455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लमजुङ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2297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बेंसीशहर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EAF8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07EF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3E16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5F0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C044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F4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A6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D110BA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DE0E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EBF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लमजुङ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A628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मध्यनेपाल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B70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37A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5CC6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5C4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76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24D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644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D737CB9"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9AAB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6F12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लमजुङ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ECB6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मर्स्याङ्ग्दी</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E60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1ED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1F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4D2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AEA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17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901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746935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4B22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3600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लमजुङ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C36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सुन्दरबजार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9A8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829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4A84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B7C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32CC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D16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3CAC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042AB1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98EB3FD"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29BCCC6"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E0B95EF"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D83A8AC"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11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EEAA6D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115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B0ECC6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1C4B76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120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2BBD8E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45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B7D1FDC"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A3C242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49DD09A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F4B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89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E9B4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बागलुङ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ABF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गल्कोट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B130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DE2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B73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6BE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771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308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290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FF5F0D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74F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6E9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बागलुङ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2738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ढोरपाटन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7696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12</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42A7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E66C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9E60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AF03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F2F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E051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EF12B4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256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8840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बागलुङ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D254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तमानखोला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C0BD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12</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F9C1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3D56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FA3D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D68D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CDD7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6A2A9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600716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68B7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A54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बागलुङ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0665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वरेङ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B6A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12</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31FB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3F99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B988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68DF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1155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DB2C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D96AD5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B78F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BD7E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म्याग्दी</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43D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धवलागिरी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15CB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2C9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CC4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C26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9AE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588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0E6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19AF36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CDC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353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म्याग्दी</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4392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058A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65C0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481E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9732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2B9D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13D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9DA5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9DFA09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7C90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7BD8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म्याग्दी</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EAF6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मालिका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91B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FA86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D09E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E3F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464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558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20C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BD62D3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0144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986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म्याग्दी</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3CA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रघुगंगा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DAF3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443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DD0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716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BC1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18A1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665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38FD63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2909330"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F6B3881"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F63A32D"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C77DEEC"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12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DAFDAF3"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E6F869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78B921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071706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95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AF0E6CC"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125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6D2E45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47E064B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9132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0BAF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पाल्पा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D8D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पूर्वखोला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89E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9B4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E217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783F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EDB9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B44E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E9D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9C0984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4C87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98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BBDC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पाल्पा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D0DE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रामपुर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B4C1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384F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0094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119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83CC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FF57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8639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6BA9E8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DC2A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99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F40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स्याङ्गजा</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AFE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आँधिखोला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9C7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C448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D5A2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7D6E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CC5E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1AC5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CD1D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BDCF30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FE20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F099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स्याङ्गजा</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0115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कालीगण्डकी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145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5567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2871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56D3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C04D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188F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11B3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88927B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3CC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D98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स्याङ्गजा</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59E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गल्याङ्ग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B36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6B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0BC2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E6D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B2C8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765F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6C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2EC806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818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60C8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स्याङ्गजा</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B68C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पुतलीबजार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FEDB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5C2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B2A1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B895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345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19DA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93A3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67DA30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65FC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70B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स्याङ्गजा</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5E5A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भीरकोट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9C6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7A40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22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CC2D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18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B765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8B9D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F75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7CCE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3933AB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F6F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A266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स्याङ्गजा</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CC7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वालिङ्ग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51B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BAD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958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3F5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207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D38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3529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30A72E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23FBD71"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2537EC8"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8337341"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8D97215"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13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8FA780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82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BDA992D"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38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C3332E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333D24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85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616E74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7B26CF3"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6BAA88F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E75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27DA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अर्घाखाँची</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C087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पाणिनी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E83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995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6AFD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797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0BA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EAAA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6D4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7BED91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46B1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C87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अर्घाखाँची</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2594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मालारानी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8353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F386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3C00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A8F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B0F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22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FE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18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374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2F5E73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E3D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13CD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अर्घाखाँची</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8271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शितगंगा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FE05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2F2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674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D74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A49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3BD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72C9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B396E3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3B3F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D0C0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अर्घाखाँची</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A8E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सन्धिखर्क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7843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C59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24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4E22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4B3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16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6042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AF69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845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9F4891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57DE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109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B1B6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D8D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चन्द्रकोट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9B0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B633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24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9395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9F06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16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C74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104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41F5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A060C2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210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927A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2A29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धुर्कोट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00F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14</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2790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69694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8353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F2F6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ACF9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9FAC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51D10B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94B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F8BD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5BDD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मदाने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15E3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2DC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14EA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9C2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75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A3C2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7A7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r>
      <w:tr w:rsidR="00992F68" w:rsidRPr="00541D3A" w14:paraId="5719990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6801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BCC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467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सत्यवती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94A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BEC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1D38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BE09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F94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356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556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4F12FF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C113249"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AC2D498"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F6275ED"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F52F378"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14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C530B8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113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8ECFD3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6BB57BC"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67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C21B3F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22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4010D1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58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75F7AA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280 </w:t>
            </w:r>
          </w:p>
        </w:tc>
      </w:tr>
      <w:tr w:rsidR="00992F68" w:rsidRPr="00541D3A" w14:paraId="0583B98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9BB4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1EA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कपिलवस्तु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214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मायादेवी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3E4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15</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64C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311B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78B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4B33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BC5B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D69E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751161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0386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4CD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FA46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ईस्मा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B8E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CDD5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562B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92B8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88799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E817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A38C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C990E6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A3EF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F2B5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10E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गुल्मी दरबार</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450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07A0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634A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E1FB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47D4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73B6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DB44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2E3EFF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AA21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454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गुल्मी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085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रूरूक्षेत्र</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FDC7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AE28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05E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52E3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5A690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C90E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FD9D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90FB59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A4DD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9334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पाल्पा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321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रिब्दीकोट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37E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4794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E891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D21F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C39C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13A3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4612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890F3F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7147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118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8D73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प्यूठान</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7B6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ऐरावती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EB08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15</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E9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8192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9869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C589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8D7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0405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A88BF8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301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119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04CB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प्यूठान</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B5C4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प्यूठान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BCF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15</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8A9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F103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EA2E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D20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273B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1D0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FC31F1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63C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8D6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प्यूठान</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ACA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माण्डवी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2CA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15</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A5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DE4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33E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7B9A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279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1688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3C2612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B8C835B"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8981746"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DC18A69"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4E7978B"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15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3AD683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95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E83F31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7110BB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3FBA0A8"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74F2EF6"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3C97CB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4646F9D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60BD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19F9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कपिलवस्तु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4EF6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कृष्णनगर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F49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08C4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2A10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8D24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7B8E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C1D0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1689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A42664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ABC4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5416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B48A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बबई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E79D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52B2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4A54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533D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1940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94FE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B059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CC7452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B2F6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73CD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रुकुम-पश्चिम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4FE1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चौरजहारी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3610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D889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D9A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B951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C315E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C1FA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7104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9220D9A"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1A0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7F90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रुकुम-पूर्व</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9641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सिस्ने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1014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AA22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AEC0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CDEE8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3D7E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DA6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2458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294083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0CAA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C20B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रोल्पा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1075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थवाङ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96A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A518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7294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972BD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A711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5039F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DB4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9E8A66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306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993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रोल्पा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B5BC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परिवर्तन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CB7F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B1E7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C352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E04AC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A06DF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7316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F681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CFD6BF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45714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127</w:t>
            </w:r>
          </w:p>
        </w:tc>
        <w:tc>
          <w:tcPr>
            <w:tcW w:w="110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18586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कालिकोट</w:t>
            </w:r>
          </w:p>
        </w:tc>
        <w:tc>
          <w:tcPr>
            <w:tcW w:w="238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03977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शुभकालिका</w:t>
            </w:r>
            <w:r w:rsidRPr="00541D3A">
              <w:rPr>
                <w:rFonts w:ascii="Kokila" w:hAnsi="Kokila" w:cs="Kokila"/>
                <w:color w:val="000000"/>
                <w:lang w:bidi="ne-NP"/>
              </w:rPr>
              <w:t xml:space="preserve"> </w:t>
            </w:r>
            <w:r w:rsidRPr="00541D3A">
              <w:rPr>
                <w:rFonts w:ascii="Kokila" w:hAnsi="Kokila" w:cs="Kokila"/>
                <w:color w:val="000000"/>
                <w:cs/>
                <w:lang w:bidi="ne-NP"/>
              </w:rPr>
              <w:t>गाउँपालिका</w:t>
            </w:r>
            <w:r w:rsidRPr="00541D3A">
              <w:rPr>
                <w:rFonts w:ascii="Kokila" w:hAnsi="Kokila" w:cs="Kokila"/>
                <w:color w:val="000000"/>
                <w:lang w:bidi="ne-NP"/>
              </w:rPr>
              <w:t xml:space="preserve"> </w:t>
            </w:r>
          </w:p>
        </w:tc>
        <w:tc>
          <w:tcPr>
            <w:tcW w:w="8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D6B7B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16</w:t>
            </w:r>
          </w:p>
        </w:tc>
        <w:tc>
          <w:tcPr>
            <w:tcW w:w="106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52377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26266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49CC99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EE5CE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6FDD5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8B4C5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71CA37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D1C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1A03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रोल्पा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BD8F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लुङ्ग्री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F28B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8C12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7C20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A4DF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EFA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AD83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566F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5B9960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0B71458"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A945C31"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8A1B70A"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EF7E268"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16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6B59F9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0B7A48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0302FA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3A1EF1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65F21A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A99B4C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317CD4D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D731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129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43C0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जाजरकोट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AA5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जुनीचाँदे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9730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17</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E4F4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FCB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2822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7AFD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1A23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A2E3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1A09FE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D3D0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0CF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जाजरकोट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F86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FBE5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512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15F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8CDC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C03D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B5AA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2219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9BCE8D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9A1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0B6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जाजरकोट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613C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शिवालय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0FE6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C71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41B9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3C8C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7A280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D5A3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A13F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A7BB00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D281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8E09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जुम्ला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CC49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पातारासी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EB67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BA6E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0E254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84A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20A6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5961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AC7B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1A8C10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C2D5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630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जुम्ला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107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सिंजा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D321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6D24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CC8C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03B5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21EE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9302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39421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87F296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2C3A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88C6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सल्यान</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FF24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दार्मा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DC4D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43C8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53B0A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D092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506A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C177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D2D4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B33CAD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279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BD5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सल्यान</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0CB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बागचौर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BF9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6BCC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5E01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371A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B171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0980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52ED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0D1F29A"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8C1C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501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सल्यान</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49FE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सिद्ध कुमाख</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68D3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17</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4A1A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B057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EB3F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A50D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B05B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81D2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4D4465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154A43D"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72D702A"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534EF10"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AC3F4FA"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17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A9A158D"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439B07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432C05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65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A0867B3"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F7EFF1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75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60BFC2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06CD8A8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6FD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AA5E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735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खाँडाचक्र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B3B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25F4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DCF5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7AD9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C7A0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1A95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A702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D18F59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8D27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138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DC14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335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तिलागुफा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742F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0A43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9C64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941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EE6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FC33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0982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41A02B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2864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139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7B1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0683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नरहरिनाथ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AE2A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6880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E0A9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9926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27F2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550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4C099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1880D0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6D3C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A84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कालिकोट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A43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पचाल झरना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434C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8D67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83A7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8D48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D45E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ED3F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6243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55E943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87E1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FDB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जुम्ला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635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हिमा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7CE7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953E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3705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9D41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AFE7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1730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68BD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C1771A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8B9C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CD3A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डोल्पा</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1646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छार्का ताङसोङ</w:t>
            </w:r>
            <w:r w:rsidRPr="00541D3A">
              <w:rPr>
                <w:rFonts w:ascii="Kokila" w:hAnsi="Kokila" w:cs="Kokila"/>
                <w:color w:val="000000"/>
                <w:lang w:bidi="ne-NP"/>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55AA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6351C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4C6A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52D6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BF8F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A5A0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C403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407852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724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DAC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मुगु</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C538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खत्याड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DE55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53A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AEFD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10B9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56D1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662F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FA19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B1CBC5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C452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6633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हुम्ला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8A0E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सिमकोट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17DA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18</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F832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774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EB84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FABE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33E7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F80C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BF9F0B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8734D11"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A608D18"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511BEBD"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4CF3D96"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18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D7A9708"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75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300EB5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55155D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95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C575FB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F00C3C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B64902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7D19327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900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4133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1422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गुराँस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3959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211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673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5AE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368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BD60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DDA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E3F246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FC4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85C8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18E7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चामुण्डा विन्द्रासैनी</w:t>
            </w:r>
            <w:r w:rsidRPr="00541D3A">
              <w:rPr>
                <w:rFonts w:ascii="Kokila" w:hAnsi="Kokila" w:cs="Kokila"/>
                <w:color w:val="000000"/>
                <w:lang w:bidi="ne-NP"/>
              </w:rPr>
              <w:t xml:space="preserve"> </w:t>
            </w:r>
            <w:r w:rsidRPr="00541D3A">
              <w:rPr>
                <w:rFonts w:ascii="Kokila" w:hAnsi="Kokila" w:cs="Kokila"/>
                <w:color w:val="000000"/>
                <w:cs/>
                <w:lang w:bidi="ne-NP"/>
              </w:rPr>
              <w:t>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4322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47C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D037" w14:textId="77777777" w:rsidR="00992F68" w:rsidRPr="00541D3A" w:rsidRDefault="00992F68" w:rsidP="00992F68">
            <w:pPr>
              <w:outlineLvl w:val="1"/>
              <w:rPr>
                <w:rFonts w:ascii="Kokila" w:hAnsi="Kokila" w:cs="Kokila"/>
                <w:b/>
                <w:bCs/>
                <w:lang w:bidi="ne-NP"/>
              </w:rPr>
            </w:pPr>
            <w:r w:rsidRPr="00541D3A">
              <w:rPr>
                <w:rFonts w:ascii="Kokila" w:hAnsi="Kokila" w:cs="Kokila"/>
                <w:b/>
                <w:bCs/>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EA63F" w14:textId="77777777" w:rsidR="00992F68" w:rsidRPr="00541D3A" w:rsidRDefault="00992F68" w:rsidP="00992F68">
            <w:pPr>
              <w:outlineLvl w:val="1"/>
              <w:rPr>
                <w:rFonts w:ascii="Kokila" w:hAnsi="Kokila" w:cs="Kokila"/>
                <w:b/>
                <w:bCs/>
                <w:lang w:bidi="ne-NP"/>
              </w:rPr>
            </w:pPr>
            <w:r w:rsidRPr="00541D3A">
              <w:rPr>
                <w:rFonts w:ascii="Kokila" w:hAnsi="Kokila" w:cs="Kokila"/>
                <w:b/>
                <w:bCs/>
                <w:lang w:bidi="ne-NP"/>
              </w:rPr>
              <w:t>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C97A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3AB0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5FE7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C6AEB7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0D6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488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903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ठाँटीकाँध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EA5D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C102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72A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D391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932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00AF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1857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C3199D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2DD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897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3A90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महाबु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8ECC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69C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EF4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5630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229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D2C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BEBC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6919F9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D2A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149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65E5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सुर्खेत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B56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पञ्चपुरी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2234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6C7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7C2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1A29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839F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F69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30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9B20A99"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471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51D4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सुर्खेत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805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बराहताल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2E4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200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5816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51B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B8A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394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7407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57F4FA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6DD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BBE4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सुर्खेत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F763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लेकबेशी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26A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376B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E295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4C6C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B51E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2FEC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515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7ECD08A"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F7E9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8B7F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हुम्ला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6F07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सर्केगाड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449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19</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51F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F15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50EB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3FB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09EF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EF5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C4AEB6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309424E"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5419410"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FD9E89A"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5BD3E07"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19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8016378"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851ACA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75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059C6D5"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F2DA16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95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4951BCC"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75829D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3073A01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6ED9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5CC1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463F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आठविस नपा</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B654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20</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A16C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7FDE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3355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248F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4DC1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8CC52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C9D232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DE9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9303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दैलेख</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D9C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डुङ्गेश्वर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0E16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20</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35AB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8D2BA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160F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1CAC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C44F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FDFB4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EA1577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9E1D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9ACB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बर्दिया</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46D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गेरुवा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16A9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20</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C2FD9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788C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7555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B0FD8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A527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9C0A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6E0B9B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5F11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EA5F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बर्दिया</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FD5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ठाकुरबाबा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4F1C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CA8C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39E5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DD3A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B76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254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F3C1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2ED99F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14B1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99DD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बर्दिया</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8688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बढैयाताल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5B8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6813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7DF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92B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56C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1A1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4BF5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EFAB14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64E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158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03A7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बर्दिया</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FFDE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मधुवन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B84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62D1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DF7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9C3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3FA1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D435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CCFB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69F2AE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EAD1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159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2C76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सुर्खेत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7E2C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चिङ्गाड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CC06"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9C7B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F80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E56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88C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2F4C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7DF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84459F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CB6A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185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सुर्खेत</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B464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चौकुने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4263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B526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9F9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645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7BEA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32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277A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B7C36A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13C49F4"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0EDB45E"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A2D1965"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F341336"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20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BD1F63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0DEFED6"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5E31856"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75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4293E6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D4B223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66C155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0784632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8679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C344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D4DE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घोडाघोडी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317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21</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FA16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0C99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2440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9884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DF8A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968C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D7BDF0E"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452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2F5E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BDB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चुरे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EBEF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21</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0281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F2D4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91A1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9E22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4F1A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7F34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191E0B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8D8C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1291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B57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धनगढी उपमहानगरपालिका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C525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02DA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02D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A04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B9C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371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6C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F7EBE5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350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B531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FB26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भजनी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D29B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504D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7F6B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83F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2E76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4A7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8735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FABDE0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8CE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8BC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2A6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मोहन्याल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9F06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C6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061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D75A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649B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72CC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923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F841BC5" w14:textId="77777777" w:rsidTr="00992F68">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DC2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A8D8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कैलाली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420E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लम्कि चुहा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FF65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B5EE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5576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7ECA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A14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A36D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6DC7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202C64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A260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2BF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डडेल्धुरा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F70E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परशुराम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0CA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A41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8A62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BADD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F25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16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AAC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24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2A22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E98068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D2FB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5F0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डडेल्धुरा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AA07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भागेश्वर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B8D4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21</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0ED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A47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1A9A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0A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0C45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80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660896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9400F97"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9A2C874"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4F0F79C"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B58040C"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21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AA01B3F"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B422663"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3C79063"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9FAF96F"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111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C3FFE8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64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E1352E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2C7845B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858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169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D7A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F963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कमलबजार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350D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128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EA7D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A32C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F62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F36E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9CB4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214CFE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CBD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7EB2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56E7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चौरपाटी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C3A1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C641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658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BB51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F5DB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1DC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0929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96DE5D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9707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70D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F85A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ढकारी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60C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E84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466F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E731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1E1B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0C3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6894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21CAC9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B8D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E5DF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727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तुर्माखाँद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148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9411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34AA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AC9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B2E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4716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E519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34566A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56F6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E85E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3A21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पंचदेवल बिनायक</w:t>
            </w:r>
            <w:r w:rsidRPr="00541D3A">
              <w:rPr>
                <w:rFonts w:ascii="Kokila" w:hAnsi="Kokila" w:cs="Kokila"/>
                <w:color w:val="000000"/>
                <w:lang w:bidi="ne-NP"/>
              </w:rPr>
              <w:t xml:space="preserve"> </w:t>
            </w:r>
            <w:r w:rsidRPr="00541D3A">
              <w:rPr>
                <w:rFonts w:ascii="Kokila" w:hAnsi="Kokila" w:cs="Kokila"/>
                <w:color w:val="000000"/>
                <w:cs/>
                <w:lang w:bidi="ne-NP"/>
              </w:rPr>
              <w:t>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4EE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4F79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0EC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28A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86CE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F37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F71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A5E117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ECFF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B17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D240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मंगलसेन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E50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C3E3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FF6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0EA9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0E6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948C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DF7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7238569"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2235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3B6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A434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मेल्लेख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4778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435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7586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60B9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092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F5A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1BB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9A93652"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1FB1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980A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8AF4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रामारोशन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FEC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F0D8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BE9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AC32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DAB9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DE7A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B2E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3F1385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B95A3CF"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6BA02A3"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903D0CD"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26E1B0C"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22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5105548"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EA46E4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5280380"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B1AE74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227FF0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36EFD1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714D634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C888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177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D773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अछाम</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3FF6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साँफेबगर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90A1F"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6380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04C8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54ED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0F3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B19B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6155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A380CA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5746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E76E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डडेल्धुरा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F7D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अमरगढी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9073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D33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EA5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3EB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057D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86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B938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73C11FA"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E4E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179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D01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डडेल्धुरा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7EC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नवदुर्गा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BD1C"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8C7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9EBB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51C6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9EF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5288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058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F0CEF8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844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082A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61F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आदर्श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449D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0CD0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5D01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DFB8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7EBD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0A4E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2F2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44779B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21B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290F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264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के.आई.सिं.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57E7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1F99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2006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77AA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9AB9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8A5F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47E2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188E49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AD5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A5F8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FD37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जोरायल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FC3F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D7E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6D43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80E8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34FD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B382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742C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61ACD5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6661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6ABF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CEA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शिखर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5541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23</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77AE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3B30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736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4D5D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C039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2FFC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839E9A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FD0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B5DF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डोटी</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FB81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सायल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7C5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0858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570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B3A6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7EF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2C0F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0B70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8470D1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0C54CF0"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C255F89"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0CF0E7E"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26BDE33"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23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F382FF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99587C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8869DB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135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F5DF0DD"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1EE37A3"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AD92AA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49690FC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C8F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12EE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डडेल्धुरा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5F6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अजयमेरु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0768"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FF9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2EE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403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7061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6A0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BDC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BE3E38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E02C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77D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दार्चुला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A598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दुहुँ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875C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ABA1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E98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22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628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C60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760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18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881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38617D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D621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9740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दार्चुला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490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नौगाड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372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3DA6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E91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1670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B716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7D3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2B0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4B41E4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D645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C07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दार्चुला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2F7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ब्याँस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B650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24</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EDED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77AC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EFA1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E1D1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F3DF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83C0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26550AD"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A710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189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F986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दार्चुला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56B8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महाकाली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9D20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24</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C6B0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1F26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C7E7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C14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92B4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DA66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0BCF5E6"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CA8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449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दार्चुला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20AC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मार्मा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2C3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24</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01A9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99F1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22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9666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AAC4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0DDD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18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C43A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6F4C27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25F4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E281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दार्चुला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5F45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मालिकार्जुन</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CA272"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24</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0E99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CF5C6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93EA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649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D332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0E9C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1B2E75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54D4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CAC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दार्चुला</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BDF3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शैल्यशिखर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E6AE3"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24</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76BB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B4E5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99F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F8ABF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9307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51EF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46E8FE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761D232"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EC9769F"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1D87CEA"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93CFDF7"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24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3E7C839"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40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DF8DDD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64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F64591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7BB10EA"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85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E84AC0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111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2C7C21C"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34D080D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361B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95C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बाजुरा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A8C6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खप्तड छेडेदह</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F8D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DCB96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2A2E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1428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1119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DFA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F16F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CE488F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B3E53"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2D2E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बाजुरा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22FE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गौमुल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830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3F37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01E7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D3CA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CBDD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0ACB0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B85B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414B4A7"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C91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80B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बाजुरा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E49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जगन्नाथ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B7B50"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64D7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741F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AD03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6290E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D5C8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3C83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7A43AF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3603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911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बाजुरा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3C5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त्रिवेणी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770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3219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B641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C54F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597C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C584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465D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76D8D9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7807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lastRenderedPageBreak/>
              <w:t>197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8CB99"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बाजुरा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690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बडीमालिका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5E19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2CAE8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06C3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4B83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0C43A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CAC3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8BE6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A8E3BA9"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FD0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1A6B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बाजुरा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00A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बुढीनन्दा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46475"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EA92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C366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FE33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C67A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0839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564F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8F7B61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3683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199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953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बाजुरा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73D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स्वामीकार्तिक खापर</w:t>
            </w:r>
            <w:r w:rsidRPr="00541D3A">
              <w:rPr>
                <w:rFonts w:ascii="Kokila" w:hAnsi="Kokila" w:cs="Kokila"/>
                <w:color w:val="000000"/>
                <w:lang w:bidi="ne-NP"/>
              </w:rPr>
              <w:t xml:space="preserve"> </w:t>
            </w:r>
            <w:r w:rsidRPr="00541D3A">
              <w:rPr>
                <w:rFonts w:ascii="Kokila" w:hAnsi="Kokila" w:cs="Kokila"/>
                <w:color w:val="000000"/>
                <w:cs/>
                <w:lang w:bidi="ne-NP"/>
              </w:rPr>
              <w:t>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BC21"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2E057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4B15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56F1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30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4911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DF15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1AC3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3424FCE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0FA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EB44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बाजुरा</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26B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हिमाली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51E4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25</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7AE4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750EB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25C2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6C7B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8BF7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678C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F147E8F"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A071F2F"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E440BD1"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3861E2E"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B408899"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25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5C55723"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90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EAC8F71"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D079E97"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110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85BFE12"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55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C2EABA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35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57B87C6"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7BCF1EE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826A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251E"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बझाङ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CD62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खप्तडछान्ना</w:t>
            </w:r>
            <w:r w:rsidRPr="00541D3A">
              <w:rPr>
                <w:rFonts w:ascii="Kokila" w:hAnsi="Kokila" w:cs="Kokila"/>
                <w:color w:val="000000"/>
                <w:lang w:bidi="ne-NP"/>
              </w:rPr>
              <w:t xml:space="preserve"> </w:t>
            </w:r>
            <w:r w:rsidRPr="00541D3A">
              <w:rPr>
                <w:rFonts w:ascii="Kokila" w:hAnsi="Kokila" w:cs="Kokila"/>
                <w:color w:val="000000"/>
                <w:cs/>
                <w:lang w:bidi="ne-NP"/>
              </w:rPr>
              <w:t>गाउँपालिका</w:t>
            </w:r>
            <w:r w:rsidRPr="00541D3A">
              <w:rPr>
                <w:rFonts w:ascii="Kokila" w:hAnsi="Kokila" w:cs="Kokila"/>
                <w:color w:val="000000"/>
                <w:lang w:bidi="ne-NP"/>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153DE"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B251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BD5F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BB44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EE77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1E55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82E2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2CC711D3"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064B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3DB1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बझाङ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9577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बुंगल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EA84A"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AC9D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D33D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A7B9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3805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0079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C0E2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758FA195"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A91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9E3C"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बझाङ</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5DB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वित्थडचिर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8B08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9523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39E5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D1B7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4354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C6E0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529C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D933C70"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D47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23632"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बैतडी</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E8E5"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पञ्चेश्वर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44CAB"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E0DC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3FE2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952F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FB34E"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E8351"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0074F2"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526BB6CC"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243F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4C2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बैतडी</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0DF8"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पाटन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E924"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26</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CDE24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E42E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8E5CA"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462B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C6C7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8C9A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07AF3B61"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8861"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CA3AA"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बैतडी</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F93F7"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पुचौंडी नगरपालिका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C3117"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0857"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0A1F0"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12DBC"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44BF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2B47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33259"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1E71969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5B0CF"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CD45B"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बैतडी</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B9B20"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शिवनाथ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ADC09"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8350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880F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7D7E6"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2626D"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6E18F"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835B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61182E04"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B8C16"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lang w:bidi="ne-NP"/>
              </w:rPr>
              <w:t>208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9CEF4"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बैतडी</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551DD" w14:textId="77777777" w:rsidR="00992F68" w:rsidRPr="00541D3A" w:rsidRDefault="00992F68" w:rsidP="00992F68">
            <w:pPr>
              <w:outlineLvl w:val="1"/>
              <w:rPr>
                <w:rFonts w:ascii="Kokila" w:hAnsi="Kokila" w:cs="Kokila"/>
                <w:color w:val="000000"/>
                <w:lang w:bidi="ne-NP"/>
              </w:rPr>
            </w:pPr>
            <w:r w:rsidRPr="00541D3A">
              <w:rPr>
                <w:rFonts w:ascii="Kokila" w:hAnsi="Kokila" w:cs="Kokila"/>
                <w:color w:val="000000"/>
                <w:cs/>
                <w:lang w:bidi="ne-NP"/>
              </w:rPr>
              <w:t>सिगास गाउँपालिका</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2626D" w14:textId="77777777" w:rsidR="00992F68" w:rsidRPr="00541D3A" w:rsidRDefault="00992F68" w:rsidP="00992F68">
            <w:pPr>
              <w:jc w:val="center"/>
              <w:outlineLvl w:val="1"/>
              <w:rPr>
                <w:rFonts w:ascii="Kokila" w:hAnsi="Kokila" w:cs="Kokila"/>
                <w:b/>
                <w:bCs/>
                <w:color w:val="000000"/>
                <w:lang w:bidi="ne-NP"/>
              </w:rPr>
            </w:pPr>
            <w:r w:rsidRPr="00541D3A">
              <w:rPr>
                <w:rFonts w:ascii="Kokila" w:hAnsi="Kokila" w:cs="Kokila"/>
                <w:b/>
                <w:bCs/>
                <w:color w:val="000000"/>
                <w:lang w:bidi="ne-NP"/>
              </w:rPr>
              <w:t>26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6D2F3"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AF15"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22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4ADAB"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74878"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40B2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18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C6554" w14:textId="77777777" w:rsidR="00992F68" w:rsidRPr="00541D3A" w:rsidRDefault="00992F68" w:rsidP="00992F68">
            <w:pPr>
              <w:outlineLvl w:val="1"/>
              <w:rPr>
                <w:rFonts w:ascii="Kokila" w:hAnsi="Kokila" w:cs="Kokila"/>
                <w:b/>
                <w:bCs/>
                <w:color w:val="000000"/>
                <w:lang w:bidi="ne-NP"/>
              </w:rPr>
            </w:pPr>
            <w:r w:rsidRPr="00541D3A">
              <w:rPr>
                <w:rFonts w:ascii="Kokila" w:hAnsi="Kokila" w:cs="Kokila"/>
                <w:b/>
                <w:bCs/>
                <w:color w:val="000000"/>
                <w:lang w:bidi="ne-NP"/>
              </w:rPr>
              <w:t xml:space="preserve">         40 </w:t>
            </w:r>
          </w:p>
        </w:tc>
      </w:tr>
      <w:tr w:rsidR="00992F68" w:rsidRPr="00541D3A" w14:paraId="42A070B8"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7AA3BDF"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8C7D3D8"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516ECCC" w14:textId="77777777" w:rsidR="00992F68" w:rsidRPr="00541D3A" w:rsidRDefault="00992F68" w:rsidP="00992F68">
            <w:pPr>
              <w:outlineLvl w:val="0"/>
              <w:rPr>
                <w:rFonts w:ascii="Kokila" w:hAnsi="Kokila" w:cs="Kokila"/>
                <w:color w:val="000000"/>
                <w:lang w:bidi="ne-NP"/>
              </w:rPr>
            </w:pPr>
            <w:r w:rsidRPr="00541D3A">
              <w:rPr>
                <w:rFonts w:ascii="Kokila" w:hAnsi="Kokila" w:cs="Kokila"/>
                <w:color w:val="000000"/>
                <w:lang w:bidi="ne-NP"/>
              </w:rPr>
              <w:t> </w:t>
            </w:r>
          </w:p>
        </w:tc>
        <w:tc>
          <w:tcPr>
            <w:tcW w:w="88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B871417" w14:textId="77777777" w:rsidR="00992F68" w:rsidRPr="00541D3A" w:rsidRDefault="00992F68" w:rsidP="00992F68">
            <w:pPr>
              <w:jc w:val="center"/>
              <w:outlineLvl w:val="0"/>
              <w:rPr>
                <w:rFonts w:ascii="Kokila" w:hAnsi="Kokila" w:cs="Kokila"/>
                <w:b/>
                <w:bCs/>
                <w:color w:val="000000"/>
                <w:lang w:bidi="ne-NP"/>
              </w:rPr>
            </w:pPr>
            <w:r w:rsidRPr="00541D3A">
              <w:rPr>
                <w:rFonts w:ascii="Kokila" w:hAnsi="Kokila" w:cs="Kokila"/>
                <w:b/>
                <w:bCs/>
                <w:color w:val="000000"/>
                <w:lang w:bidi="ne-NP"/>
              </w:rPr>
              <w:t>26 Total</w:t>
            </w:r>
          </w:p>
        </w:tc>
        <w:tc>
          <w:tcPr>
            <w:tcW w:w="106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81AA938"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1DAB4A4"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57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E50D59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80 </w:t>
            </w:r>
          </w:p>
        </w:tc>
        <w:tc>
          <w:tcPr>
            <w:tcW w:w="7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E1FC04E"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   </w:t>
            </w:r>
          </w:p>
        </w:tc>
        <w:tc>
          <w:tcPr>
            <w:tcW w:w="9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32122C3"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103 </w:t>
            </w:r>
          </w:p>
        </w:tc>
        <w:tc>
          <w:tcPr>
            <w:tcW w:w="76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93F760B" w14:textId="77777777" w:rsidR="00992F68" w:rsidRPr="00541D3A" w:rsidRDefault="00992F68" w:rsidP="00992F68">
            <w:pPr>
              <w:outlineLvl w:val="0"/>
              <w:rPr>
                <w:rFonts w:ascii="Kokila" w:hAnsi="Kokila" w:cs="Kokila"/>
                <w:b/>
                <w:bCs/>
                <w:color w:val="000000"/>
                <w:lang w:bidi="ne-NP"/>
              </w:rPr>
            </w:pPr>
            <w:r w:rsidRPr="00541D3A">
              <w:rPr>
                <w:rFonts w:ascii="Kokila" w:hAnsi="Kokila" w:cs="Kokila"/>
                <w:b/>
                <w:bCs/>
                <w:color w:val="000000"/>
                <w:lang w:bidi="ne-NP"/>
              </w:rPr>
              <w:t xml:space="preserve">       320 </w:t>
            </w:r>
          </w:p>
        </w:tc>
      </w:tr>
      <w:tr w:rsidR="00992F68" w:rsidRPr="00541D3A" w14:paraId="6EA8F13B" w14:textId="77777777" w:rsidTr="00992F68">
        <w:trPr>
          <w:trHeight w:val="3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0BD4" w14:textId="77777777" w:rsidR="00992F68" w:rsidRPr="00541D3A" w:rsidRDefault="00992F68" w:rsidP="00992F68">
            <w:pPr>
              <w:rPr>
                <w:rFonts w:ascii="Kokila" w:hAnsi="Kokila" w:cs="Kokila"/>
                <w:color w:val="000000"/>
                <w:lang w:bidi="ne-NP"/>
              </w:rPr>
            </w:pPr>
            <w:r w:rsidRPr="00541D3A">
              <w:rPr>
                <w:rFonts w:ascii="Kokila" w:hAnsi="Kokila" w:cs="Kokila"/>
                <w:color w:val="000000"/>
                <w:lang w:bidi="ne-NP"/>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F7458" w14:textId="77777777" w:rsidR="00992F68" w:rsidRPr="00541D3A" w:rsidRDefault="00992F68" w:rsidP="00992F68">
            <w:pPr>
              <w:rPr>
                <w:rFonts w:ascii="Kokila" w:hAnsi="Kokila" w:cs="Kokila"/>
                <w:color w:val="000000"/>
                <w:lang w:bidi="ne-NP"/>
              </w:rPr>
            </w:pPr>
            <w:r w:rsidRPr="00541D3A">
              <w:rPr>
                <w:rFonts w:ascii="Kokila" w:hAnsi="Kokila" w:cs="Kokila"/>
                <w:color w:val="000000"/>
                <w:lang w:bidi="ne-NP"/>
              </w:rPr>
              <w:t> </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33E1" w14:textId="77777777" w:rsidR="00992F68" w:rsidRPr="00541D3A" w:rsidRDefault="00992F68" w:rsidP="00992F68">
            <w:pPr>
              <w:jc w:val="center"/>
              <w:rPr>
                <w:rFonts w:ascii="Kokila" w:hAnsi="Kokila" w:cs="Kokila"/>
                <w:b/>
                <w:bCs/>
                <w:color w:val="000000"/>
                <w:lang w:bidi="ne-NP"/>
              </w:rPr>
            </w:pPr>
            <w:r w:rsidRPr="00541D3A">
              <w:rPr>
                <w:rFonts w:ascii="Kokila" w:hAnsi="Kokila" w:cs="Kokila"/>
                <w:b/>
                <w:bCs/>
                <w:color w:val="000000"/>
                <w:lang w:bidi="ne-NP"/>
              </w:rPr>
              <w:t>Grand Total</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0565" w14:textId="77777777" w:rsidR="00992F68" w:rsidRPr="00541D3A" w:rsidRDefault="00992F68" w:rsidP="00992F68">
            <w:pPr>
              <w:jc w:val="center"/>
              <w:rPr>
                <w:rFonts w:ascii="Kokila" w:hAnsi="Kokila" w:cs="Kokila"/>
                <w:color w:val="000000"/>
                <w:lang w:bidi="ne-NP"/>
              </w:rPr>
            </w:pPr>
            <w:r w:rsidRPr="00541D3A">
              <w:rPr>
                <w:rFonts w:ascii="Kokila" w:hAnsi="Kokila" w:cs="Kokila"/>
                <w:color w:val="000000"/>
                <w:lang w:bidi="ne-NP"/>
              </w:rPr>
              <w:t> </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9D88C"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lang w:bidi="ne-NP"/>
              </w:rPr>
              <w:t xml:space="preserve">          2,550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3911"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lang w:bidi="ne-NP"/>
              </w:rPr>
              <w:t xml:space="preserve">       585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2295"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lang w:bidi="ne-NP"/>
              </w:rPr>
              <w:t xml:space="preserve">    1,707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8D11"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lang w:bidi="ne-NP"/>
              </w:rPr>
              <w:t xml:space="preserve">    1,615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7DF9"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lang w:bidi="ne-NP"/>
              </w:rPr>
              <w:t xml:space="preserve">     1,783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8729" w14:textId="77777777" w:rsidR="00992F68" w:rsidRPr="00541D3A" w:rsidRDefault="00992F68" w:rsidP="00992F68">
            <w:pPr>
              <w:rPr>
                <w:rFonts w:ascii="Kokila" w:hAnsi="Kokila" w:cs="Kokila"/>
                <w:b/>
                <w:bCs/>
                <w:color w:val="000000"/>
                <w:lang w:bidi="ne-NP"/>
              </w:rPr>
            </w:pPr>
            <w:r w:rsidRPr="00541D3A">
              <w:rPr>
                <w:rFonts w:ascii="Kokila" w:hAnsi="Kokila" w:cs="Kokila"/>
                <w:b/>
                <w:bCs/>
                <w:color w:val="000000"/>
                <w:lang w:bidi="ne-NP"/>
              </w:rPr>
              <w:t xml:space="preserve">    8,240 </w:t>
            </w:r>
          </w:p>
        </w:tc>
      </w:tr>
    </w:tbl>
    <w:p w14:paraId="32D154B3" w14:textId="77777777" w:rsidR="007E2811" w:rsidRPr="00541D3A" w:rsidRDefault="007E2811" w:rsidP="00992F68">
      <w:pPr>
        <w:pStyle w:val="ListParagraph"/>
        <w:rPr>
          <w:rFonts w:ascii="Times New Roman Bold" w:hAnsi="Times New Roman Bold"/>
          <w:b/>
          <w:sz w:val="30"/>
          <w:szCs w:val="28"/>
        </w:rPr>
      </w:pPr>
    </w:p>
    <w:p w14:paraId="23AB3428" w14:textId="77777777" w:rsidR="007E2811" w:rsidRDefault="007E2811" w:rsidP="00992F68">
      <w:pPr>
        <w:pStyle w:val="ListParagraph"/>
        <w:rPr>
          <w:rFonts w:ascii="Times New Roman Bold" w:hAnsi="Times New Roman Bold"/>
          <w:b/>
          <w:sz w:val="30"/>
          <w:szCs w:val="28"/>
        </w:rPr>
      </w:pPr>
    </w:p>
    <w:p w14:paraId="66A55E42" w14:textId="77777777" w:rsidR="00467A23" w:rsidRDefault="00467A23" w:rsidP="00992F68">
      <w:pPr>
        <w:pStyle w:val="ListParagraph"/>
        <w:rPr>
          <w:rFonts w:ascii="Times New Roman Bold" w:hAnsi="Times New Roman Bold"/>
          <w:b/>
          <w:sz w:val="30"/>
          <w:szCs w:val="28"/>
        </w:rPr>
      </w:pPr>
    </w:p>
    <w:p w14:paraId="711DE4A3" w14:textId="77777777" w:rsidR="00467A23" w:rsidRDefault="00467A23" w:rsidP="00992F68">
      <w:pPr>
        <w:pStyle w:val="ListParagraph"/>
        <w:rPr>
          <w:rFonts w:ascii="Times New Roman Bold" w:hAnsi="Times New Roman Bold"/>
          <w:b/>
          <w:sz w:val="30"/>
          <w:szCs w:val="28"/>
        </w:rPr>
      </w:pPr>
    </w:p>
    <w:p w14:paraId="22D9392D" w14:textId="77777777" w:rsidR="00467A23" w:rsidRDefault="00467A23" w:rsidP="00992F68">
      <w:pPr>
        <w:pStyle w:val="ListParagraph"/>
        <w:rPr>
          <w:rFonts w:ascii="Times New Roman Bold" w:hAnsi="Times New Roman Bold"/>
          <w:b/>
          <w:sz w:val="30"/>
          <w:szCs w:val="28"/>
        </w:rPr>
      </w:pPr>
    </w:p>
    <w:p w14:paraId="027345D9" w14:textId="77777777" w:rsidR="00467A23" w:rsidRDefault="00467A23" w:rsidP="00992F68">
      <w:pPr>
        <w:pStyle w:val="ListParagraph"/>
        <w:rPr>
          <w:rFonts w:ascii="Times New Roman Bold" w:hAnsi="Times New Roman Bold"/>
          <w:b/>
          <w:sz w:val="30"/>
          <w:szCs w:val="28"/>
        </w:rPr>
      </w:pPr>
    </w:p>
    <w:p w14:paraId="1B4B48C9" w14:textId="77777777" w:rsidR="00467A23" w:rsidRDefault="00467A23" w:rsidP="00992F68">
      <w:pPr>
        <w:pStyle w:val="ListParagraph"/>
        <w:rPr>
          <w:rFonts w:ascii="Times New Roman Bold" w:hAnsi="Times New Roman Bold"/>
          <w:b/>
          <w:sz w:val="30"/>
          <w:szCs w:val="28"/>
        </w:rPr>
      </w:pPr>
    </w:p>
    <w:p w14:paraId="32340E48" w14:textId="77777777" w:rsidR="00467A23" w:rsidRDefault="00467A23" w:rsidP="00992F68">
      <w:pPr>
        <w:pStyle w:val="ListParagraph"/>
        <w:rPr>
          <w:rFonts w:ascii="Times New Roman Bold" w:hAnsi="Times New Roman Bold"/>
          <w:b/>
          <w:sz w:val="30"/>
          <w:szCs w:val="28"/>
        </w:rPr>
      </w:pPr>
    </w:p>
    <w:p w14:paraId="1214A0AC" w14:textId="77777777" w:rsidR="00467A23" w:rsidRDefault="00467A23" w:rsidP="00992F68">
      <w:pPr>
        <w:pStyle w:val="ListParagraph"/>
        <w:rPr>
          <w:rFonts w:ascii="Times New Roman Bold" w:hAnsi="Times New Roman Bold"/>
          <w:b/>
          <w:sz w:val="30"/>
          <w:szCs w:val="28"/>
        </w:rPr>
      </w:pPr>
    </w:p>
    <w:p w14:paraId="3C64A905" w14:textId="77777777" w:rsidR="00467A23" w:rsidRDefault="00467A23" w:rsidP="00992F68">
      <w:pPr>
        <w:pStyle w:val="ListParagraph"/>
        <w:rPr>
          <w:rFonts w:ascii="Times New Roman Bold" w:hAnsi="Times New Roman Bold"/>
          <w:b/>
          <w:sz w:val="30"/>
          <w:szCs w:val="28"/>
        </w:rPr>
      </w:pPr>
    </w:p>
    <w:p w14:paraId="7CB50A0B" w14:textId="77777777" w:rsidR="00467A23" w:rsidRDefault="00467A23" w:rsidP="00992F68">
      <w:pPr>
        <w:pStyle w:val="ListParagraph"/>
        <w:rPr>
          <w:rFonts w:ascii="Times New Roman Bold" w:hAnsi="Times New Roman Bold"/>
          <w:b/>
          <w:sz w:val="30"/>
          <w:szCs w:val="28"/>
        </w:rPr>
      </w:pPr>
    </w:p>
    <w:p w14:paraId="484F310C" w14:textId="77777777" w:rsidR="00467A23" w:rsidRDefault="00467A23" w:rsidP="00992F68">
      <w:pPr>
        <w:pStyle w:val="ListParagraph"/>
        <w:rPr>
          <w:rFonts w:ascii="Times New Roman Bold" w:hAnsi="Times New Roman Bold"/>
          <w:b/>
          <w:sz w:val="30"/>
          <w:szCs w:val="28"/>
        </w:rPr>
      </w:pPr>
    </w:p>
    <w:p w14:paraId="21196650" w14:textId="77777777" w:rsidR="00467A23" w:rsidRPr="00541D3A" w:rsidRDefault="00467A23" w:rsidP="00992F68">
      <w:pPr>
        <w:pStyle w:val="ListParagraph"/>
        <w:rPr>
          <w:rFonts w:ascii="Times New Roman Bold" w:hAnsi="Times New Roman Bold"/>
          <w:b/>
          <w:sz w:val="30"/>
          <w:szCs w:val="28"/>
        </w:rPr>
      </w:pPr>
    </w:p>
    <w:p w14:paraId="6B4A0B4C" w14:textId="77777777" w:rsidR="007E2811" w:rsidRPr="00541D3A" w:rsidRDefault="007E2811" w:rsidP="007E2811">
      <w:pPr>
        <w:pStyle w:val="ListParagraph"/>
        <w:numPr>
          <w:ilvl w:val="0"/>
          <w:numId w:val="61"/>
        </w:numPr>
        <w:rPr>
          <w:rFonts w:ascii="Times New Roman Bold" w:hAnsi="Times New Roman Bold"/>
          <w:b/>
          <w:sz w:val="30"/>
          <w:szCs w:val="28"/>
        </w:rPr>
      </w:pPr>
      <w:r w:rsidRPr="00541D3A">
        <w:rPr>
          <w:rFonts w:ascii="Times New Roman Bold" w:hAnsi="Times New Roman Bold"/>
          <w:b/>
          <w:sz w:val="30"/>
          <w:szCs w:val="28"/>
        </w:rPr>
        <w:lastRenderedPageBreak/>
        <w:t>Work Plan Template for Reference:</w:t>
      </w:r>
    </w:p>
    <w:p w14:paraId="5F0CA4B9" w14:textId="77777777" w:rsidR="0077453D" w:rsidRPr="00541D3A" w:rsidRDefault="007E2811" w:rsidP="007C7109">
      <w:pPr>
        <w:pStyle w:val="ListParagraph"/>
        <w:ind w:left="0"/>
        <w:rPr>
          <w:rFonts w:ascii="Times New Roman Bold" w:hAnsi="Times New Roman Bold"/>
          <w:b/>
          <w:sz w:val="30"/>
          <w:szCs w:val="28"/>
        </w:rPr>
      </w:pPr>
      <w:r w:rsidRPr="00541D3A">
        <w:rPr>
          <w:rFonts w:ascii="Times New Roman Bold" w:hAnsi="Times New Roman Bold"/>
          <w:b/>
          <w:sz w:val="30"/>
          <w:szCs w:val="28"/>
        </w:rPr>
        <w:t>Sample for Cluster 1</w:t>
      </w:r>
      <w:r w:rsidR="0077453D" w:rsidRPr="00541D3A">
        <w:rPr>
          <w:noProof/>
          <w:lang w:bidi="ne-NP"/>
        </w:rPr>
        <w:drawing>
          <wp:inline distT="0" distB="0" distL="0" distR="0" wp14:anchorId="3377F62F" wp14:editId="787E5D94">
            <wp:extent cx="6584905" cy="71691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12865" cy="7199590"/>
                    </a:xfrm>
                    <a:prstGeom prst="rect">
                      <a:avLst/>
                    </a:prstGeom>
                    <a:noFill/>
                    <a:ln>
                      <a:noFill/>
                    </a:ln>
                  </pic:spPr>
                </pic:pic>
              </a:graphicData>
            </a:graphic>
          </wp:inline>
        </w:drawing>
      </w:r>
    </w:p>
    <w:p w14:paraId="53F4829F" w14:textId="77777777" w:rsidR="0077453D" w:rsidRPr="00541D3A" w:rsidRDefault="0077453D" w:rsidP="007E2811">
      <w:pPr>
        <w:pStyle w:val="ListParagraph"/>
        <w:rPr>
          <w:rFonts w:ascii="Times New Roman Bold" w:hAnsi="Times New Roman Bold"/>
          <w:b/>
          <w:sz w:val="30"/>
          <w:szCs w:val="28"/>
        </w:rPr>
      </w:pPr>
    </w:p>
    <w:p w14:paraId="6826F917" w14:textId="475E482C" w:rsidR="00992F68" w:rsidRPr="00541D3A" w:rsidRDefault="0077453D" w:rsidP="007E2811">
      <w:pPr>
        <w:pStyle w:val="ListParagraph"/>
        <w:rPr>
          <w:rFonts w:ascii="Times New Roman Bold" w:hAnsi="Times New Roman Bold"/>
          <w:b/>
          <w:sz w:val="30"/>
          <w:szCs w:val="28"/>
        </w:rPr>
      </w:pPr>
      <w:r w:rsidRPr="00541D3A">
        <w:rPr>
          <w:rFonts w:ascii="Times New Roman Bold" w:hAnsi="Times New Roman Bold"/>
          <w:b/>
          <w:sz w:val="30"/>
          <w:szCs w:val="28"/>
        </w:rPr>
        <w:lastRenderedPageBreak/>
        <w:t>D.  Cluster wise Event- Estimated</w:t>
      </w:r>
      <w:r w:rsidRPr="00541D3A">
        <w:rPr>
          <w:noProof/>
          <w:lang w:bidi="ne-NP"/>
        </w:rPr>
        <w:drawing>
          <wp:inline distT="0" distB="0" distL="0" distR="0" wp14:anchorId="2B441CF2" wp14:editId="760560C4">
            <wp:extent cx="5257800" cy="4794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57800" cy="4794250"/>
                    </a:xfrm>
                    <a:prstGeom prst="rect">
                      <a:avLst/>
                    </a:prstGeom>
                    <a:noFill/>
                    <a:ln>
                      <a:noFill/>
                    </a:ln>
                  </pic:spPr>
                </pic:pic>
              </a:graphicData>
            </a:graphic>
          </wp:inline>
        </w:drawing>
      </w:r>
      <w:r w:rsidR="00992F68" w:rsidRPr="00541D3A">
        <w:rPr>
          <w:rFonts w:ascii="Times New Roman Bold" w:hAnsi="Times New Roman Bold"/>
          <w:b/>
          <w:sz w:val="30"/>
          <w:szCs w:val="28"/>
        </w:rPr>
        <w:br w:type="page"/>
      </w:r>
    </w:p>
    <w:p w14:paraId="03865064" w14:textId="77777777" w:rsidR="00992F68" w:rsidRPr="00541D3A" w:rsidRDefault="00992F68" w:rsidP="00992F68">
      <w:pPr>
        <w:pStyle w:val="ListParagraph"/>
        <w:rPr>
          <w:rFonts w:ascii="Times New Roman Bold" w:hAnsi="Times New Roman Bold"/>
          <w:b/>
          <w:sz w:val="30"/>
          <w:szCs w:val="28"/>
        </w:rPr>
      </w:pPr>
    </w:p>
    <w:p w14:paraId="4771DED0" w14:textId="0841C39B" w:rsidR="003120A5" w:rsidRPr="00541D3A" w:rsidRDefault="003120A5" w:rsidP="004D0D51">
      <w:pPr>
        <w:pStyle w:val="Heading1"/>
        <w:rPr>
          <w:sz w:val="30"/>
          <w:szCs w:val="28"/>
        </w:rPr>
      </w:pPr>
      <w:r w:rsidRPr="00541D3A">
        <w:rPr>
          <w:sz w:val="30"/>
          <w:szCs w:val="28"/>
        </w:rPr>
        <w:t>PART II</w:t>
      </w:r>
      <w:bookmarkEnd w:id="121"/>
      <w:bookmarkEnd w:id="122"/>
    </w:p>
    <w:p w14:paraId="50D4612E" w14:textId="77777777" w:rsidR="003120A5" w:rsidRPr="00541D3A" w:rsidRDefault="003120A5" w:rsidP="004D0D51">
      <w:pPr>
        <w:pStyle w:val="Heading1"/>
      </w:pPr>
      <w:bookmarkStart w:id="124" w:name="_Toc30081112"/>
      <w:bookmarkStart w:id="125" w:name="_Toc69826438"/>
      <w:r w:rsidRPr="00541D3A">
        <w:t>Section 8. Conditions of Contract and Contract Forms</w:t>
      </w:r>
      <w:bookmarkEnd w:id="124"/>
      <w:bookmarkEnd w:id="125"/>
    </w:p>
    <w:p w14:paraId="7EA107AF" w14:textId="77777777" w:rsidR="003120A5" w:rsidRPr="00541D3A" w:rsidRDefault="003120A5" w:rsidP="003120A5">
      <w:pPr>
        <w:tabs>
          <w:tab w:val="left" w:pos="720"/>
          <w:tab w:val="right" w:leader="dot" w:pos="8640"/>
        </w:tabs>
        <w:jc w:val="center"/>
        <w:rPr>
          <w:b/>
          <w:sz w:val="32"/>
          <w:szCs w:val="32"/>
        </w:rPr>
      </w:pPr>
    </w:p>
    <w:p w14:paraId="02B0CCF3" w14:textId="77777777" w:rsidR="003120A5" w:rsidRPr="00541D3A" w:rsidRDefault="003120A5" w:rsidP="003120A5">
      <w:pPr>
        <w:tabs>
          <w:tab w:val="left" w:pos="720"/>
          <w:tab w:val="right" w:leader="dot" w:pos="8640"/>
        </w:tabs>
        <w:jc w:val="center"/>
        <w:rPr>
          <w:b/>
          <w:sz w:val="28"/>
          <w:szCs w:val="28"/>
        </w:rPr>
      </w:pPr>
      <w:r w:rsidRPr="00541D3A">
        <w:rPr>
          <w:b/>
          <w:sz w:val="28"/>
          <w:szCs w:val="28"/>
        </w:rPr>
        <w:t>Foreword</w:t>
      </w:r>
    </w:p>
    <w:p w14:paraId="53B329DE" w14:textId="77777777" w:rsidR="003120A5" w:rsidRPr="00541D3A" w:rsidRDefault="003120A5" w:rsidP="003120A5">
      <w:pPr>
        <w:rPr>
          <w:b/>
          <w:sz w:val="32"/>
          <w:szCs w:val="20"/>
        </w:rPr>
      </w:pPr>
    </w:p>
    <w:p w14:paraId="1B5A0E35" w14:textId="77777777" w:rsidR="003120A5" w:rsidRPr="00541D3A" w:rsidRDefault="003120A5" w:rsidP="005D4FB7">
      <w:pPr>
        <w:pStyle w:val="ListParagraph"/>
        <w:numPr>
          <w:ilvl w:val="0"/>
          <w:numId w:val="21"/>
        </w:numPr>
        <w:tabs>
          <w:tab w:val="right" w:leader="dot" w:pos="8640"/>
        </w:tabs>
        <w:ind w:left="360"/>
        <w:jc w:val="both"/>
      </w:pPr>
      <w:r w:rsidRPr="00541D3A">
        <w:t xml:space="preserve">Part II includes two types of standard Contract forms for Consulting Services (a Time-Based Contract and a Lump-Sum Contract) </w:t>
      </w:r>
      <w:r w:rsidR="00891844" w:rsidRPr="00541D3A">
        <w:t xml:space="preserve">that are based on </w:t>
      </w:r>
      <w:r w:rsidRPr="00541D3A">
        <w:t xml:space="preserve">the </w:t>
      </w:r>
      <w:r w:rsidR="00891844" w:rsidRPr="00541D3A">
        <w:t>contract forms included in the harmonized Standard Request for Proposals (</w:t>
      </w:r>
      <w:r w:rsidRPr="00541D3A">
        <w:t>Master Document for Selection of Consultants prepared by participating Multilateral Development Banks (MDBs).</w:t>
      </w:r>
    </w:p>
    <w:bookmarkEnd w:id="123"/>
    <w:p w14:paraId="68DFC897" w14:textId="77777777" w:rsidR="003120A5" w:rsidRPr="00541D3A" w:rsidRDefault="003120A5" w:rsidP="003120A5">
      <w:pPr>
        <w:tabs>
          <w:tab w:val="right" w:leader="dot" w:pos="8640"/>
        </w:tabs>
        <w:ind w:left="360"/>
        <w:jc w:val="both"/>
      </w:pPr>
    </w:p>
    <w:p w14:paraId="3AB4EEEA" w14:textId="77777777" w:rsidR="000D3F4D" w:rsidRPr="00541D3A" w:rsidRDefault="003120A5" w:rsidP="005D4FB7">
      <w:pPr>
        <w:pStyle w:val="ListParagraph"/>
        <w:numPr>
          <w:ilvl w:val="0"/>
          <w:numId w:val="21"/>
        </w:numPr>
        <w:ind w:left="360"/>
        <w:jc w:val="both"/>
        <w:rPr>
          <w:spacing w:val="-3"/>
        </w:rPr>
      </w:pPr>
      <w:r w:rsidRPr="00541D3A">
        <w:rPr>
          <w:b/>
        </w:rPr>
        <w:t xml:space="preserve">Lump-Sum Contract. </w:t>
      </w:r>
      <w:r w:rsidRPr="00541D3A">
        <w:t xml:space="preserve">This type of contract is used mainly for assignments in which the scope and the duration of the Services and the required output of the Consultant are clearly defined. Payments are linked to outputs (deliverables) </w:t>
      </w:r>
      <w:r w:rsidR="00F437B6" w:rsidRPr="00541D3A">
        <w:t>such as reports, drawings, bill</w:t>
      </w:r>
      <w:r w:rsidRPr="00541D3A">
        <w:t xml:space="preserve">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Consultant’s outputs by the Client is paramount. </w:t>
      </w:r>
    </w:p>
    <w:p w14:paraId="3FA2C3FF" w14:textId="77777777" w:rsidR="00F017AE" w:rsidRPr="00541D3A" w:rsidRDefault="00F017AE" w:rsidP="00F017AE">
      <w:pPr>
        <w:pStyle w:val="ListParagraph"/>
        <w:rPr>
          <w:spacing w:val="-3"/>
        </w:rPr>
      </w:pPr>
    </w:p>
    <w:p w14:paraId="4D1527C0" w14:textId="7C04D540" w:rsidR="00F017AE" w:rsidRPr="00541D3A" w:rsidRDefault="00F017AE" w:rsidP="005D4FB7">
      <w:pPr>
        <w:pStyle w:val="ListParagraph"/>
        <w:numPr>
          <w:ilvl w:val="0"/>
          <w:numId w:val="21"/>
        </w:numPr>
        <w:ind w:left="360"/>
        <w:jc w:val="both"/>
        <w:rPr>
          <w:spacing w:val="-3"/>
        </w:rPr>
      </w:pPr>
      <w:r w:rsidRPr="00541D3A">
        <w:rPr>
          <w:spacing w:val="-3"/>
        </w:rPr>
        <w:t xml:space="preserve">This Particular contract is planned for Lump-Sum Contract </w:t>
      </w:r>
    </w:p>
    <w:p w14:paraId="0BE03E8F" w14:textId="77777777" w:rsidR="00FE5452" w:rsidRDefault="00FE5452">
      <w:pPr>
        <w:rPr>
          <w:b/>
          <w:smallCaps/>
          <w:color w:val="FFFFFF" w:themeColor="background1"/>
          <w:sz w:val="16"/>
          <w:szCs w:val="16"/>
        </w:rPr>
      </w:pPr>
      <w:bookmarkStart w:id="126" w:name="_Toc69826462"/>
      <w:r>
        <w:rPr>
          <w:color w:val="FFFFFF" w:themeColor="background1"/>
          <w:sz w:val="16"/>
          <w:szCs w:val="16"/>
        </w:rPr>
        <w:br w:type="page"/>
      </w:r>
    </w:p>
    <w:p w14:paraId="1706929D" w14:textId="05FB11A3" w:rsidR="004D0D51" w:rsidRPr="00541D3A" w:rsidRDefault="004D0D51" w:rsidP="004D0D51">
      <w:pPr>
        <w:pStyle w:val="Heading6"/>
        <w:rPr>
          <w:color w:val="FFFFFF" w:themeColor="background1"/>
          <w:sz w:val="16"/>
          <w:szCs w:val="16"/>
        </w:rPr>
      </w:pPr>
      <w:r w:rsidRPr="00541D3A">
        <w:rPr>
          <w:color w:val="FFFFFF" w:themeColor="background1"/>
          <w:sz w:val="16"/>
          <w:szCs w:val="16"/>
        </w:rPr>
        <w:lastRenderedPageBreak/>
        <w:t>Lump-Sum Form of Contract</w:t>
      </w:r>
      <w:bookmarkEnd w:id="126"/>
    </w:p>
    <w:p w14:paraId="72334D0D" w14:textId="77777777" w:rsidR="00C0684F" w:rsidRPr="00541D3A" w:rsidRDefault="00C0684F" w:rsidP="00C0684F">
      <w:pPr>
        <w:tabs>
          <w:tab w:val="right" w:leader="dot" w:pos="8640"/>
        </w:tabs>
        <w:ind w:left="360"/>
        <w:jc w:val="both"/>
      </w:pPr>
      <w:bookmarkStart w:id="127" w:name="_Toc397501855"/>
    </w:p>
    <w:p w14:paraId="351FD885" w14:textId="77777777" w:rsidR="00C0684F" w:rsidRPr="00541D3A" w:rsidRDefault="00C0684F" w:rsidP="00C0684F">
      <w:pPr>
        <w:pStyle w:val="Subtitle"/>
        <w:jc w:val="both"/>
        <w:rPr>
          <w:rFonts w:ascii="Times New Roman" w:hAnsi="Times New Roman" w:cs="Times New Roman"/>
        </w:rPr>
      </w:pPr>
    </w:p>
    <w:bookmarkEnd w:id="127"/>
    <w:p w14:paraId="21C23644" w14:textId="77777777" w:rsidR="00C0684F" w:rsidRPr="00541D3A" w:rsidRDefault="00C0684F" w:rsidP="00C0684F">
      <w:pPr>
        <w:jc w:val="center"/>
        <w:rPr>
          <w:rFonts w:ascii="Times New Roman Bold" w:hAnsi="Times New Roman Bold"/>
          <w:b/>
          <w:spacing w:val="80"/>
          <w:sz w:val="36"/>
        </w:rPr>
      </w:pPr>
      <w:r w:rsidRPr="00541D3A">
        <w:rPr>
          <w:rFonts w:ascii="Times New Roman Bold" w:hAnsi="Times New Roman Bold"/>
          <w:b/>
          <w:spacing w:val="80"/>
          <w:sz w:val="36"/>
        </w:rPr>
        <w:t xml:space="preserve">STANDARD </w:t>
      </w:r>
      <w:smartTag w:uri="urn:schemas-microsoft-com:office:smarttags" w:element="stockticker">
        <w:r w:rsidRPr="00541D3A">
          <w:rPr>
            <w:rFonts w:ascii="Times New Roman Bold" w:hAnsi="Times New Roman Bold"/>
            <w:b/>
            <w:spacing w:val="80"/>
            <w:sz w:val="36"/>
          </w:rPr>
          <w:t>FORM</w:t>
        </w:r>
      </w:smartTag>
      <w:r w:rsidRPr="00541D3A">
        <w:rPr>
          <w:rFonts w:ascii="Times New Roman Bold" w:hAnsi="Times New Roman Bold"/>
          <w:b/>
          <w:spacing w:val="80"/>
          <w:sz w:val="36"/>
        </w:rPr>
        <w:t xml:space="preserve"> OF CONTRACT</w:t>
      </w:r>
    </w:p>
    <w:p w14:paraId="32A8A146" w14:textId="77777777" w:rsidR="00C0684F" w:rsidRPr="00541D3A" w:rsidRDefault="00C0684F" w:rsidP="00C0684F"/>
    <w:p w14:paraId="0A3FDAB7" w14:textId="77777777" w:rsidR="00C0684F" w:rsidRPr="00541D3A" w:rsidRDefault="00C0684F" w:rsidP="00C0684F"/>
    <w:p w14:paraId="4EB6619E" w14:textId="77777777" w:rsidR="00C0684F" w:rsidRPr="00541D3A" w:rsidRDefault="00C0684F" w:rsidP="00C0684F"/>
    <w:p w14:paraId="45CBBAA6" w14:textId="77777777" w:rsidR="00C0684F" w:rsidRPr="00541D3A" w:rsidRDefault="00C0684F" w:rsidP="00C0684F"/>
    <w:p w14:paraId="33C43A63" w14:textId="77777777" w:rsidR="00C0684F" w:rsidRPr="00541D3A" w:rsidRDefault="00C0684F" w:rsidP="00C0684F"/>
    <w:p w14:paraId="0A00B7C4" w14:textId="77777777" w:rsidR="00C0684F" w:rsidRPr="00541D3A" w:rsidRDefault="00C0684F" w:rsidP="00C0684F"/>
    <w:p w14:paraId="58969ED6" w14:textId="77777777" w:rsidR="00C0684F" w:rsidRPr="00541D3A" w:rsidRDefault="00C0684F" w:rsidP="00C0684F">
      <w:pPr>
        <w:jc w:val="center"/>
        <w:rPr>
          <w:b/>
          <w:sz w:val="96"/>
        </w:rPr>
      </w:pPr>
      <w:r w:rsidRPr="00541D3A">
        <w:rPr>
          <w:b/>
          <w:sz w:val="96"/>
        </w:rPr>
        <w:t>Consultant’s Services</w:t>
      </w:r>
    </w:p>
    <w:p w14:paraId="25586045" w14:textId="77777777" w:rsidR="00C0684F" w:rsidRPr="00541D3A" w:rsidRDefault="00C0684F" w:rsidP="00C0684F">
      <w:pPr>
        <w:jc w:val="center"/>
        <w:rPr>
          <w:sz w:val="48"/>
        </w:rPr>
      </w:pPr>
      <w:r w:rsidRPr="00541D3A">
        <w:rPr>
          <w:sz w:val="48"/>
        </w:rPr>
        <w:t>Lump-Sum</w:t>
      </w:r>
    </w:p>
    <w:p w14:paraId="4A71F974" w14:textId="77777777" w:rsidR="00C0684F" w:rsidRPr="00541D3A" w:rsidRDefault="00C0684F" w:rsidP="00C0684F"/>
    <w:p w14:paraId="117BAE6F" w14:textId="77777777" w:rsidR="00C0684F" w:rsidRPr="00541D3A" w:rsidRDefault="00C0684F" w:rsidP="00C0684F">
      <w:pPr>
        <w:jc w:val="center"/>
      </w:pPr>
    </w:p>
    <w:p w14:paraId="50DFA340" w14:textId="77777777" w:rsidR="00C0684F" w:rsidRPr="00541D3A" w:rsidRDefault="00C0684F" w:rsidP="00C0684F"/>
    <w:p w14:paraId="2E86C0AB" w14:textId="77777777" w:rsidR="00C0684F" w:rsidRPr="00541D3A" w:rsidRDefault="00C0684F" w:rsidP="00C0684F"/>
    <w:p w14:paraId="029A219D" w14:textId="77777777" w:rsidR="00C0684F" w:rsidRPr="00541D3A" w:rsidRDefault="00C0684F" w:rsidP="00C0684F"/>
    <w:p w14:paraId="6E082E11" w14:textId="77777777" w:rsidR="00C0684F" w:rsidRPr="00541D3A" w:rsidRDefault="00C0684F" w:rsidP="00C0684F"/>
    <w:p w14:paraId="4ADC3E8F" w14:textId="77777777" w:rsidR="00C0684F" w:rsidRPr="00541D3A" w:rsidRDefault="00C0684F" w:rsidP="00C0684F"/>
    <w:p w14:paraId="7E58D295" w14:textId="77777777" w:rsidR="00C0684F" w:rsidRPr="00541D3A" w:rsidRDefault="00C0684F" w:rsidP="00C0684F"/>
    <w:p w14:paraId="309387C7" w14:textId="77777777" w:rsidR="00C0684F" w:rsidRPr="00541D3A" w:rsidRDefault="00C0684F" w:rsidP="00C0684F"/>
    <w:p w14:paraId="26CCBBA1" w14:textId="77777777" w:rsidR="00C0684F" w:rsidRPr="00541D3A" w:rsidRDefault="00C0684F" w:rsidP="00C0684F"/>
    <w:p w14:paraId="1746DD44" w14:textId="77777777" w:rsidR="00C0684F" w:rsidRPr="00541D3A" w:rsidRDefault="00C0684F" w:rsidP="00C0684F"/>
    <w:p w14:paraId="14A34203" w14:textId="77777777" w:rsidR="00C0684F" w:rsidRPr="00541D3A" w:rsidRDefault="00C0684F" w:rsidP="00C0684F"/>
    <w:p w14:paraId="56282B6E" w14:textId="77777777" w:rsidR="00C0684F" w:rsidRPr="00541D3A" w:rsidRDefault="00C0684F" w:rsidP="00C0684F"/>
    <w:p w14:paraId="5E16F998" w14:textId="77777777" w:rsidR="00C0684F" w:rsidRPr="00541D3A" w:rsidRDefault="00C0684F" w:rsidP="00C0684F"/>
    <w:p w14:paraId="327225DE" w14:textId="77777777" w:rsidR="00C0684F" w:rsidRPr="00541D3A" w:rsidRDefault="00C0684F" w:rsidP="00C0684F"/>
    <w:p w14:paraId="602393D5" w14:textId="77777777" w:rsidR="00C0684F" w:rsidRPr="00541D3A" w:rsidRDefault="00C0684F" w:rsidP="00C0684F"/>
    <w:p w14:paraId="4FEB3895" w14:textId="77777777" w:rsidR="00C0684F" w:rsidRPr="00541D3A" w:rsidRDefault="00C0684F" w:rsidP="00C0684F"/>
    <w:p w14:paraId="0DE67CAE" w14:textId="77777777" w:rsidR="00C0684F" w:rsidRPr="00541D3A" w:rsidRDefault="00C0684F" w:rsidP="00C0684F"/>
    <w:p w14:paraId="5E49DCCD" w14:textId="77777777" w:rsidR="00C0684F" w:rsidRPr="00541D3A" w:rsidRDefault="00C0684F" w:rsidP="00C0684F"/>
    <w:p w14:paraId="52A88A26" w14:textId="77777777" w:rsidR="00C0684F" w:rsidRPr="00541D3A" w:rsidRDefault="00C0684F" w:rsidP="00C0684F"/>
    <w:p w14:paraId="26C8C04D" w14:textId="77777777" w:rsidR="00C0684F" w:rsidRPr="00541D3A" w:rsidRDefault="00C0684F" w:rsidP="00C0684F">
      <w:pPr>
        <w:sectPr w:rsidR="00C0684F" w:rsidRPr="00541D3A" w:rsidSect="00C0684F">
          <w:headerReference w:type="even" r:id="rId78"/>
          <w:headerReference w:type="default" r:id="rId79"/>
          <w:footerReference w:type="even" r:id="rId80"/>
          <w:footerReference w:type="default" r:id="rId81"/>
          <w:headerReference w:type="first" r:id="rId82"/>
          <w:type w:val="oddPage"/>
          <w:pgSz w:w="12242" w:h="15842" w:code="1"/>
          <w:pgMar w:top="1440" w:right="1440" w:bottom="1440" w:left="1800" w:header="720" w:footer="720" w:gutter="0"/>
          <w:paperSrc w:first="15" w:other="15"/>
          <w:cols w:space="720"/>
          <w:noEndnote/>
          <w:titlePg/>
        </w:sectPr>
      </w:pPr>
    </w:p>
    <w:p w14:paraId="7E862468" w14:textId="77777777" w:rsidR="00C0684F" w:rsidRPr="00541D3A" w:rsidRDefault="00C0684F" w:rsidP="00C0684F"/>
    <w:p w14:paraId="7B2FB332" w14:textId="77777777" w:rsidR="00C0684F" w:rsidRPr="00541D3A" w:rsidRDefault="00C0684F" w:rsidP="00C0684F">
      <w:pPr>
        <w:jc w:val="center"/>
      </w:pPr>
      <w:r w:rsidRPr="00541D3A">
        <w:rPr>
          <w:b/>
          <w:bCs/>
          <w:sz w:val="32"/>
        </w:rPr>
        <w:t>Contents</w:t>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EndPr/>
      <w:sdtContent>
        <w:p w14:paraId="6FFA8A75" w14:textId="77777777" w:rsidR="00C0684F" w:rsidRPr="00541D3A" w:rsidRDefault="00C0684F" w:rsidP="00C0684F">
          <w:pPr>
            <w:pStyle w:val="TOCHeading"/>
            <w:spacing w:before="0"/>
          </w:pPr>
        </w:p>
        <w:p w14:paraId="2E9E2125" w14:textId="77777777" w:rsidR="00520288" w:rsidRPr="00541D3A" w:rsidRDefault="00520288" w:rsidP="00520288">
          <w:pPr>
            <w:pStyle w:val="TOC1"/>
            <w:rPr>
              <w:lang w:val="en-US"/>
            </w:rPr>
          </w:pPr>
        </w:p>
        <w:p w14:paraId="74F4AC26" w14:textId="07E31B62" w:rsidR="00842A50" w:rsidRPr="00541D3A" w:rsidRDefault="009E1990" w:rsidP="00520288">
          <w:pPr>
            <w:pStyle w:val="TOC1"/>
            <w:rPr>
              <w:rFonts w:asciiTheme="minorHAnsi" w:eastAsiaTheme="minorEastAsia" w:hAnsiTheme="minorHAnsi" w:cstheme="minorBidi"/>
              <w:sz w:val="22"/>
              <w:szCs w:val="22"/>
            </w:rPr>
          </w:pPr>
          <w:r w:rsidRPr="00541D3A">
            <w:rPr>
              <w:lang w:val="en-US"/>
            </w:rPr>
            <w:fldChar w:fldCharType="begin"/>
          </w:r>
          <w:r w:rsidR="00C0684F" w:rsidRPr="00541D3A">
            <w:rPr>
              <w:lang w:val="en-US"/>
            </w:rPr>
            <w:instrText xml:space="preserve"> TOC \o "1-3" \h \z \u </w:instrText>
          </w:r>
          <w:r w:rsidRPr="00541D3A">
            <w:rPr>
              <w:lang w:val="en-US"/>
            </w:rPr>
            <w:fldChar w:fldCharType="separate"/>
          </w:r>
        </w:p>
        <w:p w14:paraId="697D120E" w14:textId="08C6873F" w:rsidR="00842A50" w:rsidRPr="00541D3A" w:rsidRDefault="005C2C71">
          <w:pPr>
            <w:pStyle w:val="TOC1"/>
            <w:rPr>
              <w:rFonts w:asciiTheme="minorHAnsi" w:eastAsiaTheme="minorEastAsia" w:hAnsiTheme="minorHAnsi" w:cstheme="minorBidi"/>
              <w:sz w:val="22"/>
              <w:szCs w:val="22"/>
              <w:lang w:val="en-US"/>
            </w:rPr>
          </w:pPr>
          <w:hyperlink w:anchor="_Toc30081184" w:history="1">
            <w:r w:rsidR="00842A50" w:rsidRPr="00541D3A">
              <w:rPr>
                <w:rStyle w:val="Hyperlink"/>
              </w:rPr>
              <w:t>Preface</w:t>
            </w:r>
            <w:r w:rsidR="00842A50" w:rsidRPr="00541D3A">
              <w:rPr>
                <w:webHidden/>
              </w:rPr>
              <w:tab/>
            </w:r>
            <w:r w:rsidR="00842A50" w:rsidRPr="00541D3A">
              <w:rPr>
                <w:webHidden/>
              </w:rPr>
              <w:fldChar w:fldCharType="begin"/>
            </w:r>
            <w:r w:rsidR="00842A50" w:rsidRPr="00541D3A">
              <w:rPr>
                <w:webHidden/>
              </w:rPr>
              <w:instrText xml:space="preserve"> PAGEREF _Toc30081184 \h </w:instrText>
            </w:r>
            <w:r w:rsidR="00842A50" w:rsidRPr="00541D3A">
              <w:rPr>
                <w:webHidden/>
              </w:rPr>
            </w:r>
            <w:r w:rsidR="00842A50" w:rsidRPr="00541D3A">
              <w:rPr>
                <w:webHidden/>
              </w:rPr>
              <w:fldChar w:fldCharType="separate"/>
            </w:r>
            <w:r w:rsidR="00FB4300">
              <w:rPr>
                <w:webHidden/>
              </w:rPr>
              <w:t>88</w:t>
            </w:r>
            <w:r w:rsidR="00842A50" w:rsidRPr="00541D3A">
              <w:rPr>
                <w:webHidden/>
              </w:rPr>
              <w:fldChar w:fldCharType="end"/>
            </w:r>
          </w:hyperlink>
        </w:p>
        <w:p w14:paraId="7E2AA4C9" w14:textId="2887B623" w:rsidR="00842A50" w:rsidRPr="00541D3A" w:rsidRDefault="005C2C71">
          <w:pPr>
            <w:pStyle w:val="TOC1"/>
            <w:tabs>
              <w:tab w:val="left" w:pos="720"/>
            </w:tabs>
            <w:rPr>
              <w:rFonts w:asciiTheme="minorHAnsi" w:eastAsiaTheme="minorEastAsia" w:hAnsiTheme="minorHAnsi" w:cstheme="minorBidi"/>
              <w:sz w:val="22"/>
              <w:szCs w:val="22"/>
              <w:lang w:val="en-US"/>
            </w:rPr>
          </w:pPr>
          <w:hyperlink w:anchor="_Toc30081185" w:history="1">
            <w:r w:rsidR="00842A50" w:rsidRPr="00541D3A">
              <w:rPr>
                <w:rStyle w:val="Hyperlink"/>
              </w:rPr>
              <w:t>I.</w:t>
            </w:r>
            <w:r w:rsidR="00842A50" w:rsidRPr="00541D3A">
              <w:rPr>
                <w:rFonts w:asciiTheme="minorHAnsi" w:eastAsiaTheme="minorEastAsia" w:hAnsiTheme="minorHAnsi" w:cstheme="minorBidi"/>
                <w:sz w:val="22"/>
                <w:szCs w:val="22"/>
                <w:lang w:val="en-US"/>
              </w:rPr>
              <w:tab/>
            </w:r>
            <w:r w:rsidR="00842A50" w:rsidRPr="00541D3A">
              <w:rPr>
                <w:rStyle w:val="Hyperlink"/>
              </w:rPr>
              <w:t>Form of Contract</w:t>
            </w:r>
            <w:r w:rsidR="00842A50" w:rsidRPr="00541D3A">
              <w:rPr>
                <w:webHidden/>
              </w:rPr>
              <w:tab/>
            </w:r>
            <w:r w:rsidR="00842A50" w:rsidRPr="00541D3A">
              <w:rPr>
                <w:webHidden/>
              </w:rPr>
              <w:fldChar w:fldCharType="begin"/>
            </w:r>
            <w:r w:rsidR="00842A50" w:rsidRPr="00541D3A">
              <w:rPr>
                <w:webHidden/>
              </w:rPr>
              <w:instrText xml:space="preserve"> PAGEREF _Toc30081185 \h </w:instrText>
            </w:r>
            <w:r w:rsidR="00842A50" w:rsidRPr="00541D3A">
              <w:rPr>
                <w:webHidden/>
              </w:rPr>
            </w:r>
            <w:r w:rsidR="00842A50" w:rsidRPr="00541D3A">
              <w:rPr>
                <w:webHidden/>
              </w:rPr>
              <w:fldChar w:fldCharType="separate"/>
            </w:r>
            <w:r w:rsidR="00FB4300">
              <w:rPr>
                <w:webHidden/>
              </w:rPr>
              <w:t>91</w:t>
            </w:r>
            <w:r w:rsidR="00842A50" w:rsidRPr="00541D3A">
              <w:rPr>
                <w:webHidden/>
              </w:rPr>
              <w:fldChar w:fldCharType="end"/>
            </w:r>
          </w:hyperlink>
        </w:p>
        <w:p w14:paraId="45009CF8" w14:textId="1B571CA3" w:rsidR="00842A50" w:rsidRPr="00541D3A" w:rsidRDefault="005C2C71">
          <w:pPr>
            <w:pStyle w:val="TOC1"/>
            <w:tabs>
              <w:tab w:val="left" w:pos="720"/>
            </w:tabs>
            <w:rPr>
              <w:rFonts w:asciiTheme="minorHAnsi" w:eastAsiaTheme="minorEastAsia" w:hAnsiTheme="minorHAnsi" w:cstheme="minorBidi"/>
              <w:sz w:val="22"/>
              <w:szCs w:val="22"/>
              <w:lang w:val="en-US"/>
            </w:rPr>
          </w:pPr>
          <w:hyperlink w:anchor="_Toc30081186" w:history="1">
            <w:r w:rsidR="00842A50" w:rsidRPr="00541D3A">
              <w:rPr>
                <w:rStyle w:val="Hyperlink"/>
              </w:rPr>
              <w:t>II.</w:t>
            </w:r>
            <w:r w:rsidR="00842A50" w:rsidRPr="00541D3A">
              <w:rPr>
                <w:rFonts w:asciiTheme="minorHAnsi" w:eastAsiaTheme="minorEastAsia" w:hAnsiTheme="minorHAnsi" w:cstheme="minorBidi"/>
                <w:sz w:val="22"/>
                <w:szCs w:val="22"/>
                <w:lang w:val="en-US"/>
              </w:rPr>
              <w:tab/>
            </w:r>
            <w:r w:rsidR="00842A50" w:rsidRPr="00541D3A">
              <w:rPr>
                <w:rStyle w:val="Hyperlink"/>
              </w:rPr>
              <w:t>General Conditions of Contract</w:t>
            </w:r>
            <w:r w:rsidR="00842A50" w:rsidRPr="00541D3A">
              <w:rPr>
                <w:webHidden/>
              </w:rPr>
              <w:tab/>
            </w:r>
            <w:r w:rsidR="00842A50" w:rsidRPr="00541D3A">
              <w:rPr>
                <w:webHidden/>
              </w:rPr>
              <w:fldChar w:fldCharType="begin"/>
            </w:r>
            <w:r w:rsidR="00842A50" w:rsidRPr="00541D3A">
              <w:rPr>
                <w:webHidden/>
              </w:rPr>
              <w:instrText xml:space="preserve"> PAGEREF _Toc30081186 \h </w:instrText>
            </w:r>
            <w:r w:rsidR="00842A50" w:rsidRPr="00541D3A">
              <w:rPr>
                <w:webHidden/>
              </w:rPr>
            </w:r>
            <w:r w:rsidR="00842A50" w:rsidRPr="00541D3A">
              <w:rPr>
                <w:webHidden/>
              </w:rPr>
              <w:fldChar w:fldCharType="separate"/>
            </w:r>
            <w:r w:rsidR="00FB4300">
              <w:rPr>
                <w:webHidden/>
              </w:rPr>
              <w:t>94</w:t>
            </w:r>
            <w:r w:rsidR="00842A50" w:rsidRPr="00541D3A">
              <w:rPr>
                <w:webHidden/>
              </w:rPr>
              <w:fldChar w:fldCharType="end"/>
            </w:r>
          </w:hyperlink>
        </w:p>
        <w:p w14:paraId="6C8E3FD7" w14:textId="3C465E60" w:rsidR="00842A50" w:rsidRPr="00541D3A" w:rsidRDefault="005C2C71" w:rsidP="00413718">
          <w:pPr>
            <w:pStyle w:val="TOC1"/>
            <w:rPr>
              <w:rFonts w:asciiTheme="minorHAnsi" w:eastAsiaTheme="minorEastAsia" w:hAnsiTheme="minorHAnsi" w:cstheme="minorBidi"/>
              <w:sz w:val="22"/>
              <w:szCs w:val="22"/>
              <w:lang w:val="en-US"/>
            </w:rPr>
          </w:pPr>
          <w:hyperlink w:anchor="_Toc30081187" w:history="1">
            <w:r w:rsidR="00842A50" w:rsidRPr="00541D3A">
              <w:rPr>
                <w:rStyle w:val="Hyperlink"/>
                <w:smallCaps/>
              </w:rPr>
              <w:t>A.  General Provisions</w:t>
            </w:r>
            <w:r w:rsidR="00842A50" w:rsidRPr="00541D3A">
              <w:rPr>
                <w:webHidden/>
              </w:rPr>
              <w:tab/>
            </w:r>
            <w:r w:rsidR="00842A50" w:rsidRPr="00541D3A">
              <w:rPr>
                <w:webHidden/>
              </w:rPr>
              <w:fldChar w:fldCharType="begin"/>
            </w:r>
            <w:r w:rsidR="00842A50" w:rsidRPr="00541D3A">
              <w:rPr>
                <w:webHidden/>
              </w:rPr>
              <w:instrText xml:space="preserve"> PAGEREF _Toc30081187 \h </w:instrText>
            </w:r>
            <w:r w:rsidR="00842A50" w:rsidRPr="00541D3A">
              <w:rPr>
                <w:webHidden/>
              </w:rPr>
            </w:r>
            <w:r w:rsidR="00842A50" w:rsidRPr="00541D3A">
              <w:rPr>
                <w:webHidden/>
              </w:rPr>
              <w:fldChar w:fldCharType="separate"/>
            </w:r>
            <w:r w:rsidR="00FB4300">
              <w:rPr>
                <w:webHidden/>
              </w:rPr>
              <w:t>94</w:t>
            </w:r>
            <w:r w:rsidR="00842A50" w:rsidRPr="00541D3A">
              <w:rPr>
                <w:webHidden/>
              </w:rPr>
              <w:fldChar w:fldCharType="end"/>
            </w:r>
          </w:hyperlink>
          <w:hyperlink w:anchor="_Toc30081188" w:history="1">
            <w:r w:rsidR="00520288" w:rsidRPr="00541D3A">
              <w:rPr>
                <w:rStyle w:val="Hyperlink"/>
                <w:lang w:val="en-US"/>
              </w:rPr>
              <w:t>_Toc30081188</w:t>
            </w:r>
          </w:hyperlink>
        </w:p>
        <w:p w14:paraId="28340B46" w14:textId="15091947" w:rsidR="00842A50" w:rsidRPr="00541D3A" w:rsidRDefault="005C2C71">
          <w:pPr>
            <w:pStyle w:val="TOC1"/>
            <w:rPr>
              <w:rFonts w:asciiTheme="minorHAnsi" w:eastAsiaTheme="minorEastAsia" w:hAnsiTheme="minorHAnsi" w:cstheme="minorBidi"/>
              <w:sz w:val="22"/>
              <w:szCs w:val="22"/>
              <w:lang w:val="en-US"/>
            </w:rPr>
          </w:pPr>
          <w:hyperlink w:anchor="_Toc30081189" w:history="1">
            <w:r w:rsidR="00842A50" w:rsidRPr="00541D3A">
              <w:rPr>
                <w:rStyle w:val="Hyperlink"/>
                <w:smallCaps/>
              </w:rPr>
              <w:t>B.  Commencement, Completion, Modification and Termination of Contract</w:t>
            </w:r>
            <w:r w:rsidR="00842A50" w:rsidRPr="00541D3A">
              <w:rPr>
                <w:webHidden/>
              </w:rPr>
              <w:tab/>
            </w:r>
            <w:r w:rsidR="00842A50" w:rsidRPr="00541D3A">
              <w:rPr>
                <w:webHidden/>
              </w:rPr>
              <w:fldChar w:fldCharType="begin"/>
            </w:r>
            <w:r w:rsidR="00842A50" w:rsidRPr="00541D3A">
              <w:rPr>
                <w:webHidden/>
              </w:rPr>
              <w:instrText xml:space="preserve"> PAGEREF _Toc30081189 \h </w:instrText>
            </w:r>
            <w:r w:rsidR="00842A50" w:rsidRPr="00541D3A">
              <w:rPr>
                <w:webHidden/>
              </w:rPr>
            </w:r>
            <w:r w:rsidR="00842A50" w:rsidRPr="00541D3A">
              <w:rPr>
                <w:webHidden/>
              </w:rPr>
              <w:fldChar w:fldCharType="separate"/>
            </w:r>
            <w:r w:rsidR="00FB4300">
              <w:rPr>
                <w:webHidden/>
              </w:rPr>
              <w:t>97</w:t>
            </w:r>
            <w:r w:rsidR="00842A50" w:rsidRPr="00541D3A">
              <w:rPr>
                <w:webHidden/>
              </w:rPr>
              <w:fldChar w:fldCharType="end"/>
            </w:r>
          </w:hyperlink>
        </w:p>
        <w:p w14:paraId="6FA1531E" w14:textId="7935D99A" w:rsidR="00842A50" w:rsidRPr="00541D3A" w:rsidRDefault="005C2C71">
          <w:pPr>
            <w:pStyle w:val="TOC1"/>
            <w:rPr>
              <w:rFonts w:asciiTheme="minorHAnsi" w:eastAsiaTheme="minorEastAsia" w:hAnsiTheme="minorHAnsi" w:cstheme="minorBidi"/>
              <w:sz w:val="22"/>
              <w:szCs w:val="22"/>
              <w:lang w:val="en-US"/>
            </w:rPr>
          </w:pPr>
          <w:hyperlink w:anchor="_Toc30081190" w:history="1">
            <w:r w:rsidR="00842A50" w:rsidRPr="00541D3A">
              <w:rPr>
                <w:rStyle w:val="Hyperlink"/>
                <w:smallCaps/>
              </w:rPr>
              <w:t>C.  Obligations of the Consultant</w:t>
            </w:r>
            <w:r w:rsidR="00842A50" w:rsidRPr="00541D3A">
              <w:rPr>
                <w:webHidden/>
              </w:rPr>
              <w:tab/>
            </w:r>
            <w:r w:rsidR="00842A50" w:rsidRPr="00541D3A">
              <w:rPr>
                <w:webHidden/>
              </w:rPr>
              <w:fldChar w:fldCharType="begin"/>
            </w:r>
            <w:r w:rsidR="00842A50" w:rsidRPr="00541D3A">
              <w:rPr>
                <w:webHidden/>
              </w:rPr>
              <w:instrText xml:space="preserve"> PAGEREF _Toc30081190 \h </w:instrText>
            </w:r>
            <w:r w:rsidR="00842A50" w:rsidRPr="00541D3A">
              <w:rPr>
                <w:webHidden/>
              </w:rPr>
            </w:r>
            <w:r w:rsidR="00842A50" w:rsidRPr="00541D3A">
              <w:rPr>
                <w:webHidden/>
              </w:rPr>
              <w:fldChar w:fldCharType="separate"/>
            </w:r>
            <w:r w:rsidR="00FB4300">
              <w:rPr>
                <w:webHidden/>
              </w:rPr>
              <w:t>102</w:t>
            </w:r>
            <w:r w:rsidR="00842A50" w:rsidRPr="00541D3A">
              <w:rPr>
                <w:webHidden/>
              </w:rPr>
              <w:fldChar w:fldCharType="end"/>
            </w:r>
          </w:hyperlink>
        </w:p>
        <w:p w14:paraId="1AFEAC2C" w14:textId="3DDD9C42" w:rsidR="00842A50" w:rsidRPr="00541D3A" w:rsidRDefault="005C2C71">
          <w:pPr>
            <w:pStyle w:val="TOC3"/>
            <w:rPr>
              <w:rFonts w:asciiTheme="minorHAnsi" w:eastAsiaTheme="minorEastAsia" w:hAnsiTheme="minorHAnsi" w:cstheme="minorBidi"/>
              <w:sz w:val="22"/>
              <w:szCs w:val="22"/>
            </w:rPr>
          </w:pPr>
          <w:hyperlink w:anchor="_Toc30081191" w:history="1">
            <w:r w:rsidR="00842A50" w:rsidRPr="00541D3A">
              <w:rPr>
                <w:rStyle w:val="Hyperlink"/>
                <w:spacing w:val="-20"/>
              </w:rPr>
              <w:t>28.</w:t>
            </w:r>
            <w:r w:rsidR="00842A50" w:rsidRPr="00541D3A">
              <w:rPr>
                <w:rFonts w:asciiTheme="minorHAnsi" w:eastAsiaTheme="minorEastAsia" w:hAnsiTheme="minorHAnsi" w:cstheme="minorBidi"/>
                <w:sz w:val="22"/>
                <w:szCs w:val="22"/>
              </w:rPr>
              <w:tab/>
            </w:r>
            <w:r w:rsidR="00842A50" w:rsidRPr="00541D3A">
              <w:rPr>
                <w:rStyle w:val="Hyperlink"/>
              </w:rPr>
              <w:t>Equipment, Vehicles and Materials</w:t>
            </w:r>
            <w:r w:rsidR="00842A50" w:rsidRPr="00541D3A">
              <w:rPr>
                <w:webHidden/>
              </w:rPr>
              <w:tab/>
            </w:r>
            <w:r w:rsidR="00842A50" w:rsidRPr="00541D3A">
              <w:rPr>
                <w:webHidden/>
              </w:rPr>
              <w:fldChar w:fldCharType="begin"/>
            </w:r>
            <w:r w:rsidR="00842A50" w:rsidRPr="00541D3A">
              <w:rPr>
                <w:webHidden/>
              </w:rPr>
              <w:instrText xml:space="preserve"> PAGEREF _Toc30081191 \h </w:instrText>
            </w:r>
            <w:r w:rsidR="00842A50" w:rsidRPr="00541D3A">
              <w:rPr>
                <w:webHidden/>
              </w:rPr>
            </w:r>
            <w:r w:rsidR="00842A50" w:rsidRPr="00541D3A">
              <w:rPr>
                <w:webHidden/>
              </w:rPr>
              <w:fldChar w:fldCharType="separate"/>
            </w:r>
            <w:r w:rsidR="00FB4300">
              <w:rPr>
                <w:webHidden/>
              </w:rPr>
              <w:t>105</w:t>
            </w:r>
            <w:r w:rsidR="00842A50" w:rsidRPr="00541D3A">
              <w:rPr>
                <w:webHidden/>
              </w:rPr>
              <w:fldChar w:fldCharType="end"/>
            </w:r>
          </w:hyperlink>
        </w:p>
        <w:p w14:paraId="371FDAA5" w14:textId="2D1DC762" w:rsidR="00842A50" w:rsidRPr="00541D3A" w:rsidRDefault="005C2C71">
          <w:pPr>
            <w:pStyle w:val="TOC3"/>
            <w:rPr>
              <w:rFonts w:asciiTheme="minorHAnsi" w:eastAsiaTheme="minorEastAsia" w:hAnsiTheme="minorHAnsi" w:cstheme="minorBidi"/>
              <w:sz w:val="22"/>
              <w:szCs w:val="22"/>
            </w:rPr>
          </w:pPr>
          <w:hyperlink w:anchor="_Toc30081192" w:history="1">
            <w:r w:rsidR="00842A50" w:rsidRPr="00541D3A">
              <w:rPr>
                <w:rStyle w:val="Hyperlink"/>
              </w:rPr>
              <w:t>29.</w:t>
            </w:r>
            <w:r w:rsidR="00842A50" w:rsidRPr="00541D3A">
              <w:rPr>
                <w:rFonts w:asciiTheme="minorHAnsi" w:eastAsiaTheme="minorEastAsia" w:hAnsiTheme="minorHAnsi" w:cstheme="minorBidi"/>
                <w:sz w:val="22"/>
                <w:szCs w:val="22"/>
              </w:rPr>
              <w:tab/>
            </w:r>
            <w:r w:rsidR="00842A50" w:rsidRPr="00541D3A">
              <w:rPr>
                <w:rStyle w:val="Hyperlink"/>
              </w:rPr>
              <w:t>Code of Conduct</w:t>
            </w:r>
            <w:r w:rsidR="00842A50" w:rsidRPr="00541D3A">
              <w:rPr>
                <w:webHidden/>
              </w:rPr>
              <w:tab/>
            </w:r>
            <w:r w:rsidR="00842A50" w:rsidRPr="00541D3A">
              <w:rPr>
                <w:webHidden/>
              </w:rPr>
              <w:fldChar w:fldCharType="begin"/>
            </w:r>
            <w:r w:rsidR="00842A50" w:rsidRPr="00541D3A">
              <w:rPr>
                <w:webHidden/>
              </w:rPr>
              <w:instrText xml:space="preserve"> PAGEREF _Toc30081192 \h </w:instrText>
            </w:r>
            <w:r w:rsidR="00842A50" w:rsidRPr="00541D3A">
              <w:rPr>
                <w:webHidden/>
              </w:rPr>
            </w:r>
            <w:r w:rsidR="00842A50" w:rsidRPr="00541D3A">
              <w:rPr>
                <w:webHidden/>
              </w:rPr>
              <w:fldChar w:fldCharType="separate"/>
            </w:r>
            <w:r w:rsidR="00FB4300">
              <w:rPr>
                <w:webHidden/>
              </w:rPr>
              <w:t>106</w:t>
            </w:r>
            <w:r w:rsidR="00842A50" w:rsidRPr="00541D3A">
              <w:rPr>
                <w:webHidden/>
              </w:rPr>
              <w:fldChar w:fldCharType="end"/>
            </w:r>
          </w:hyperlink>
        </w:p>
        <w:p w14:paraId="797E2A87" w14:textId="59991B93" w:rsidR="00842A50" w:rsidRPr="00541D3A" w:rsidRDefault="005C2C71">
          <w:pPr>
            <w:pStyle w:val="TOC1"/>
            <w:rPr>
              <w:rFonts w:asciiTheme="minorHAnsi" w:eastAsiaTheme="minorEastAsia" w:hAnsiTheme="minorHAnsi" w:cstheme="minorBidi"/>
              <w:sz w:val="22"/>
              <w:szCs w:val="22"/>
              <w:lang w:val="en-US"/>
            </w:rPr>
          </w:pPr>
          <w:hyperlink w:anchor="_Toc30081194" w:history="1">
            <w:r w:rsidR="00842A50" w:rsidRPr="00541D3A">
              <w:rPr>
                <w:rStyle w:val="Hyperlink"/>
                <w:smallCaps/>
              </w:rPr>
              <w:t>D.  Consultant’s Experts and Sub-Consultants</w:t>
            </w:r>
            <w:r w:rsidR="00842A50" w:rsidRPr="00541D3A">
              <w:rPr>
                <w:webHidden/>
              </w:rPr>
              <w:tab/>
            </w:r>
            <w:r w:rsidR="00842A50" w:rsidRPr="00541D3A">
              <w:rPr>
                <w:webHidden/>
              </w:rPr>
              <w:fldChar w:fldCharType="begin"/>
            </w:r>
            <w:r w:rsidR="00842A50" w:rsidRPr="00541D3A">
              <w:rPr>
                <w:webHidden/>
              </w:rPr>
              <w:instrText xml:space="preserve"> PAGEREF _Toc30081194 \h </w:instrText>
            </w:r>
            <w:r w:rsidR="00842A50" w:rsidRPr="00541D3A">
              <w:rPr>
                <w:webHidden/>
              </w:rPr>
            </w:r>
            <w:r w:rsidR="00842A50" w:rsidRPr="00541D3A">
              <w:rPr>
                <w:webHidden/>
              </w:rPr>
              <w:fldChar w:fldCharType="separate"/>
            </w:r>
            <w:r w:rsidR="00FB4300">
              <w:rPr>
                <w:webHidden/>
              </w:rPr>
              <w:t>106</w:t>
            </w:r>
            <w:r w:rsidR="00842A50" w:rsidRPr="00541D3A">
              <w:rPr>
                <w:webHidden/>
              </w:rPr>
              <w:fldChar w:fldCharType="end"/>
            </w:r>
          </w:hyperlink>
        </w:p>
        <w:p w14:paraId="783284CF" w14:textId="0875CF70" w:rsidR="00842A50" w:rsidRPr="00541D3A" w:rsidRDefault="005C2C71">
          <w:pPr>
            <w:pStyle w:val="TOC3"/>
            <w:rPr>
              <w:rFonts w:asciiTheme="minorHAnsi" w:eastAsiaTheme="minorEastAsia" w:hAnsiTheme="minorHAnsi" w:cstheme="minorBidi"/>
              <w:sz w:val="22"/>
              <w:szCs w:val="22"/>
            </w:rPr>
          </w:pPr>
          <w:hyperlink w:anchor="_Toc30081195" w:history="1">
            <w:r w:rsidR="00842A50" w:rsidRPr="00541D3A">
              <w:rPr>
                <w:rStyle w:val="Hyperlink"/>
              </w:rPr>
              <w:t>30.</w:t>
            </w:r>
            <w:r w:rsidR="00842A50" w:rsidRPr="00541D3A">
              <w:rPr>
                <w:rFonts w:asciiTheme="minorHAnsi" w:eastAsiaTheme="minorEastAsia" w:hAnsiTheme="minorHAnsi" w:cstheme="minorBidi"/>
                <w:sz w:val="22"/>
                <w:szCs w:val="22"/>
              </w:rPr>
              <w:tab/>
            </w:r>
            <w:r w:rsidR="00842A50" w:rsidRPr="00541D3A">
              <w:rPr>
                <w:rStyle w:val="Hyperlink"/>
              </w:rPr>
              <w:t>Description of Key Experts</w:t>
            </w:r>
            <w:r w:rsidR="00842A50" w:rsidRPr="00541D3A">
              <w:rPr>
                <w:webHidden/>
              </w:rPr>
              <w:tab/>
            </w:r>
            <w:r w:rsidR="00842A50" w:rsidRPr="00541D3A">
              <w:rPr>
                <w:webHidden/>
              </w:rPr>
              <w:fldChar w:fldCharType="begin"/>
            </w:r>
            <w:r w:rsidR="00842A50" w:rsidRPr="00541D3A">
              <w:rPr>
                <w:webHidden/>
              </w:rPr>
              <w:instrText xml:space="preserve"> PAGEREF _Toc30081195 \h </w:instrText>
            </w:r>
            <w:r w:rsidR="00842A50" w:rsidRPr="00541D3A">
              <w:rPr>
                <w:webHidden/>
              </w:rPr>
            </w:r>
            <w:r w:rsidR="00842A50" w:rsidRPr="00541D3A">
              <w:rPr>
                <w:webHidden/>
              </w:rPr>
              <w:fldChar w:fldCharType="separate"/>
            </w:r>
            <w:r w:rsidR="00FB4300">
              <w:rPr>
                <w:webHidden/>
              </w:rPr>
              <w:t>106</w:t>
            </w:r>
            <w:r w:rsidR="00842A50" w:rsidRPr="00541D3A">
              <w:rPr>
                <w:webHidden/>
              </w:rPr>
              <w:fldChar w:fldCharType="end"/>
            </w:r>
          </w:hyperlink>
        </w:p>
        <w:p w14:paraId="451DFE7F" w14:textId="2697BD31" w:rsidR="00842A50" w:rsidRPr="00541D3A" w:rsidRDefault="005C2C71">
          <w:pPr>
            <w:pStyle w:val="TOC3"/>
            <w:rPr>
              <w:rFonts w:asciiTheme="minorHAnsi" w:eastAsiaTheme="minorEastAsia" w:hAnsiTheme="minorHAnsi" w:cstheme="minorBidi"/>
              <w:sz w:val="22"/>
              <w:szCs w:val="22"/>
            </w:rPr>
          </w:pPr>
          <w:hyperlink w:anchor="_Toc30081196" w:history="1">
            <w:r w:rsidR="00842A50" w:rsidRPr="00541D3A">
              <w:rPr>
                <w:rStyle w:val="Hyperlink"/>
              </w:rPr>
              <w:t>31.</w:t>
            </w:r>
            <w:r w:rsidR="00842A50" w:rsidRPr="00541D3A">
              <w:rPr>
                <w:rFonts w:asciiTheme="minorHAnsi" w:eastAsiaTheme="minorEastAsia" w:hAnsiTheme="minorHAnsi" w:cstheme="minorBidi"/>
                <w:sz w:val="22"/>
                <w:szCs w:val="22"/>
              </w:rPr>
              <w:tab/>
            </w:r>
            <w:r w:rsidR="00842A50" w:rsidRPr="00541D3A">
              <w:rPr>
                <w:rStyle w:val="Hyperlink"/>
              </w:rPr>
              <w:t>Replacement of Key Experts</w:t>
            </w:r>
            <w:r w:rsidR="00842A50" w:rsidRPr="00541D3A">
              <w:rPr>
                <w:webHidden/>
              </w:rPr>
              <w:tab/>
            </w:r>
            <w:r w:rsidR="00842A50" w:rsidRPr="00541D3A">
              <w:rPr>
                <w:webHidden/>
              </w:rPr>
              <w:fldChar w:fldCharType="begin"/>
            </w:r>
            <w:r w:rsidR="00842A50" w:rsidRPr="00541D3A">
              <w:rPr>
                <w:webHidden/>
              </w:rPr>
              <w:instrText xml:space="preserve"> PAGEREF _Toc30081196 \h </w:instrText>
            </w:r>
            <w:r w:rsidR="00842A50" w:rsidRPr="00541D3A">
              <w:rPr>
                <w:webHidden/>
              </w:rPr>
            </w:r>
            <w:r w:rsidR="00842A50" w:rsidRPr="00541D3A">
              <w:rPr>
                <w:webHidden/>
              </w:rPr>
              <w:fldChar w:fldCharType="separate"/>
            </w:r>
            <w:r w:rsidR="00FB4300">
              <w:rPr>
                <w:webHidden/>
              </w:rPr>
              <w:t>106</w:t>
            </w:r>
            <w:r w:rsidR="00842A50" w:rsidRPr="00541D3A">
              <w:rPr>
                <w:webHidden/>
              </w:rPr>
              <w:fldChar w:fldCharType="end"/>
            </w:r>
          </w:hyperlink>
        </w:p>
        <w:p w14:paraId="2AB92D5F" w14:textId="51241637" w:rsidR="00842A50" w:rsidRPr="00541D3A" w:rsidRDefault="005C2C71">
          <w:pPr>
            <w:pStyle w:val="TOC3"/>
            <w:rPr>
              <w:rFonts w:asciiTheme="minorHAnsi" w:eastAsiaTheme="minorEastAsia" w:hAnsiTheme="minorHAnsi" w:cstheme="minorBidi"/>
              <w:sz w:val="22"/>
              <w:szCs w:val="22"/>
            </w:rPr>
          </w:pPr>
          <w:hyperlink w:anchor="_Toc30081197" w:history="1">
            <w:r w:rsidR="00842A50" w:rsidRPr="00541D3A">
              <w:rPr>
                <w:rStyle w:val="Hyperlink"/>
              </w:rPr>
              <w:t>32.</w:t>
            </w:r>
            <w:r w:rsidR="00842A50" w:rsidRPr="00541D3A">
              <w:rPr>
                <w:rFonts w:asciiTheme="minorHAnsi" w:eastAsiaTheme="minorEastAsia" w:hAnsiTheme="minorHAnsi" w:cstheme="minorBidi"/>
                <w:sz w:val="22"/>
                <w:szCs w:val="22"/>
              </w:rPr>
              <w:tab/>
            </w:r>
            <w:r w:rsidR="00842A50" w:rsidRPr="00541D3A">
              <w:rPr>
                <w:rStyle w:val="Hyperlink"/>
              </w:rPr>
              <w:t>Removal of Experts or Sub-consultants</w:t>
            </w:r>
            <w:r w:rsidR="00842A50" w:rsidRPr="00541D3A">
              <w:rPr>
                <w:webHidden/>
              </w:rPr>
              <w:tab/>
            </w:r>
            <w:r w:rsidR="00842A50" w:rsidRPr="00541D3A">
              <w:rPr>
                <w:webHidden/>
              </w:rPr>
              <w:fldChar w:fldCharType="begin"/>
            </w:r>
            <w:r w:rsidR="00842A50" w:rsidRPr="00541D3A">
              <w:rPr>
                <w:webHidden/>
              </w:rPr>
              <w:instrText xml:space="preserve"> PAGEREF _Toc30081197 \h </w:instrText>
            </w:r>
            <w:r w:rsidR="00842A50" w:rsidRPr="00541D3A">
              <w:rPr>
                <w:webHidden/>
              </w:rPr>
            </w:r>
            <w:r w:rsidR="00842A50" w:rsidRPr="00541D3A">
              <w:rPr>
                <w:webHidden/>
              </w:rPr>
              <w:fldChar w:fldCharType="separate"/>
            </w:r>
            <w:r w:rsidR="00FB4300">
              <w:rPr>
                <w:webHidden/>
              </w:rPr>
              <w:t>106</w:t>
            </w:r>
            <w:r w:rsidR="00842A50" w:rsidRPr="00541D3A">
              <w:rPr>
                <w:webHidden/>
              </w:rPr>
              <w:fldChar w:fldCharType="end"/>
            </w:r>
          </w:hyperlink>
        </w:p>
        <w:p w14:paraId="1D0E6A2F" w14:textId="6A3078C3" w:rsidR="00842A50" w:rsidRPr="00541D3A" w:rsidRDefault="005C2C71">
          <w:pPr>
            <w:pStyle w:val="TOC1"/>
            <w:rPr>
              <w:rFonts w:asciiTheme="minorHAnsi" w:eastAsiaTheme="minorEastAsia" w:hAnsiTheme="minorHAnsi" w:cstheme="minorBidi"/>
              <w:sz w:val="22"/>
              <w:szCs w:val="22"/>
              <w:lang w:val="en-US"/>
            </w:rPr>
          </w:pPr>
          <w:hyperlink w:anchor="_Toc30081198" w:history="1">
            <w:r w:rsidR="00842A50" w:rsidRPr="00541D3A">
              <w:rPr>
                <w:rStyle w:val="Hyperlink"/>
                <w:smallCaps/>
              </w:rPr>
              <w:t>E.  Obligations of the Client</w:t>
            </w:r>
            <w:r w:rsidR="00842A50" w:rsidRPr="00541D3A">
              <w:rPr>
                <w:webHidden/>
              </w:rPr>
              <w:tab/>
            </w:r>
            <w:r w:rsidR="00842A50" w:rsidRPr="00541D3A">
              <w:rPr>
                <w:webHidden/>
              </w:rPr>
              <w:fldChar w:fldCharType="begin"/>
            </w:r>
            <w:r w:rsidR="00842A50" w:rsidRPr="00541D3A">
              <w:rPr>
                <w:webHidden/>
              </w:rPr>
              <w:instrText xml:space="preserve"> PAGEREF _Toc30081198 \h </w:instrText>
            </w:r>
            <w:r w:rsidR="00842A50" w:rsidRPr="00541D3A">
              <w:rPr>
                <w:webHidden/>
              </w:rPr>
            </w:r>
            <w:r w:rsidR="00842A50" w:rsidRPr="00541D3A">
              <w:rPr>
                <w:webHidden/>
              </w:rPr>
              <w:fldChar w:fldCharType="separate"/>
            </w:r>
            <w:r w:rsidR="00FB4300">
              <w:rPr>
                <w:webHidden/>
              </w:rPr>
              <w:t>107</w:t>
            </w:r>
            <w:r w:rsidR="00842A50" w:rsidRPr="00541D3A">
              <w:rPr>
                <w:webHidden/>
              </w:rPr>
              <w:fldChar w:fldCharType="end"/>
            </w:r>
          </w:hyperlink>
        </w:p>
        <w:p w14:paraId="4D0C4A4A" w14:textId="65A98FE4" w:rsidR="00842A50" w:rsidRPr="00541D3A" w:rsidRDefault="005C2C71">
          <w:pPr>
            <w:pStyle w:val="TOC3"/>
            <w:rPr>
              <w:rFonts w:asciiTheme="minorHAnsi" w:eastAsiaTheme="minorEastAsia" w:hAnsiTheme="minorHAnsi" w:cstheme="minorBidi"/>
              <w:sz w:val="22"/>
              <w:szCs w:val="22"/>
            </w:rPr>
          </w:pPr>
          <w:hyperlink w:anchor="_Toc30081199" w:history="1">
            <w:r w:rsidR="00842A50" w:rsidRPr="00541D3A">
              <w:rPr>
                <w:rStyle w:val="Hyperlink"/>
              </w:rPr>
              <w:t>33.</w:t>
            </w:r>
            <w:r w:rsidR="00842A50" w:rsidRPr="00541D3A">
              <w:rPr>
                <w:rFonts w:asciiTheme="minorHAnsi" w:eastAsiaTheme="minorEastAsia" w:hAnsiTheme="minorHAnsi" w:cstheme="minorBidi"/>
                <w:sz w:val="22"/>
                <w:szCs w:val="22"/>
              </w:rPr>
              <w:tab/>
            </w:r>
            <w:r w:rsidR="00842A50" w:rsidRPr="00541D3A">
              <w:rPr>
                <w:rStyle w:val="Hyperlink"/>
              </w:rPr>
              <w:t>Assistance and Exemptions</w:t>
            </w:r>
            <w:r w:rsidR="00842A50" w:rsidRPr="00541D3A">
              <w:rPr>
                <w:webHidden/>
              </w:rPr>
              <w:tab/>
            </w:r>
            <w:r w:rsidR="00842A50" w:rsidRPr="00541D3A">
              <w:rPr>
                <w:webHidden/>
              </w:rPr>
              <w:fldChar w:fldCharType="begin"/>
            </w:r>
            <w:r w:rsidR="00842A50" w:rsidRPr="00541D3A">
              <w:rPr>
                <w:webHidden/>
              </w:rPr>
              <w:instrText xml:space="preserve"> PAGEREF _Toc30081199 \h </w:instrText>
            </w:r>
            <w:r w:rsidR="00842A50" w:rsidRPr="00541D3A">
              <w:rPr>
                <w:webHidden/>
              </w:rPr>
            </w:r>
            <w:r w:rsidR="00842A50" w:rsidRPr="00541D3A">
              <w:rPr>
                <w:webHidden/>
              </w:rPr>
              <w:fldChar w:fldCharType="separate"/>
            </w:r>
            <w:r w:rsidR="00FB4300">
              <w:rPr>
                <w:webHidden/>
              </w:rPr>
              <w:t>107</w:t>
            </w:r>
            <w:r w:rsidR="00842A50" w:rsidRPr="00541D3A">
              <w:rPr>
                <w:webHidden/>
              </w:rPr>
              <w:fldChar w:fldCharType="end"/>
            </w:r>
          </w:hyperlink>
        </w:p>
        <w:p w14:paraId="6B8AE214" w14:textId="79851BD5" w:rsidR="00842A50" w:rsidRPr="00541D3A" w:rsidRDefault="005C2C71">
          <w:pPr>
            <w:pStyle w:val="TOC3"/>
            <w:rPr>
              <w:rFonts w:asciiTheme="minorHAnsi" w:eastAsiaTheme="minorEastAsia" w:hAnsiTheme="minorHAnsi" w:cstheme="minorBidi"/>
              <w:sz w:val="22"/>
              <w:szCs w:val="22"/>
            </w:rPr>
          </w:pPr>
          <w:hyperlink w:anchor="_Toc30081200" w:history="1">
            <w:r w:rsidR="00842A50" w:rsidRPr="00541D3A">
              <w:rPr>
                <w:rStyle w:val="Hyperlink"/>
              </w:rPr>
              <w:t>34.</w:t>
            </w:r>
            <w:r w:rsidR="00842A50" w:rsidRPr="00541D3A">
              <w:rPr>
                <w:rFonts w:asciiTheme="minorHAnsi" w:eastAsiaTheme="minorEastAsia" w:hAnsiTheme="minorHAnsi" w:cstheme="minorBidi"/>
                <w:sz w:val="22"/>
                <w:szCs w:val="22"/>
              </w:rPr>
              <w:tab/>
            </w:r>
            <w:r w:rsidR="00842A50" w:rsidRPr="00541D3A">
              <w:rPr>
                <w:rStyle w:val="Hyperlink"/>
              </w:rPr>
              <w:t>Access to Project Site</w:t>
            </w:r>
            <w:r w:rsidR="00842A50" w:rsidRPr="00541D3A">
              <w:rPr>
                <w:webHidden/>
              </w:rPr>
              <w:tab/>
            </w:r>
            <w:r w:rsidR="00842A50" w:rsidRPr="00541D3A">
              <w:rPr>
                <w:webHidden/>
              </w:rPr>
              <w:fldChar w:fldCharType="begin"/>
            </w:r>
            <w:r w:rsidR="00842A50" w:rsidRPr="00541D3A">
              <w:rPr>
                <w:webHidden/>
              </w:rPr>
              <w:instrText xml:space="preserve"> PAGEREF _Toc30081200 \h </w:instrText>
            </w:r>
            <w:r w:rsidR="00842A50" w:rsidRPr="00541D3A">
              <w:rPr>
                <w:webHidden/>
              </w:rPr>
            </w:r>
            <w:r w:rsidR="00842A50" w:rsidRPr="00541D3A">
              <w:rPr>
                <w:webHidden/>
              </w:rPr>
              <w:fldChar w:fldCharType="separate"/>
            </w:r>
            <w:r w:rsidR="00FB4300">
              <w:rPr>
                <w:webHidden/>
              </w:rPr>
              <w:t>108</w:t>
            </w:r>
            <w:r w:rsidR="00842A50" w:rsidRPr="00541D3A">
              <w:rPr>
                <w:webHidden/>
              </w:rPr>
              <w:fldChar w:fldCharType="end"/>
            </w:r>
          </w:hyperlink>
        </w:p>
        <w:p w14:paraId="4A101A5E" w14:textId="6E57DD3D" w:rsidR="00842A50" w:rsidRPr="00541D3A" w:rsidRDefault="005C2C71">
          <w:pPr>
            <w:pStyle w:val="TOC3"/>
            <w:rPr>
              <w:rFonts w:asciiTheme="minorHAnsi" w:eastAsiaTheme="minorEastAsia" w:hAnsiTheme="minorHAnsi" w:cstheme="minorBidi"/>
              <w:sz w:val="22"/>
              <w:szCs w:val="22"/>
            </w:rPr>
          </w:pPr>
          <w:hyperlink w:anchor="_Toc30081201" w:history="1">
            <w:r w:rsidR="00842A50" w:rsidRPr="00541D3A">
              <w:rPr>
                <w:rStyle w:val="Hyperlink"/>
                <w:spacing w:val="-3"/>
              </w:rPr>
              <w:t>35.</w:t>
            </w:r>
            <w:r w:rsidR="00842A50" w:rsidRPr="00541D3A">
              <w:rPr>
                <w:rFonts w:asciiTheme="minorHAnsi" w:eastAsiaTheme="minorEastAsia" w:hAnsiTheme="minorHAnsi" w:cstheme="minorBidi"/>
                <w:sz w:val="22"/>
                <w:szCs w:val="22"/>
              </w:rPr>
              <w:tab/>
            </w:r>
            <w:r w:rsidR="00842A50" w:rsidRPr="00541D3A">
              <w:rPr>
                <w:rStyle w:val="Hyperlink"/>
              </w:rPr>
              <w:t xml:space="preserve">Change in the Applicable Law </w:t>
            </w:r>
            <w:r w:rsidR="00842A50" w:rsidRPr="00541D3A">
              <w:rPr>
                <w:rStyle w:val="Hyperlink"/>
                <w:spacing w:val="-3"/>
              </w:rPr>
              <w:t xml:space="preserve">Related to </w:t>
            </w:r>
            <w:r w:rsidR="00842A50" w:rsidRPr="00541D3A">
              <w:rPr>
                <w:rStyle w:val="Hyperlink"/>
              </w:rPr>
              <w:t>Taxes and Duties</w:t>
            </w:r>
            <w:r w:rsidR="00842A50" w:rsidRPr="00541D3A">
              <w:rPr>
                <w:webHidden/>
              </w:rPr>
              <w:tab/>
            </w:r>
            <w:r w:rsidR="00842A50" w:rsidRPr="00541D3A">
              <w:rPr>
                <w:webHidden/>
              </w:rPr>
              <w:fldChar w:fldCharType="begin"/>
            </w:r>
            <w:r w:rsidR="00842A50" w:rsidRPr="00541D3A">
              <w:rPr>
                <w:webHidden/>
              </w:rPr>
              <w:instrText xml:space="preserve"> PAGEREF _Toc30081201 \h </w:instrText>
            </w:r>
            <w:r w:rsidR="00842A50" w:rsidRPr="00541D3A">
              <w:rPr>
                <w:webHidden/>
              </w:rPr>
            </w:r>
            <w:r w:rsidR="00842A50" w:rsidRPr="00541D3A">
              <w:rPr>
                <w:webHidden/>
              </w:rPr>
              <w:fldChar w:fldCharType="separate"/>
            </w:r>
            <w:r w:rsidR="00FB4300">
              <w:rPr>
                <w:webHidden/>
              </w:rPr>
              <w:t>108</w:t>
            </w:r>
            <w:r w:rsidR="00842A50" w:rsidRPr="00541D3A">
              <w:rPr>
                <w:webHidden/>
              </w:rPr>
              <w:fldChar w:fldCharType="end"/>
            </w:r>
          </w:hyperlink>
        </w:p>
        <w:p w14:paraId="66D060C9" w14:textId="6AADA6FA" w:rsidR="00842A50" w:rsidRPr="00541D3A" w:rsidRDefault="005C2C71">
          <w:pPr>
            <w:pStyle w:val="TOC3"/>
            <w:rPr>
              <w:rFonts w:asciiTheme="minorHAnsi" w:eastAsiaTheme="minorEastAsia" w:hAnsiTheme="minorHAnsi" w:cstheme="minorBidi"/>
              <w:sz w:val="22"/>
              <w:szCs w:val="22"/>
            </w:rPr>
          </w:pPr>
          <w:hyperlink w:anchor="_Toc30081202" w:history="1">
            <w:r w:rsidR="00842A50" w:rsidRPr="00541D3A">
              <w:rPr>
                <w:rStyle w:val="Hyperlink"/>
              </w:rPr>
              <w:t>36.</w:t>
            </w:r>
            <w:r w:rsidR="00842A50" w:rsidRPr="00541D3A">
              <w:rPr>
                <w:rFonts w:asciiTheme="minorHAnsi" w:eastAsiaTheme="minorEastAsia" w:hAnsiTheme="minorHAnsi" w:cstheme="minorBidi"/>
                <w:sz w:val="22"/>
                <w:szCs w:val="22"/>
              </w:rPr>
              <w:tab/>
            </w:r>
            <w:r w:rsidR="00842A50" w:rsidRPr="00541D3A">
              <w:rPr>
                <w:rStyle w:val="Hyperlink"/>
              </w:rPr>
              <w:t>Services, Facilities and Property of the Client</w:t>
            </w:r>
            <w:r w:rsidR="00842A50" w:rsidRPr="00541D3A">
              <w:rPr>
                <w:webHidden/>
              </w:rPr>
              <w:tab/>
            </w:r>
            <w:r w:rsidR="00842A50" w:rsidRPr="00541D3A">
              <w:rPr>
                <w:webHidden/>
              </w:rPr>
              <w:fldChar w:fldCharType="begin"/>
            </w:r>
            <w:r w:rsidR="00842A50" w:rsidRPr="00541D3A">
              <w:rPr>
                <w:webHidden/>
              </w:rPr>
              <w:instrText xml:space="preserve"> PAGEREF _Toc30081202 \h </w:instrText>
            </w:r>
            <w:r w:rsidR="00842A50" w:rsidRPr="00541D3A">
              <w:rPr>
                <w:webHidden/>
              </w:rPr>
            </w:r>
            <w:r w:rsidR="00842A50" w:rsidRPr="00541D3A">
              <w:rPr>
                <w:webHidden/>
              </w:rPr>
              <w:fldChar w:fldCharType="separate"/>
            </w:r>
            <w:r w:rsidR="00FB4300">
              <w:rPr>
                <w:webHidden/>
              </w:rPr>
              <w:t>108</w:t>
            </w:r>
            <w:r w:rsidR="00842A50" w:rsidRPr="00541D3A">
              <w:rPr>
                <w:webHidden/>
              </w:rPr>
              <w:fldChar w:fldCharType="end"/>
            </w:r>
          </w:hyperlink>
        </w:p>
        <w:p w14:paraId="631DFAA6" w14:textId="5F2E17A5" w:rsidR="00842A50" w:rsidRPr="00541D3A" w:rsidRDefault="005C2C71">
          <w:pPr>
            <w:pStyle w:val="TOC3"/>
            <w:rPr>
              <w:rFonts w:asciiTheme="minorHAnsi" w:eastAsiaTheme="minorEastAsia" w:hAnsiTheme="minorHAnsi" w:cstheme="minorBidi"/>
              <w:sz w:val="22"/>
              <w:szCs w:val="22"/>
            </w:rPr>
          </w:pPr>
          <w:hyperlink w:anchor="_Toc30081203" w:history="1">
            <w:r w:rsidR="00842A50" w:rsidRPr="00541D3A">
              <w:rPr>
                <w:rStyle w:val="Hyperlink"/>
              </w:rPr>
              <w:t>37.</w:t>
            </w:r>
            <w:r w:rsidR="00842A50" w:rsidRPr="00541D3A">
              <w:rPr>
                <w:rFonts w:asciiTheme="minorHAnsi" w:eastAsiaTheme="minorEastAsia" w:hAnsiTheme="minorHAnsi" w:cstheme="minorBidi"/>
                <w:sz w:val="22"/>
                <w:szCs w:val="22"/>
              </w:rPr>
              <w:tab/>
            </w:r>
            <w:r w:rsidR="00842A50" w:rsidRPr="00541D3A">
              <w:rPr>
                <w:rStyle w:val="Hyperlink"/>
              </w:rPr>
              <w:t>Counterpart Personnel</w:t>
            </w:r>
            <w:r w:rsidR="00842A50" w:rsidRPr="00541D3A">
              <w:rPr>
                <w:webHidden/>
              </w:rPr>
              <w:tab/>
            </w:r>
            <w:r w:rsidR="00842A50" w:rsidRPr="00541D3A">
              <w:rPr>
                <w:webHidden/>
              </w:rPr>
              <w:fldChar w:fldCharType="begin"/>
            </w:r>
            <w:r w:rsidR="00842A50" w:rsidRPr="00541D3A">
              <w:rPr>
                <w:webHidden/>
              </w:rPr>
              <w:instrText xml:space="preserve"> PAGEREF _Toc30081203 \h </w:instrText>
            </w:r>
            <w:r w:rsidR="00842A50" w:rsidRPr="00541D3A">
              <w:rPr>
                <w:webHidden/>
              </w:rPr>
            </w:r>
            <w:r w:rsidR="00842A50" w:rsidRPr="00541D3A">
              <w:rPr>
                <w:webHidden/>
              </w:rPr>
              <w:fldChar w:fldCharType="separate"/>
            </w:r>
            <w:r w:rsidR="00FB4300">
              <w:rPr>
                <w:webHidden/>
              </w:rPr>
              <w:t>108</w:t>
            </w:r>
            <w:r w:rsidR="00842A50" w:rsidRPr="00541D3A">
              <w:rPr>
                <w:webHidden/>
              </w:rPr>
              <w:fldChar w:fldCharType="end"/>
            </w:r>
          </w:hyperlink>
        </w:p>
        <w:p w14:paraId="1025A745" w14:textId="5B36722D" w:rsidR="00842A50" w:rsidRPr="00541D3A" w:rsidRDefault="005C2C71">
          <w:pPr>
            <w:pStyle w:val="TOC3"/>
            <w:rPr>
              <w:rFonts w:asciiTheme="minorHAnsi" w:eastAsiaTheme="minorEastAsia" w:hAnsiTheme="minorHAnsi" w:cstheme="minorBidi"/>
              <w:sz w:val="22"/>
              <w:szCs w:val="22"/>
            </w:rPr>
          </w:pPr>
          <w:hyperlink w:anchor="_Toc30081204" w:history="1">
            <w:r w:rsidR="00842A50" w:rsidRPr="00541D3A">
              <w:rPr>
                <w:rStyle w:val="Hyperlink"/>
              </w:rPr>
              <w:t>38.</w:t>
            </w:r>
            <w:r w:rsidR="00842A50" w:rsidRPr="00541D3A">
              <w:rPr>
                <w:rFonts w:asciiTheme="minorHAnsi" w:eastAsiaTheme="minorEastAsia" w:hAnsiTheme="minorHAnsi" w:cstheme="minorBidi"/>
                <w:sz w:val="22"/>
                <w:szCs w:val="22"/>
              </w:rPr>
              <w:tab/>
            </w:r>
            <w:r w:rsidR="00842A50" w:rsidRPr="00541D3A">
              <w:rPr>
                <w:rStyle w:val="Hyperlink"/>
              </w:rPr>
              <w:t>Payment Obligation</w:t>
            </w:r>
            <w:r w:rsidR="00842A50" w:rsidRPr="00541D3A">
              <w:rPr>
                <w:webHidden/>
              </w:rPr>
              <w:tab/>
            </w:r>
            <w:r w:rsidR="00842A50" w:rsidRPr="00541D3A">
              <w:rPr>
                <w:webHidden/>
              </w:rPr>
              <w:fldChar w:fldCharType="begin"/>
            </w:r>
            <w:r w:rsidR="00842A50" w:rsidRPr="00541D3A">
              <w:rPr>
                <w:webHidden/>
              </w:rPr>
              <w:instrText xml:space="preserve"> PAGEREF _Toc30081204 \h </w:instrText>
            </w:r>
            <w:r w:rsidR="00842A50" w:rsidRPr="00541D3A">
              <w:rPr>
                <w:webHidden/>
              </w:rPr>
            </w:r>
            <w:r w:rsidR="00842A50" w:rsidRPr="00541D3A">
              <w:rPr>
                <w:webHidden/>
              </w:rPr>
              <w:fldChar w:fldCharType="separate"/>
            </w:r>
            <w:r w:rsidR="00FB4300">
              <w:rPr>
                <w:webHidden/>
              </w:rPr>
              <w:t>109</w:t>
            </w:r>
            <w:r w:rsidR="00842A50" w:rsidRPr="00541D3A">
              <w:rPr>
                <w:webHidden/>
              </w:rPr>
              <w:fldChar w:fldCharType="end"/>
            </w:r>
          </w:hyperlink>
        </w:p>
        <w:p w14:paraId="0F8ECA4D" w14:textId="3E086EA4" w:rsidR="00842A50" w:rsidRPr="00541D3A" w:rsidRDefault="005C2C71">
          <w:pPr>
            <w:pStyle w:val="TOC1"/>
            <w:rPr>
              <w:rFonts w:asciiTheme="minorHAnsi" w:eastAsiaTheme="minorEastAsia" w:hAnsiTheme="minorHAnsi" w:cstheme="minorBidi"/>
              <w:sz w:val="22"/>
              <w:szCs w:val="22"/>
              <w:lang w:val="en-US"/>
            </w:rPr>
          </w:pPr>
          <w:hyperlink w:anchor="_Toc30081205" w:history="1">
            <w:r w:rsidR="00842A50" w:rsidRPr="00541D3A">
              <w:rPr>
                <w:rStyle w:val="Hyperlink"/>
                <w:smallCaps/>
              </w:rPr>
              <w:t>F.  Payments to the Consultant</w:t>
            </w:r>
            <w:r w:rsidR="00842A50" w:rsidRPr="00541D3A">
              <w:rPr>
                <w:webHidden/>
              </w:rPr>
              <w:tab/>
            </w:r>
            <w:r w:rsidR="00842A50" w:rsidRPr="00541D3A">
              <w:rPr>
                <w:webHidden/>
              </w:rPr>
              <w:fldChar w:fldCharType="begin"/>
            </w:r>
            <w:r w:rsidR="00842A50" w:rsidRPr="00541D3A">
              <w:rPr>
                <w:webHidden/>
              </w:rPr>
              <w:instrText xml:space="preserve"> PAGEREF _Toc30081205 \h </w:instrText>
            </w:r>
            <w:r w:rsidR="00842A50" w:rsidRPr="00541D3A">
              <w:rPr>
                <w:webHidden/>
              </w:rPr>
            </w:r>
            <w:r w:rsidR="00842A50" w:rsidRPr="00541D3A">
              <w:rPr>
                <w:webHidden/>
              </w:rPr>
              <w:fldChar w:fldCharType="separate"/>
            </w:r>
            <w:r w:rsidR="00FB4300">
              <w:rPr>
                <w:webHidden/>
              </w:rPr>
              <w:t>109</w:t>
            </w:r>
            <w:r w:rsidR="00842A50" w:rsidRPr="00541D3A">
              <w:rPr>
                <w:webHidden/>
              </w:rPr>
              <w:fldChar w:fldCharType="end"/>
            </w:r>
          </w:hyperlink>
        </w:p>
        <w:p w14:paraId="73F3A358" w14:textId="199A0026" w:rsidR="00842A50" w:rsidRPr="00541D3A" w:rsidRDefault="005C2C71">
          <w:pPr>
            <w:pStyle w:val="TOC3"/>
            <w:rPr>
              <w:rFonts w:asciiTheme="minorHAnsi" w:eastAsiaTheme="minorEastAsia" w:hAnsiTheme="minorHAnsi" w:cstheme="minorBidi"/>
              <w:sz w:val="22"/>
              <w:szCs w:val="22"/>
            </w:rPr>
          </w:pPr>
          <w:hyperlink w:anchor="_Toc30081206" w:history="1">
            <w:r w:rsidR="00842A50" w:rsidRPr="00541D3A">
              <w:rPr>
                <w:rStyle w:val="Hyperlink"/>
              </w:rPr>
              <w:t>39.</w:t>
            </w:r>
            <w:r w:rsidR="00842A50" w:rsidRPr="00541D3A">
              <w:rPr>
                <w:rFonts w:asciiTheme="minorHAnsi" w:eastAsiaTheme="minorEastAsia" w:hAnsiTheme="minorHAnsi" w:cstheme="minorBidi"/>
                <w:sz w:val="22"/>
                <w:szCs w:val="22"/>
              </w:rPr>
              <w:tab/>
            </w:r>
            <w:r w:rsidR="00842A50" w:rsidRPr="00541D3A">
              <w:rPr>
                <w:rStyle w:val="Hyperlink"/>
              </w:rPr>
              <w:t>Contract Price</w:t>
            </w:r>
            <w:r w:rsidR="00842A50" w:rsidRPr="00541D3A">
              <w:rPr>
                <w:webHidden/>
              </w:rPr>
              <w:tab/>
            </w:r>
            <w:r w:rsidR="00842A50" w:rsidRPr="00541D3A">
              <w:rPr>
                <w:webHidden/>
              </w:rPr>
              <w:fldChar w:fldCharType="begin"/>
            </w:r>
            <w:r w:rsidR="00842A50" w:rsidRPr="00541D3A">
              <w:rPr>
                <w:webHidden/>
              </w:rPr>
              <w:instrText xml:space="preserve"> PAGEREF _Toc30081206 \h </w:instrText>
            </w:r>
            <w:r w:rsidR="00842A50" w:rsidRPr="00541D3A">
              <w:rPr>
                <w:webHidden/>
              </w:rPr>
            </w:r>
            <w:r w:rsidR="00842A50" w:rsidRPr="00541D3A">
              <w:rPr>
                <w:webHidden/>
              </w:rPr>
              <w:fldChar w:fldCharType="separate"/>
            </w:r>
            <w:r w:rsidR="00FB4300">
              <w:rPr>
                <w:webHidden/>
              </w:rPr>
              <w:t>109</w:t>
            </w:r>
            <w:r w:rsidR="00842A50" w:rsidRPr="00541D3A">
              <w:rPr>
                <w:webHidden/>
              </w:rPr>
              <w:fldChar w:fldCharType="end"/>
            </w:r>
          </w:hyperlink>
        </w:p>
        <w:p w14:paraId="64CE49B9" w14:textId="7224A7B2" w:rsidR="00842A50" w:rsidRPr="00541D3A" w:rsidRDefault="005C2C71">
          <w:pPr>
            <w:pStyle w:val="TOC3"/>
            <w:rPr>
              <w:rFonts w:asciiTheme="minorHAnsi" w:eastAsiaTheme="minorEastAsia" w:hAnsiTheme="minorHAnsi" w:cstheme="minorBidi"/>
              <w:sz w:val="22"/>
              <w:szCs w:val="22"/>
            </w:rPr>
          </w:pPr>
          <w:hyperlink w:anchor="_Toc30081207" w:history="1">
            <w:r w:rsidR="00842A50" w:rsidRPr="00541D3A">
              <w:rPr>
                <w:rStyle w:val="Hyperlink"/>
              </w:rPr>
              <w:t>40.</w:t>
            </w:r>
            <w:r w:rsidR="00842A50" w:rsidRPr="00541D3A">
              <w:rPr>
                <w:rFonts w:asciiTheme="minorHAnsi" w:eastAsiaTheme="minorEastAsia" w:hAnsiTheme="minorHAnsi" w:cstheme="minorBidi"/>
                <w:sz w:val="22"/>
                <w:szCs w:val="22"/>
              </w:rPr>
              <w:tab/>
            </w:r>
            <w:r w:rsidR="00842A50" w:rsidRPr="00541D3A">
              <w:rPr>
                <w:rStyle w:val="Hyperlink"/>
              </w:rPr>
              <w:t>Taxes and Duties</w:t>
            </w:r>
            <w:r w:rsidR="00842A50" w:rsidRPr="00541D3A">
              <w:rPr>
                <w:webHidden/>
              </w:rPr>
              <w:tab/>
            </w:r>
            <w:r w:rsidR="00842A50" w:rsidRPr="00541D3A">
              <w:rPr>
                <w:webHidden/>
              </w:rPr>
              <w:fldChar w:fldCharType="begin"/>
            </w:r>
            <w:r w:rsidR="00842A50" w:rsidRPr="00541D3A">
              <w:rPr>
                <w:webHidden/>
              </w:rPr>
              <w:instrText xml:space="preserve"> PAGEREF _Toc30081207 \h </w:instrText>
            </w:r>
            <w:r w:rsidR="00842A50" w:rsidRPr="00541D3A">
              <w:rPr>
                <w:webHidden/>
              </w:rPr>
            </w:r>
            <w:r w:rsidR="00842A50" w:rsidRPr="00541D3A">
              <w:rPr>
                <w:webHidden/>
              </w:rPr>
              <w:fldChar w:fldCharType="separate"/>
            </w:r>
            <w:r w:rsidR="00FB4300">
              <w:rPr>
                <w:webHidden/>
              </w:rPr>
              <w:t>109</w:t>
            </w:r>
            <w:r w:rsidR="00842A50" w:rsidRPr="00541D3A">
              <w:rPr>
                <w:webHidden/>
              </w:rPr>
              <w:fldChar w:fldCharType="end"/>
            </w:r>
          </w:hyperlink>
        </w:p>
        <w:p w14:paraId="58EF27A1" w14:textId="3A70674E" w:rsidR="00842A50" w:rsidRPr="00541D3A" w:rsidRDefault="005C2C71">
          <w:pPr>
            <w:pStyle w:val="TOC3"/>
            <w:rPr>
              <w:rFonts w:asciiTheme="minorHAnsi" w:eastAsiaTheme="minorEastAsia" w:hAnsiTheme="minorHAnsi" w:cstheme="minorBidi"/>
              <w:sz w:val="22"/>
              <w:szCs w:val="22"/>
            </w:rPr>
          </w:pPr>
          <w:hyperlink w:anchor="_Toc30081208" w:history="1">
            <w:r w:rsidR="00842A50" w:rsidRPr="00541D3A">
              <w:rPr>
                <w:rStyle w:val="Hyperlink"/>
              </w:rPr>
              <w:t>41.</w:t>
            </w:r>
            <w:r w:rsidR="00842A50" w:rsidRPr="00541D3A">
              <w:rPr>
                <w:rFonts w:asciiTheme="minorHAnsi" w:eastAsiaTheme="minorEastAsia" w:hAnsiTheme="minorHAnsi" w:cstheme="minorBidi"/>
                <w:sz w:val="22"/>
                <w:szCs w:val="22"/>
              </w:rPr>
              <w:tab/>
            </w:r>
            <w:r w:rsidR="00842A50" w:rsidRPr="00541D3A">
              <w:rPr>
                <w:rStyle w:val="Hyperlink"/>
              </w:rPr>
              <w:t>Currency of Payment</w:t>
            </w:r>
            <w:r w:rsidR="00842A50" w:rsidRPr="00541D3A">
              <w:rPr>
                <w:webHidden/>
              </w:rPr>
              <w:tab/>
            </w:r>
            <w:r w:rsidR="00842A50" w:rsidRPr="00541D3A">
              <w:rPr>
                <w:webHidden/>
              </w:rPr>
              <w:fldChar w:fldCharType="begin"/>
            </w:r>
            <w:r w:rsidR="00842A50" w:rsidRPr="00541D3A">
              <w:rPr>
                <w:webHidden/>
              </w:rPr>
              <w:instrText xml:space="preserve"> PAGEREF _Toc30081208 \h </w:instrText>
            </w:r>
            <w:r w:rsidR="00842A50" w:rsidRPr="00541D3A">
              <w:rPr>
                <w:webHidden/>
              </w:rPr>
            </w:r>
            <w:r w:rsidR="00842A50" w:rsidRPr="00541D3A">
              <w:rPr>
                <w:webHidden/>
              </w:rPr>
              <w:fldChar w:fldCharType="separate"/>
            </w:r>
            <w:r w:rsidR="00FB4300">
              <w:rPr>
                <w:webHidden/>
              </w:rPr>
              <w:t>109</w:t>
            </w:r>
            <w:r w:rsidR="00842A50" w:rsidRPr="00541D3A">
              <w:rPr>
                <w:webHidden/>
              </w:rPr>
              <w:fldChar w:fldCharType="end"/>
            </w:r>
          </w:hyperlink>
        </w:p>
        <w:p w14:paraId="69D03B21" w14:textId="163911D9" w:rsidR="00842A50" w:rsidRPr="00541D3A" w:rsidRDefault="005C2C71">
          <w:pPr>
            <w:pStyle w:val="TOC3"/>
            <w:rPr>
              <w:rFonts w:asciiTheme="minorHAnsi" w:eastAsiaTheme="minorEastAsia" w:hAnsiTheme="minorHAnsi" w:cstheme="minorBidi"/>
              <w:sz w:val="22"/>
              <w:szCs w:val="22"/>
            </w:rPr>
          </w:pPr>
          <w:hyperlink w:anchor="_Toc30081209" w:history="1">
            <w:r w:rsidR="00842A50" w:rsidRPr="00541D3A">
              <w:rPr>
                <w:rStyle w:val="Hyperlink"/>
              </w:rPr>
              <w:t>42.</w:t>
            </w:r>
            <w:r w:rsidR="00842A50" w:rsidRPr="00541D3A">
              <w:rPr>
                <w:rFonts w:asciiTheme="minorHAnsi" w:eastAsiaTheme="minorEastAsia" w:hAnsiTheme="minorHAnsi" w:cstheme="minorBidi"/>
                <w:sz w:val="22"/>
                <w:szCs w:val="22"/>
              </w:rPr>
              <w:tab/>
            </w:r>
            <w:r w:rsidR="00842A50" w:rsidRPr="00541D3A">
              <w:rPr>
                <w:rStyle w:val="Hyperlink"/>
              </w:rPr>
              <w:t>Mode of Billing and Payment</w:t>
            </w:r>
            <w:r w:rsidR="00842A50" w:rsidRPr="00541D3A">
              <w:rPr>
                <w:webHidden/>
              </w:rPr>
              <w:tab/>
            </w:r>
            <w:r w:rsidR="00842A50" w:rsidRPr="00541D3A">
              <w:rPr>
                <w:webHidden/>
              </w:rPr>
              <w:fldChar w:fldCharType="begin"/>
            </w:r>
            <w:r w:rsidR="00842A50" w:rsidRPr="00541D3A">
              <w:rPr>
                <w:webHidden/>
              </w:rPr>
              <w:instrText xml:space="preserve"> PAGEREF _Toc30081209 \h </w:instrText>
            </w:r>
            <w:r w:rsidR="00842A50" w:rsidRPr="00541D3A">
              <w:rPr>
                <w:webHidden/>
              </w:rPr>
            </w:r>
            <w:r w:rsidR="00842A50" w:rsidRPr="00541D3A">
              <w:rPr>
                <w:webHidden/>
              </w:rPr>
              <w:fldChar w:fldCharType="separate"/>
            </w:r>
            <w:r w:rsidR="00FB4300">
              <w:rPr>
                <w:webHidden/>
              </w:rPr>
              <w:t>109</w:t>
            </w:r>
            <w:r w:rsidR="00842A50" w:rsidRPr="00541D3A">
              <w:rPr>
                <w:webHidden/>
              </w:rPr>
              <w:fldChar w:fldCharType="end"/>
            </w:r>
          </w:hyperlink>
        </w:p>
        <w:p w14:paraId="7479538D" w14:textId="1DCF1012" w:rsidR="00842A50" w:rsidRPr="00541D3A" w:rsidRDefault="005C2C71">
          <w:pPr>
            <w:pStyle w:val="TOC3"/>
            <w:rPr>
              <w:rFonts w:asciiTheme="minorHAnsi" w:eastAsiaTheme="minorEastAsia" w:hAnsiTheme="minorHAnsi" w:cstheme="minorBidi"/>
              <w:sz w:val="22"/>
              <w:szCs w:val="22"/>
            </w:rPr>
          </w:pPr>
          <w:hyperlink w:anchor="_Toc30081210" w:history="1">
            <w:r w:rsidR="00842A50" w:rsidRPr="00541D3A">
              <w:rPr>
                <w:rStyle w:val="Hyperlink"/>
              </w:rPr>
              <w:t>43.</w:t>
            </w:r>
            <w:r w:rsidR="00842A50" w:rsidRPr="00541D3A">
              <w:rPr>
                <w:rFonts w:asciiTheme="minorHAnsi" w:eastAsiaTheme="minorEastAsia" w:hAnsiTheme="minorHAnsi" w:cstheme="minorBidi"/>
                <w:sz w:val="22"/>
                <w:szCs w:val="22"/>
              </w:rPr>
              <w:tab/>
            </w:r>
            <w:r w:rsidR="00842A50" w:rsidRPr="00541D3A">
              <w:rPr>
                <w:rStyle w:val="Hyperlink"/>
              </w:rPr>
              <w:t>Interest on Delayed Payments</w:t>
            </w:r>
            <w:r w:rsidR="00842A50" w:rsidRPr="00541D3A">
              <w:rPr>
                <w:webHidden/>
              </w:rPr>
              <w:tab/>
            </w:r>
            <w:r w:rsidR="00842A50" w:rsidRPr="00541D3A">
              <w:rPr>
                <w:webHidden/>
              </w:rPr>
              <w:fldChar w:fldCharType="begin"/>
            </w:r>
            <w:r w:rsidR="00842A50" w:rsidRPr="00541D3A">
              <w:rPr>
                <w:webHidden/>
              </w:rPr>
              <w:instrText xml:space="preserve"> PAGEREF _Toc30081210 \h </w:instrText>
            </w:r>
            <w:r w:rsidR="00842A50" w:rsidRPr="00541D3A">
              <w:rPr>
                <w:webHidden/>
              </w:rPr>
            </w:r>
            <w:r w:rsidR="00842A50" w:rsidRPr="00541D3A">
              <w:rPr>
                <w:webHidden/>
              </w:rPr>
              <w:fldChar w:fldCharType="separate"/>
            </w:r>
            <w:r w:rsidR="00FB4300">
              <w:rPr>
                <w:webHidden/>
              </w:rPr>
              <w:t>110</w:t>
            </w:r>
            <w:r w:rsidR="00842A50" w:rsidRPr="00541D3A">
              <w:rPr>
                <w:webHidden/>
              </w:rPr>
              <w:fldChar w:fldCharType="end"/>
            </w:r>
          </w:hyperlink>
        </w:p>
        <w:p w14:paraId="6D873E02" w14:textId="1D93E0A7" w:rsidR="00842A50" w:rsidRPr="00541D3A" w:rsidRDefault="005C2C71">
          <w:pPr>
            <w:pStyle w:val="TOC1"/>
            <w:rPr>
              <w:rFonts w:asciiTheme="minorHAnsi" w:eastAsiaTheme="minorEastAsia" w:hAnsiTheme="minorHAnsi" w:cstheme="minorBidi"/>
              <w:sz w:val="22"/>
              <w:szCs w:val="22"/>
              <w:lang w:val="en-US"/>
            </w:rPr>
          </w:pPr>
          <w:hyperlink w:anchor="_Toc30081211" w:history="1">
            <w:r w:rsidR="00842A50" w:rsidRPr="00541D3A">
              <w:rPr>
                <w:rStyle w:val="Hyperlink"/>
                <w:smallCaps/>
              </w:rPr>
              <w:t>G.  Fairness and Good Faith</w:t>
            </w:r>
            <w:r w:rsidR="00842A50" w:rsidRPr="00541D3A">
              <w:rPr>
                <w:webHidden/>
              </w:rPr>
              <w:tab/>
            </w:r>
            <w:r w:rsidR="00842A50" w:rsidRPr="00541D3A">
              <w:rPr>
                <w:webHidden/>
              </w:rPr>
              <w:fldChar w:fldCharType="begin"/>
            </w:r>
            <w:r w:rsidR="00842A50" w:rsidRPr="00541D3A">
              <w:rPr>
                <w:webHidden/>
              </w:rPr>
              <w:instrText xml:space="preserve"> PAGEREF _Toc30081211 \h </w:instrText>
            </w:r>
            <w:r w:rsidR="00842A50" w:rsidRPr="00541D3A">
              <w:rPr>
                <w:webHidden/>
              </w:rPr>
            </w:r>
            <w:r w:rsidR="00842A50" w:rsidRPr="00541D3A">
              <w:rPr>
                <w:webHidden/>
              </w:rPr>
              <w:fldChar w:fldCharType="separate"/>
            </w:r>
            <w:r w:rsidR="00FB4300">
              <w:rPr>
                <w:webHidden/>
              </w:rPr>
              <w:t>110</w:t>
            </w:r>
            <w:r w:rsidR="00842A50" w:rsidRPr="00541D3A">
              <w:rPr>
                <w:webHidden/>
              </w:rPr>
              <w:fldChar w:fldCharType="end"/>
            </w:r>
          </w:hyperlink>
        </w:p>
        <w:p w14:paraId="7862C13E" w14:textId="156BF2E5" w:rsidR="00842A50" w:rsidRPr="00541D3A" w:rsidRDefault="005C2C71">
          <w:pPr>
            <w:pStyle w:val="TOC3"/>
            <w:rPr>
              <w:rFonts w:asciiTheme="minorHAnsi" w:eastAsiaTheme="minorEastAsia" w:hAnsiTheme="minorHAnsi" w:cstheme="minorBidi"/>
              <w:sz w:val="22"/>
              <w:szCs w:val="22"/>
            </w:rPr>
          </w:pPr>
          <w:hyperlink w:anchor="_Toc30081212" w:history="1">
            <w:r w:rsidR="00842A50" w:rsidRPr="00541D3A">
              <w:rPr>
                <w:rStyle w:val="Hyperlink"/>
              </w:rPr>
              <w:t>44.</w:t>
            </w:r>
            <w:r w:rsidR="00842A50" w:rsidRPr="00541D3A">
              <w:rPr>
                <w:rFonts w:asciiTheme="minorHAnsi" w:eastAsiaTheme="minorEastAsia" w:hAnsiTheme="minorHAnsi" w:cstheme="minorBidi"/>
                <w:sz w:val="22"/>
                <w:szCs w:val="22"/>
              </w:rPr>
              <w:tab/>
            </w:r>
            <w:r w:rsidR="00842A50" w:rsidRPr="00541D3A">
              <w:rPr>
                <w:rStyle w:val="Hyperlink"/>
              </w:rPr>
              <w:t>Good Faith</w:t>
            </w:r>
            <w:r w:rsidR="00842A50" w:rsidRPr="00541D3A">
              <w:rPr>
                <w:webHidden/>
              </w:rPr>
              <w:tab/>
            </w:r>
            <w:r w:rsidR="00842A50" w:rsidRPr="00541D3A">
              <w:rPr>
                <w:webHidden/>
              </w:rPr>
              <w:fldChar w:fldCharType="begin"/>
            </w:r>
            <w:r w:rsidR="00842A50" w:rsidRPr="00541D3A">
              <w:rPr>
                <w:webHidden/>
              </w:rPr>
              <w:instrText xml:space="preserve"> PAGEREF _Toc30081212 \h </w:instrText>
            </w:r>
            <w:r w:rsidR="00842A50" w:rsidRPr="00541D3A">
              <w:rPr>
                <w:webHidden/>
              </w:rPr>
            </w:r>
            <w:r w:rsidR="00842A50" w:rsidRPr="00541D3A">
              <w:rPr>
                <w:webHidden/>
              </w:rPr>
              <w:fldChar w:fldCharType="separate"/>
            </w:r>
            <w:r w:rsidR="00FB4300">
              <w:rPr>
                <w:webHidden/>
              </w:rPr>
              <w:t>110</w:t>
            </w:r>
            <w:r w:rsidR="00842A50" w:rsidRPr="00541D3A">
              <w:rPr>
                <w:webHidden/>
              </w:rPr>
              <w:fldChar w:fldCharType="end"/>
            </w:r>
          </w:hyperlink>
        </w:p>
        <w:p w14:paraId="7F9C64BA" w14:textId="7062A0F1" w:rsidR="00842A50" w:rsidRPr="00541D3A" w:rsidRDefault="005C2C71">
          <w:pPr>
            <w:pStyle w:val="TOC1"/>
            <w:rPr>
              <w:rFonts w:asciiTheme="minorHAnsi" w:eastAsiaTheme="minorEastAsia" w:hAnsiTheme="minorHAnsi" w:cstheme="minorBidi"/>
              <w:sz w:val="22"/>
              <w:szCs w:val="22"/>
              <w:lang w:val="en-US"/>
            </w:rPr>
          </w:pPr>
          <w:hyperlink w:anchor="_Toc30081213" w:history="1">
            <w:r w:rsidR="00842A50" w:rsidRPr="00541D3A">
              <w:rPr>
                <w:rStyle w:val="Hyperlink"/>
                <w:smallCaps/>
              </w:rPr>
              <w:t>H.  Settlement of Disputes</w:t>
            </w:r>
            <w:r w:rsidR="00842A50" w:rsidRPr="00541D3A">
              <w:rPr>
                <w:webHidden/>
              </w:rPr>
              <w:tab/>
            </w:r>
            <w:r w:rsidR="00842A50" w:rsidRPr="00541D3A">
              <w:rPr>
                <w:webHidden/>
              </w:rPr>
              <w:fldChar w:fldCharType="begin"/>
            </w:r>
            <w:r w:rsidR="00842A50" w:rsidRPr="00541D3A">
              <w:rPr>
                <w:webHidden/>
              </w:rPr>
              <w:instrText xml:space="preserve"> PAGEREF _Toc30081213 \h </w:instrText>
            </w:r>
            <w:r w:rsidR="00842A50" w:rsidRPr="00541D3A">
              <w:rPr>
                <w:webHidden/>
              </w:rPr>
            </w:r>
            <w:r w:rsidR="00842A50" w:rsidRPr="00541D3A">
              <w:rPr>
                <w:webHidden/>
              </w:rPr>
              <w:fldChar w:fldCharType="separate"/>
            </w:r>
            <w:r w:rsidR="00FB4300">
              <w:rPr>
                <w:webHidden/>
              </w:rPr>
              <w:t>111</w:t>
            </w:r>
            <w:r w:rsidR="00842A50" w:rsidRPr="00541D3A">
              <w:rPr>
                <w:webHidden/>
              </w:rPr>
              <w:fldChar w:fldCharType="end"/>
            </w:r>
          </w:hyperlink>
        </w:p>
        <w:p w14:paraId="2DD1217E" w14:textId="2F602534" w:rsidR="00842A50" w:rsidRPr="00541D3A" w:rsidRDefault="005C2C71">
          <w:pPr>
            <w:pStyle w:val="TOC3"/>
            <w:rPr>
              <w:rFonts w:asciiTheme="minorHAnsi" w:eastAsiaTheme="minorEastAsia" w:hAnsiTheme="minorHAnsi" w:cstheme="minorBidi"/>
              <w:sz w:val="22"/>
              <w:szCs w:val="22"/>
            </w:rPr>
          </w:pPr>
          <w:hyperlink w:anchor="_Toc30081214" w:history="1">
            <w:r w:rsidR="00842A50" w:rsidRPr="00541D3A">
              <w:rPr>
                <w:rStyle w:val="Hyperlink"/>
                <w:spacing w:val="-3"/>
              </w:rPr>
              <w:t>45.</w:t>
            </w:r>
            <w:r w:rsidR="00842A50" w:rsidRPr="00541D3A">
              <w:rPr>
                <w:rFonts w:asciiTheme="minorHAnsi" w:eastAsiaTheme="minorEastAsia" w:hAnsiTheme="minorHAnsi" w:cstheme="minorBidi"/>
                <w:sz w:val="22"/>
                <w:szCs w:val="22"/>
              </w:rPr>
              <w:tab/>
            </w:r>
            <w:r w:rsidR="00842A50" w:rsidRPr="00541D3A">
              <w:rPr>
                <w:rStyle w:val="Hyperlink"/>
              </w:rPr>
              <w:t>Amicable Settlement</w:t>
            </w:r>
            <w:r w:rsidR="00842A50" w:rsidRPr="00541D3A">
              <w:rPr>
                <w:webHidden/>
              </w:rPr>
              <w:tab/>
            </w:r>
            <w:r w:rsidR="00842A50" w:rsidRPr="00541D3A">
              <w:rPr>
                <w:webHidden/>
              </w:rPr>
              <w:fldChar w:fldCharType="begin"/>
            </w:r>
            <w:r w:rsidR="00842A50" w:rsidRPr="00541D3A">
              <w:rPr>
                <w:webHidden/>
              </w:rPr>
              <w:instrText xml:space="preserve"> PAGEREF _Toc30081214 \h </w:instrText>
            </w:r>
            <w:r w:rsidR="00842A50" w:rsidRPr="00541D3A">
              <w:rPr>
                <w:webHidden/>
              </w:rPr>
            </w:r>
            <w:r w:rsidR="00842A50" w:rsidRPr="00541D3A">
              <w:rPr>
                <w:webHidden/>
              </w:rPr>
              <w:fldChar w:fldCharType="separate"/>
            </w:r>
            <w:r w:rsidR="00FB4300">
              <w:rPr>
                <w:webHidden/>
              </w:rPr>
              <w:t>111</w:t>
            </w:r>
            <w:r w:rsidR="00842A50" w:rsidRPr="00541D3A">
              <w:rPr>
                <w:webHidden/>
              </w:rPr>
              <w:fldChar w:fldCharType="end"/>
            </w:r>
          </w:hyperlink>
        </w:p>
        <w:p w14:paraId="4AFEA43B" w14:textId="69E9A95B" w:rsidR="00842A50" w:rsidRPr="00541D3A" w:rsidRDefault="005C2C71">
          <w:pPr>
            <w:pStyle w:val="TOC3"/>
            <w:rPr>
              <w:rFonts w:asciiTheme="minorHAnsi" w:eastAsiaTheme="minorEastAsia" w:hAnsiTheme="minorHAnsi" w:cstheme="minorBidi"/>
              <w:sz w:val="22"/>
              <w:szCs w:val="22"/>
            </w:rPr>
          </w:pPr>
          <w:hyperlink w:anchor="_Toc30081215" w:history="1">
            <w:r w:rsidR="00842A50" w:rsidRPr="00541D3A">
              <w:rPr>
                <w:rStyle w:val="Hyperlink"/>
              </w:rPr>
              <w:t>46.</w:t>
            </w:r>
            <w:r w:rsidR="00842A50" w:rsidRPr="00541D3A">
              <w:rPr>
                <w:rFonts w:asciiTheme="minorHAnsi" w:eastAsiaTheme="minorEastAsia" w:hAnsiTheme="minorHAnsi" w:cstheme="minorBidi"/>
                <w:sz w:val="22"/>
                <w:szCs w:val="22"/>
              </w:rPr>
              <w:tab/>
            </w:r>
            <w:r w:rsidR="00842A50" w:rsidRPr="00541D3A">
              <w:rPr>
                <w:rStyle w:val="Hyperlink"/>
              </w:rPr>
              <w:t>Dispute Resolution</w:t>
            </w:r>
            <w:r w:rsidR="00842A50" w:rsidRPr="00541D3A">
              <w:rPr>
                <w:webHidden/>
              </w:rPr>
              <w:tab/>
            </w:r>
            <w:r w:rsidR="00842A50" w:rsidRPr="00541D3A">
              <w:rPr>
                <w:webHidden/>
              </w:rPr>
              <w:fldChar w:fldCharType="begin"/>
            </w:r>
            <w:r w:rsidR="00842A50" w:rsidRPr="00541D3A">
              <w:rPr>
                <w:webHidden/>
              </w:rPr>
              <w:instrText xml:space="preserve"> PAGEREF _Toc30081215 \h </w:instrText>
            </w:r>
            <w:r w:rsidR="00842A50" w:rsidRPr="00541D3A">
              <w:rPr>
                <w:webHidden/>
              </w:rPr>
            </w:r>
            <w:r w:rsidR="00842A50" w:rsidRPr="00541D3A">
              <w:rPr>
                <w:webHidden/>
              </w:rPr>
              <w:fldChar w:fldCharType="separate"/>
            </w:r>
            <w:r w:rsidR="00FB4300">
              <w:rPr>
                <w:webHidden/>
              </w:rPr>
              <w:t>111</w:t>
            </w:r>
            <w:r w:rsidR="00842A50" w:rsidRPr="00541D3A">
              <w:rPr>
                <w:webHidden/>
              </w:rPr>
              <w:fldChar w:fldCharType="end"/>
            </w:r>
          </w:hyperlink>
        </w:p>
        <w:p w14:paraId="25EF53E3" w14:textId="692A8FB2" w:rsidR="00842A50" w:rsidRPr="00541D3A" w:rsidRDefault="005C2C71">
          <w:pPr>
            <w:pStyle w:val="TOC1"/>
            <w:rPr>
              <w:rFonts w:asciiTheme="minorHAnsi" w:eastAsiaTheme="minorEastAsia" w:hAnsiTheme="minorHAnsi" w:cstheme="minorBidi"/>
              <w:sz w:val="22"/>
              <w:szCs w:val="22"/>
              <w:lang w:val="en-US"/>
            </w:rPr>
          </w:pPr>
          <w:hyperlink w:anchor="_Toc30081216" w:history="1">
            <w:r w:rsidR="00842A50" w:rsidRPr="00541D3A">
              <w:rPr>
                <w:rStyle w:val="Hyperlink"/>
              </w:rPr>
              <w:t>Attachment 1: Bank’s Policy – Corrupt and Fraudulent Practices</w:t>
            </w:r>
            <w:r w:rsidR="00842A50" w:rsidRPr="00541D3A">
              <w:rPr>
                <w:webHidden/>
              </w:rPr>
              <w:tab/>
            </w:r>
            <w:r w:rsidR="00842A50" w:rsidRPr="00541D3A">
              <w:rPr>
                <w:webHidden/>
              </w:rPr>
              <w:fldChar w:fldCharType="begin"/>
            </w:r>
            <w:r w:rsidR="00842A50" w:rsidRPr="00541D3A">
              <w:rPr>
                <w:webHidden/>
              </w:rPr>
              <w:instrText xml:space="preserve"> PAGEREF _Toc30081216 \h </w:instrText>
            </w:r>
            <w:r w:rsidR="00842A50" w:rsidRPr="00541D3A">
              <w:rPr>
                <w:webHidden/>
              </w:rPr>
            </w:r>
            <w:r w:rsidR="00842A50" w:rsidRPr="00541D3A">
              <w:rPr>
                <w:webHidden/>
              </w:rPr>
              <w:fldChar w:fldCharType="separate"/>
            </w:r>
            <w:r w:rsidR="00FB4300">
              <w:rPr>
                <w:webHidden/>
              </w:rPr>
              <w:t>112</w:t>
            </w:r>
            <w:r w:rsidR="00842A50" w:rsidRPr="00541D3A">
              <w:rPr>
                <w:webHidden/>
              </w:rPr>
              <w:fldChar w:fldCharType="end"/>
            </w:r>
          </w:hyperlink>
        </w:p>
        <w:p w14:paraId="6971E6E1" w14:textId="5EFD474D" w:rsidR="00842A50" w:rsidRPr="00541D3A" w:rsidRDefault="005C2C71">
          <w:pPr>
            <w:pStyle w:val="TOC1"/>
            <w:tabs>
              <w:tab w:val="left" w:pos="720"/>
            </w:tabs>
            <w:rPr>
              <w:rFonts w:asciiTheme="minorHAnsi" w:eastAsiaTheme="minorEastAsia" w:hAnsiTheme="minorHAnsi" w:cstheme="minorBidi"/>
              <w:sz w:val="22"/>
              <w:szCs w:val="22"/>
              <w:lang w:val="en-US"/>
            </w:rPr>
          </w:pPr>
          <w:hyperlink w:anchor="_Toc30081217" w:history="1">
            <w:r w:rsidR="00842A50" w:rsidRPr="00541D3A">
              <w:rPr>
                <w:rStyle w:val="Hyperlink"/>
              </w:rPr>
              <w:t>III.</w:t>
            </w:r>
            <w:r w:rsidR="00842A50" w:rsidRPr="00541D3A">
              <w:rPr>
                <w:rFonts w:asciiTheme="minorHAnsi" w:eastAsiaTheme="minorEastAsia" w:hAnsiTheme="minorHAnsi" w:cstheme="minorBidi"/>
                <w:sz w:val="22"/>
                <w:szCs w:val="22"/>
                <w:lang w:val="en-US"/>
              </w:rPr>
              <w:tab/>
            </w:r>
            <w:r w:rsidR="00842A50" w:rsidRPr="00541D3A">
              <w:rPr>
                <w:rStyle w:val="Hyperlink"/>
              </w:rPr>
              <w:t>Special Conditions of Contract</w:t>
            </w:r>
            <w:r w:rsidR="00842A50" w:rsidRPr="00541D3A">
              <w:rPr>
                <w:webHidden/>
              </w:rPr>
              <w:tab/>
            </w:r>
            <w:r w:rsidR="00842A50" w:rsidRPr="00541D3A">
              <w:rPr>
                <w:webHidden/>
              </w:rPr>
              <w:fldChar w:fldCharType="begin"/>
            </w:r>
            <w:r w:rsidR="00842A50" w:rsidRPr="00541D3A">
              <w:rPr>
                <w:webHidden/>
              </w:rPr>
              <w:instrText xml:space="preserve"> PAGEREF _Toc30081217 \h </w:instrText>
            </w:r>
            <w:r w:rsidR="00842A50" w:rsidRPr="00541D3A">
              <w:rPr>
                <w:webHidden/>
              </w:rPr>
            </w:r>
            <w:r w:rsidR="00842A50" w:rsidRPr="00541D3A">
              <w:rPr>
                <w:webHidden/>
              </w:rPr>
              <w:fldChar w:fldCharType="separate"/>
            </w:r>
            <w:r w:rsidR="00FB4300">
              <w:rPr>
                <w:webHidden/>
              </w:rPr>
              <w:t>115</w:t>
            </w:r>
            <w:r w:rsidR="00842A50" w:rsidRPr="00541D3A">
              <w:rPr>
                <w:webHidden/>
              </w:rPr>
              <w:fldChar w:fldCharType="end"/>
            </w:r>
          </w:hyperlink>
        </w:p>
        <w:p w14:paraId="51B34783" w14:textId="687814C7" w:rsidR="00842A50" w:rsidRPr="00541D3A" w:rsidRDefault="005C2C71">
          <w:pPr>
            <w:pStyle w:val="TOC1"/>
            <w:tabs>
              <w:tab w:val="left" w:pos="720"/>
            </w:tabs>
            <w:rPr>
              <w:rFonts w:asciiTheme="minorHAnsi" w:eastAsiaTheme="minorEastAsia" w:hAnsiTheme="minorHAnsi" w:cstheme="minorBidi"/>
              <w:sz w:val="22"/>
              <w:szCs w:val="22"/>
              <w:lang w:val="en-US"/>
            </w:rPr>
          </w:pPr>
          <w:hyperlink w:anchor="_Toc30081218" w:history="1">
            <w:r w:rsidR="00842A50" w:rsidRPr="00541D3A">
              <w:rPr>
                <w:rStyle w:val="Hyperlink"/>
              </w:rPr>
              <w:t>IV.</w:t>
            </w:r>
            <w:r w:rsidR="00842A50" w:rsidRPr="00541D3A">
              <w:rPr>
                <w:rFonts w:asciiTheme="minorHAnsi" w:eastAsiaTheme="minorEastAsia" w:hAnsiTheme="minorHAnsi" w:cstheme="minorBidi"/>
                <w:sz w:val="22"/>
                <w:szCs w:val="22"/>
                <w:lang w:val="en-US"/>
              </w:rPr>
              <w:tab/>
            </w:r>
            <w:r w:rsidR="00842A50" w:rsidRPr="00541D3A">
              <w:rPr>
                <w:rStyle w:val="Hyperlink"/>
              </w:rPr>
              <w:t>Appendices</w:t>
            </w:r>
            <w:r w:rsidR="00842A50" w:rsidRPr="00541D3A">
              <w:rPr>
                <w:webHidden/>
              </w:rPr>
              <w:tab/>
            </w:r>
            <w:r w:rsidR="00842A50" w:rsidRPr="00541D3A">
              <w:rPr>
                <w:webHidden/>
              </w:rPr>
              <w:fldChar w:fldCharType="begin"/>
            </w:r>
            <w:r w:rsidR="00842A50" w:rsidRPr="00541D3A">
              <w:rPr>
                <w:webHidden/>
              </w:rPr>
              <w:instrText xml:space="preserve"> PAGEREF _Toc30081218 \h </w:instrText>
            </w:r>
            <w:r w:rsidR="00842A50" w:rsidRPr="00541D3A">
              <w:rPr>
                <w:webHidden/>
              </w:rPr>
            </w:r>
            <w:r w:rsidR="00842A50" w:rsidRPr="00541D3A">
              <w:rPr>
                <w:webHidden/>
              </w:rPr>
              <w:fldChar w:fldCharType="separate"/>
            </w:r>
            <w:r w:rsidR="00FB4300">
              <w:rPr>
                <w:webHidden/>
              </w:rPr>
              <w:t>124</w:t>
            </w:r>
            <w:r w:rsidR="00842A50" w:rsidRPr="00541D3A">
              <w:rPr>
                <w:webHidden/>
              </w:rPr>
              <w:fldChar w:fldCharType="end"/>
            </w:r>
          </w:hyperlink>
        </w:p>
        <w:p w14:paraId="65CB5D81" w14:textId="3D9ECD6D" w:rsidR="00842A50" w:rsidRPr="00541D3A" w:rsidRDefault="005C2C71">
          <w:pPr>
            <w:pStyle w:val="TOC2"/>
            <w:rPr>
              <w:rFonts w:asciiTheme="minorHAnsi" w:eastAsiaTheme="minorEastAsia" w:hAnsiTheme="minorHAnsi" w:cstheme="minorBidi"/>
              <w:sz w:val="22"/>
              <w:szCs w:val="22"/>
            </w:rPr>
          </w:pPr>
          <w:hyperlink w:anchor="_Toc30081219" w:history="1">
            <w:r w:rsidR="00842A50" w:rsidRPr="00541D3A">
              <w:rPr>
                <w:rStyle w:val="Hyperlink"/>
              </w:rPr>
              <w:t>Appendix A – Terms of Reference</w:t>
            </w:r>
            <w:r w:rsidR="00842A50" w:rsidRPr="00541D3A">
              <w:rPr>
                <w:webHidden/>
              </w:rPr>
              <w:tab/>
            </w:r>
            <w:r w:rsidR="00842A50" w:rsidRPr="00541D3A">
              <w:rPr>
                <w:webHidden/>
              </w:rPr>
              <w:fldChar w:fldCharType="begin"/>
            </w:r>
            <w:r w:rsidR="00842A50" w:rsidRPr="00541D3A">
              <w:rPr>
                <w:webHidden/>
              </w:rPr>
              <w:instrText xml:space="preserve"> PAGEREF _Toc30081219 \h </w:instrText>
            </w:r>
            <w:r w:rsidR="00842A50" w:rsidRPr="00541D3A">
              <w:rPr>
                <w:webHidden/>
              </w:rPr>
            </w:r>
            <w:r w:rsidR="00842A50" w:rsidRPr="00541D3A">
              <w:rPr>
                <w:webHidden/>
              </w:rPr>
              <w:fldChar w:fldCharType="separate"/>
            </w:r>
            <w:r w:rsidR="00FB4300">
              <w:rPr>
                <w:webHidden/>
              </w:rPr>
              <w:t>124</w:t>
            </w:r>
            <w:r w:rsidR="00842A50" w:rsidRPr="00541D3A">
              <w:rPr>
                <w:webHidden/>
              </w:rPr>
              <w:fldChar w:fldCharType="end"/>
            </w:r>
          </w:hyperlink>
        </w:p>
        <w:p w14:paraId="45CF13CD" w14:textId="37137CDE" w:rsidR="00842A50" w:rsidRPr="00541D3A" w:rsidRDefault="005C2C71">
          <w:pPr>
            <w:pStyle w:val="TOC2"/>
            <w:rPr>
              <w:rFonts w:asciiTheme="minorHAnsi" w:eastAsiaTheme="minorEastAsia" w:hAnsiTheme="minorHAnsi" w:cstheme="minorBidi"/>
              <w:sz w:val="22"/>
              <w:szCs w:val="22"/>
            </w:rPr>
          </w:pPr>
          <w:hyperlink w:anchor="_Toc30081220" w:history="1">
            <w:r w:rsidR="00842A50" w:rsidRPr="00541D3A">
              <w:rPr>
                <w:rStyle w:val="Hyperlink"/>
              </w:rPr>
              <w:t>Appendix B - Key Experts</w:t>
            </w:r>
            <w:r w:rsidR="00842A50" w:rsidRPr="00541D3A">
              <w:rPr>
                <w:webHidden/>
              </w:rPr>
              <w:tab/>
            </w:r>
            <w:r w:rsidR="00842A50" w:rsidRPr="00541D3A">
              <w:rPr>
                <w:webHidden/>
              </w:rPr>
              <w:fldChar w:fldCharType="begin"/>
            </w:r>
            <w:r w:rsidR="00842A50" w:rsidRPr="00541D3A">
              <w:rPr>
                <w:webHidden/>
              </w:rPr>
              <w:instrText xml:space="preserve"> PAGEREF _Toc30081220 \h </w:instrText>
            </w:r>
            <w:r w:rsidR="00842A50" w:rsidRPr="00541D3A">
              <w:rPr>
                <w:webHidden/>
              </w:rPr>
            </w:r>
            <w:r w:rsidR="00842A50" w:rsidRPr="00541D3A">
              <w:rPr>
                <w:webHidden/>
              </w:rPr>
              <w:fldChar w:fldCharType="separate"/>
            </w:r>
            <w:r w:rsidR="00FB4300">
              <w:rPr>
                <w:webHidden/>
              </w:rPr>
              <w:t>124</w:t>
            </w:r>
            <w:r w:rsidR="00842A50" w:rsidRPr="00541D3A">
              <w:rPr>
                <w:webHidden/>
              </w:rPr>
              <w:fldChar w:fldCharType="end"/>
            </w:r>
          </w:hyperlink>
        </w:p>
        <w:p w14:paraId="34377591" w14:textId="6887A546" w:rsidR="00842A50" w:rsidRPr="00541D3A" w:rsidRDefault="005C2C71">
          <w:pPr>
            <w:pStyle w:val="TOC2"/>
            <w:rPr>
              <w:rFonts w:asciiTheme="minorHAnsi" w:eastAsiaTheme="minorEastAsia" w:hAnsiTheme="minorHAnsi" w:cstheme="minorBidi"/>
              <w:sz w:val="22"/>
              <w:szCs w:val="22"/>
            </w:rPr>
          </w:pPr>
          <w:hyperlink w:anchor="_Toc30081221" w:history="1">
            <w:r w:rsidR="00842A50" w:rsidRPr="00541D3A">
              <w:rPr>
                <w:rStyle w:val="Hyperlink"/>
              </w:rPr>
              <w:t>Appendix C – Breakdown of Contract Price</w:t>
            </w:r>
            <w:r w:rsidR="00842A50" w:rsidRPr="00541D3A">
              <w:rPr>
                <w:webHidden/>
              </w:rPr>
              <w:tab/>
            </w:r>
            <w:r w:rsidR="00842A50" w:rsidRPr="00541D3A">
              <w:rPr>
                <w:webHidden/>
              </w:rPr>
              <w:fldChar w:fldCharType="begin"/>
            </w:r>
            <w:r w:rsidR="00842A50" w:rsidRPr="00541D3A">
              <w:rPr>
                <w:webHidden/>
              </w:rPr>
              <w:instrText xml:space="preserve"> PAGEREF _Toc30081221 \h </w:instrText>
            </w:r>
            <w:r w:rsidR="00842A50" w:rsidRPr="00541D3A">
              <w:rPr>
                <w:webHidden/>
              </w:rPr>
            </w:r>
            <w:r w:rsidR="00842A50" w:rsidRPr="00541D3A">
              <w:rPr>
                <w:webHidden/>
              </w:rPr>
              <w:fldChar w:fldCharType="separate"/>
            </w:r>
            <w:r w:rsidR="00FB4300">
              <w:rPr>
                <w:webHidden/>
              </w:rPr>
              <w:t>124</w:t>
            </w:r>
            <w:r w:rsidR="00842A50" w:rsidRPr="00541D3A">
              <w:rPr>
                <w:webHidden/>
              </w:rPr>
              <w:fldChar w:fldCharType="end"/>
            </w:r>
          </w:hyperlink>
        </w:p>
        <w:p w14:paraId="4EA60A33" w14:textId="7F246A80" w:rsidR="00842A50" w:rsidRPr="00541D3A" w:rsidRDefault="005C2C71">
          <w:pPr>
            <w:pStyle w:val="TOC2"/>
            <w:rPr>
              <w:rFonts w:asciiTheme="minorHAnsi" w:eastAsiaTheme="minorEastAsia" w:hAnsiTheme="minorHAnsi" w:cstheme="minorBidi"/>
              <w:sz w:val="22"/>
              <w:szCs w:val="22"/>
            </w:rPr>
          </w:pPr>
          <w:hyperlink w:anchor="_Toc30081222" w:history="1">
            <w:r w:rsidR="00842A50" w:rsidRPr="00541D3A">
              <w:rPr>
                <w:rStyle w:val="Hyperlink"/>
              </w:rPr>
              <w:t>Appendix D - Form of Advance Payments Guarantee</w:t>
            </w:r>
            <w:r w:rsidR="00842A50" w:rsidRPr="00541D3A">
              <w:rPr>
                <w:webHidden/>
              </w:rPr>
              <w:tab/>
            </w:r>
            <w:r w:rsidR="00842A50" w:rsidRPr="00541D3A">
              <w:rPr>
                <w:webHidden/>
              </w:rPr>
              <w:fldChar w:fldCharType="begin"/>
            </w:r>
            <w:r w:rsidR="00842A50" w:rsidRPr="00541D3A">
              <w:rPr>
                <w:webHidden/>
              </w:rPr>
              <w:instrText xml:space="preserve"> PAGEREF _Toc30081222 \h </w:instrText>
            </w:r>
            <w:r w:rsidR="00842A50" w:rsidRPr="00541D3A">
              <w:rPr>
                <w:webHidden/>
              </w:rPr>
            </w:r>
            <w:r w:rsidR="00842A50" w:rsidRPr="00541D3A">
              <w:rPr>
                <w:webHidden/>
              </w:rPr>
              <w:fldChar w:fldCharType="separate"/>
            </w:r>
            <w:r w:rsidR="00FB4300">
              <w:rPr>
                <w:webHidden/>
              </w:rPr>
              <w:t>127</w:t>
            </w:r>
            <w:r w:rsidR="00842A50" w:rsidRPr="00541D3A">
              <w:rPr>
                <w:webHidden/>
              </w:rPr>
              <w:fldChar w:fldCharType="end"/>
            </w:r>
          </w:hyperlink>
        </w:p>
        <w:p w14:paraId="52E22E27" w14:textId="080ED956" w:rsidR="00842A50" w:rsidRPr="00541D3A" w:rsidRDefault="005C2C71">
          <w:pPr>
            <w:pStyle w:val="TOC2"/>
            <w:rPr>
              <w:rFonts w:asciiTheme="minorHAnsi" w:eastAsiaTheme="minorEastAsia" w:hAnsiTheme="minorHAnsi" w:cstheme="minorBidi"/>
              <w:sz w:val="22"/>
              <w:szCs w:val="22"/>
            </w:rPr>
          </w:pPr>
          <w:hyperlink w:anchor="_Toc30081223" w:history="1">
            <w:r w:rsidR="00842A50" w:rsidRPr="00541D3A">
              <w:rPr>
                <w:rStyle w:val="Hyperlink"/>
              </w:rPr>
              <w:t>Appendix E - Code of Conduct (ES)</w:t>
            </w:r>
            <w:r w:rsidR="00842A50" w:rsidRPr="00541D3A">
              <w:rPr>
                <w:webHidden/>
              </w:rPr>
              <w:tab/>
            </w:r>
            <w:r w:rsidR="00842A50" w:rsidRPr="00541D3A">
              <w:rPr>
                <w:webHidden/>
              </w:rPr>
              <w:fldChar w:fldCharType="begin"/>
            </w:r>
            <w:r w:rsidR="00842A50" w:rsidRPr="00541D3A">
              <w:rPr>
                <w:webHidden/>
              </w:rPr>
              <w:instrText xml:space="preserve"> PAGEREF _Toc30081223 \h </w:instrText>
            </w:r>
            <w:r w:rsidR="00842A50" w:rsidRPr="00541D3A">
              <w:rPr>
                <w:webHidden/>
              </w:rPr>
            </w:r>
            <w:r w:rsidR="00842A50" w:rsidRPr="00541D3A">
              <w:rPr>
                <w:webHidden/>
              </w:rPr>
              <w:fldChar w:fldCharType="separate"/>
            </w:r>
            <w:r w:rsidR="00FB4300">
              <w:rPr>
                <w:webHidden/>
              </w:rPr>
              <w:t>129</w:t>
            </w:r>
            <w:r w:rsidR="00842A50" w:rsidRPr="00541D3A">
              <w:rPr>
                <w:webHidden/>
              </w:rPr>
              <w:fldChar w:fldCharType="end"/>
            </w:r>
          </w:hyperlink>
        </w:p>
        <w:p w14:paraId="7B6FF5CA" w14:textId="3420D6EF" w:rsidR="00C0684F" w:rsidRPr="00541D3A" w:rsidRDefault="009E1990" w:rsidP="00C0684F">
          <w:r w:rsidRPr="00541D3A">
            <w:fldChar w:fldCharType="end"/>
          </w:r>
        </w:p>
      </w:sdtContent>
    </w:sdt>
    <w:p w14:paraId="11353EA5" w14:textId="77777777" w:rsidR="00C0684F" w:rsidRPr="00541D3A" w:rsidRDefault="009E1990" w:rsidP="00C0684F">
      <w:pPr>
        <w:pStyle w:val="TOC1"/>
        <w:rPr>
          <w:rFonts w:asciiTheme="minorHAnsi" w:eastAsiaTheme="minorEastAsia" w:hAnsiTheme="minorHAnsi" w:cstheme="minorBidi"/>
          <w:sz w:val="22"/>
          <w:szCs w:val="22"/>
          <w:lang w:val="en-US"/>
        </w:rPr>
      </w:pPr>
      <w:r w:rsidRPr="00541D3A">
        <w:rPr>
          <w:lang w:val="en-US"/>
        </w:rPr>
        <w:fldChar w:fldCharType="begin"/>
      </w:r>
      <w:r w:rsidR="00C0684F" w:rsidRPr="00541D3A">
        <w:rPr>
          <w:lang w:val="en-US"/>
        </w:rPr>
        <w:instrText xml:space="preserve"> TOC \h \z \t "A1-Heading1,1,A1-Heading2,2,A1-Heading 3,3" </w:instrText>
      </w:r>
      <w:r w:rsidRPr="00541D3A">
        <w:rPr>
          <w:lang w:val="en-US"/>
        </w:rPr>
        <w:fldChar w:fldCharType="separate"/>
      </w:r>
    </w:p>
    <w:p w14:paraId="42B107F3" w14:textId="77777777" w:rsidR="00C0684F" w:rsidRPr="00541D3A" w:rsidRDefault="009E1990" w:rsidP="00C0684F">
      <w:pPr>
        <w:tabs>
          <w:tab w:val="right" w:pos="9000"/>
        </w:tabs>
      </w:pPr>
      <w:r w:rsidRPr="00541D3A">
        <w:fldChar w:fldCharType="end"/>
      </w:r>
      <w:r w:rsidR="00C0684F" w:rsidRPr="00541D3A">
        <w:tab/>
      </w:r>
    </w:p>
    <w:p w14:paraId="1C8ABE1C" w14:textId="77777777" w:rsidR="00C0684F" w:rsidRPr="00541D3A" w:rsidRDefault="00C0684F" w:rsidP="00C0684F">
      <w:pPr>
        <w:pStyle w:val="BankNormal"/>
        <w:tabs>
          <w:tab w:val="right" w:leader="dot" w:pos="8910"/>
        </w:tabs>
        <w:spacing w:after="0"/>
        <w:rPr>
          <w:szCs w:val="24"/>
        </w:rPr>
      </w:pPr>
    </w:p>
    <w:p w14:paraId="11AC00EE" w14:textId="77777777" w:rsidR="00C0684F" w:rsidRPr="00541D3A" w:rsidRDefault="00C0684F" w:rsidP="00C0684F">
      <w:pPr>
        <w:tabs>
          <w:tab w:val="right" w:leader="dot" w:pos="8910"/>
        </w:tabs>
        <w:sectPr w:rsidR="00C0684F" w:rsidRPr="00541D3A" w:rsidSect="00A362E7">
          <w:headerReference w:type="even" r:id="rId83"/>
          <w:headerReference w:type="default" r:id="rId84"/>
          <w:footerReference w:type="default" r:id="rId85"/>
          <w:headerReference w:type="first" r:id="rId86"/>
          <w:footerReference w:type="first" r:id="rId87"/>
          <w:type w:val="evenPage"/>
          <w:pgSz w:w="12242" w:h="15842" w:code="1"/>
          <w:pgMar w:top="1440" w:right="1440" w:bottom="1728" w:left="1728" w:header="720" w:footer="720" w:gutter="0"/>
          <w:paperSrc w:first="15" w:other="15"/>
          <w:cols w:space="720"/>
          <w:noEndnote/>
          <w:titlePg/>
        </w:sectPr>
      </w:pPr>
    </w:p>
    <w:p w14:paraId="0EAC6C40" w14:textId="77777777" w:rsidR="00C0684F" w:rsidRPr="00541D3A" w:rsidRDefault="00C0684F" w:rsidP="00C0684F">
      <w:pPr>
        <w:pStyle w:val="Heading1"/>
      </w:pPr>
      <w:bookmarkStart w:id="128" w:name="_Toc299534124"/>
      <w:bookmarkStart w:id="129" w:name="_Toc30081184"/>
      <w:bookmarkStart w:id="130" w:name="_Toc69826463"/>
      <w:r w:rsidRPr="00541D3A">
        <w:lastRenderedPageBreak/>
        <w:t>Preface</w:t>
      </w:r>
      <w:bookmarkEnd w:id="128"/>
      <w:bookmarkEnd w:id="129"/>
      <w:bookmarkEnd w:id="130"/>
    </w:p>
    <w:p w14:paraId="07C19929" w14:textId="77777777" w:rsidR="00C0684F" w:rsidRPr="00541D3A" w:rsidRDefault="00C0684F" w:rsidP="00C0684F">
      <w:pPr>
        <w:jc w:val="both"/>
        <w:rPr>
          <w:spacing w:val="-3"/>
        </w:rPr>
      </w:pPr>
    </w:p>
    <w:p w14:paraId="291D7F6E" w14:textId="77777777" w:rsidR="00C0684F" w:rsidRPr="00541D3A" w:rsidRDefault="00C0684F" w:rsidP="00C0684F">
      <w:pPr>
        <w:jc w:val="both"/>
        <w:rPr>
          <w:spacing w:val="-3"/>
        </w:rPr>
      </w:pPr>
    </w:p>
    <w:p w14:paraId="6BAE6804" w14:textId="77777777" w:rsidR="00C0684F" w:rsidRPr="00541D3A" w:rsidRDefault="00C0684F" w:rsidP="0030716B">
      <w:pPr>
        <w:pStyle w:val="ListParagraph"/>
        <w:numPr>
          <w:ilvl w:val="0"/>
          <w:numId w:val="29"/>
        </w:numPr>
        <w:ind w:left="360" w:hanging="360"/>
        <w:jc w:val="both"/>
        <w:rPr>
          <w:spacing w:val="-3"/>
        </w:rPr>
      </w:pPr>
      <w:r w:rsidRPr="00541D3A">
        <w:rPr>
          <w:spacing w:val="-3"/>
        </w:rPr>
        <w:t xml:space="preserve">The standard Contract form consists of four parts: the Form of Contract to be signed by the Client and the </w:t>
      </w:r>
      <w:r w:rsidRPr="00541D3A">
        <w:t>Consultant</w:t>
      </w:r>
      <w:r w:rsidRPr="00541D3A">
        <w:rPr>
          <w:spacing w:val="-3"/>
        </w:rPr>
        <w:t xml:space="preserve">, the General Conditions of Contract (GCC), including Attachment 1 (Bank’s Policy – Corrupt and Fraudulent Practices); the Special Conditions of Contract (SCC); and the Appendices. </w:t>
      </w:r>
    </w:p>
    <w:p w14:paraId="1CD93F1E" w14:textId="77777777" w:rsidR="00C0684F" w:rsidRPr="00541D3A" w:rsidRDefault="00C0684F" w:rsidP="00C0684F">
      <w:pPr>
        <w:ind w:left="360" w:hanging="360"/>
        <w:jc w:val="both"/>
        <w:rPr>
          <w:spacing w:val="-3"/>
        </w:rPr>
      </w:pPr>
    </w:p>
    <w:p w14:paraId="55571779" w14:textId="77777777" w:rsidR="00C0684F" w:rsidRPr="00541D3A" w:rsidRDefault="00C0684F" w:rsidP="0030716B">
      <w:pPr>
        <w:pStyle w:val="ListParagraph"/>
        <w:numPr>
          <w:ilvl w:val="0"/>
          <w:numId w:val="29"/>
        </w:numPr>
        <w:ind w:left="360" w:hanging="360"/>
        <w:jc w:val="both"/>
        <w:rPr>
          <w:spacing w:val="-3"/>
        </w:rPr>
      </w:pPr>
      <w:r w:rsidRPr="00541D3A">
        <w:rPr>
          <w:spacing w:val="-3"/>
        </w:rPr>
        <w:t>The General Conditions of Contract</w:t>
      </w:r>
      <w:r w:rsidR="005C2381" w:rsidRPr="00541D3A">
        <w:rPr>
          <w:spacing w:val="-3"/>
        </w:rPr>
        <w:t>, including Attachment 1,</w:t>
      </w:r>
      <w:r w:rsidRPr="00541D3A">
        <w:rPr>
          <w:spacing w:val="-3"/>
        </w:rPr>
        <w:t xml:space="preserve"> shall not be modified.  The Special Conditions of Contract that contain clauses specific to each Contract intend to supplement, but not over-write or otherwise contradict, the General Conditions. </w:t>
      </w:r>
    </w:p>
    <w:p w14:paraId="092C51EE" w14:textId="77777777" w:rsidR="00C0684F" w:rsidRPr="00541D3A" w:rsidRDefault="00C0684F" w:rsidP="00C0684F">
      <w:pPr>
        <w:jc w:val="both"/>
        <w:rPr>
          <w:spacing w:val="-3"/>
        </w:rPr>
      </w:pPr>
    </w:p>
    <w:p w14:paraId="044FCA31" w14:textId="77777777" w:rsidR="00C0684F" w:rsidRPr="00541D3A" w:rsidRDefault="00C0684F" w:rsidP="00C0684F">
      <w:pPr>
        <w:rPr>
          <w:lang w:eastAsia="it-IT"/>
        </w:rPr>
      </w:pPr>
      <w:r w:rsidRPr="00541D3A">
        <w:rPr>
          <w:lang w:eastAsia="it-IT"/>
        </w:rPr>
        <w:br w:type="page"/>
      </w:r>
    </w:p>
    <w:p w14:paraId="040C6C28" w14:textId="77777777" w:rsidR="00C0684F" w:rsidRPr="00541D3A" w:rsidRDefault="00C0684F" w:rsidP="00C0684F">
      <w:pPr>
        <w:jc w:val="center"/>
        <w:rPr>
          <w:b/>
          <w:sz w:val="32"/>
        </w:rPr>
      </w:pPr>
      <w:r w:rsidRPr="00541D3A">
        <w:rPr>
          <w:rFonts w:ascii="Times New Roman Bold" w:hAnsi="Times New Roman Bold"/>
          <w:b/>
          <w:smallCaps/>
          <w:sz w:val="32"/>
        </w:rPr>
        <w:lastRenderedPageBreak/>
        <w:t>Contract for Consultant’s Services</w:t>
      </w:r>
    </w:p>
    <w:p w14:paraId="6B9DF067" w14:textId="77777777" w:rsidR="00C0684F" w:rsidRPr="00541D3A" w:rsidRDefault="00C0684F" w:rsidP="00C0684F">
      <w:pPr>
        <w:jc w:val="center"/>
        <w:rPr>
          <w:b/>
          <w:sz w:val="28"/>
        </w:rPr>
      </w:pPr>
    </w:p>
    <w:p w14:paraId="251C9043" w14:textId="77777777" w:rsidR="00C0684F" w:rsidRPr="00541D3A" w:rsidRDefault="00C0684F" w:rsidP="00C0684F">
      <w:pPr>
        <w:jc w:val="center"/>
        <w:rPr>
          <w:b/>
          <w:sz w:val="28"/>
        </w:rPr>
      </w:pPr>
      <w:r w:rsidRPr="00541D3A">
        <w:rPr>
          <w:b/>
          <w:sz w:val="28"/>
        </w:rPr>
        <w:t>Lump-Sum</w:t>
      </w:r>
    </w:p>
    <w:p w14:paraId="53D72318" w14:textId="77777777" w:rsidR="00C0684F" w:rsidRPr="00541D3A" w:rsidRDefault="00C0684F" w:rsidP="00C0684F">
      <w:pPr>
        <w:jc w:val="center"/>
      </w:pPr>
    </w:p>
    <w:p w14:paraId="7F6A37DE" w14:textId="77777777" w:rsidR="00C0684F" w:rsidRPr="00541D3A" w:rsidRDefault="00C0684F" w:rsidP="00C0684F">
      <w:pPr>
        <w:jc w:val="center"/>
      </w:pPr>
    </w:p>
    <w:p w14:paraId="28EE2BEC" w14:textId="77777777" w:rsidR="00C0684F" w:rsidRPr="00541D3A" w:rsidRDefault="00C0684F" w:rsidP="00C0684F">
      <w:pPr>
        <w:jc w:val="center"/>
        <w:rPr>
          <w:b/>
        </w:rPr>
      </w:pPr>
    </w:p>
    <w:p w14:paraId="5417C258" w14:textId="77777777" w:rsidR="00C0684F" w:rsidRPr="00541D3A" w:rsidRDefault="00C0684F" w:rsidP="00C0684F">
      <w:pPr>
        <w:jc w:val="center"/>
        <w:rPr>
          <w:b/>
        </w:rPr>
      </w:pPr>
    </w:p>
    <w:p w14:paraId="2E8779FE" w14:textId="77777777" w:rsidR="00C0684F" w:rsidRPr="00541D3A" w:rsidRDefault="00C0684F" w:rsidP="00C0684F">
      <w:pPr>
        <w:jc w:val="center"/>
        <w:rPr>
          <w:b/>
        </w:rPr>
      </w:pPr>
    </w:p>
    <w:p w14:paraId="1E5FDED1" w14:textId="77777777" w:rsidR="00C0684F" w:rsidRPr="00541D3A" w:rsidRDefault="00C0684F" w:rsidP="00C0684F">
      <w:pPr>
        <w:jc w:val="center"/>
      </w:pPr>
      <w:r w:rsidRPr="00541D3A">
        <w:rPr>
          <w:b/>
        </w:rPr>
        <w:t>Project Name</w:t>
      </w:r>
      <w:r w:rsidRPr="00541D3A">
        <w:t xml:space="preserve"> ___________________________</w:t>
      </w:r>
    </w:p>
    <w:p w14:paraId="5EF3ADB9" w14:textId="77777777" w:rsidR="00C0684F" w:rsidRPr="00541D3A" w:rsidRDefault="00C0684F" w:rsidP="00C0684F">
      <w:pPr>
        <w:jc w:val="center"/>
      </w:pPr>
    </w:p>
    <w:p w14:paraId="455C7C15" w14:textId="77777777" w:rsidR="00C0684F" w:rsidRPr="00541D3A" w:rsidRDefault="00C0684F" w:rsidP="00C0684F">
      <w:pPr>
        <w:jc w:val="center"/>
      </w:pPr>
      <w:r w:rsidRPr="00541D3A">
        <w:rPr>
          <w:i/>
        </w:rPr>
        <w:t>[</w:t>
      </w:r>
      <w:r w:rsidRPr="00541D3A">
        <w:rPr>
          <w:b/>
          <w:i/>
        </w:rPr>
        <w:t>Loan/Credit/Grant</w:t>
      </w:r>
      <w:r w:rsidRPr="00541D3A">
        <w:rPr>
          <w:i/>
        </w:rPr>
        <w:t>]</w:t>
      </w:r>
      <w:r w:rsidRPr="00541D3A">
        <w:t xml:space="preserve"> </w:t>
      </w:r>
      <w:r w:rsidRPr="00541D3A">
        <w:rPr>
          <w:b/>
        </w:rPr>
        <w:t>No.</w:t>
      </w:r>
      <w:r w:rsidRPr="00541D3A">
        <w:t>____________________</w:t>
      </w:r>
    </w:p>
    <w:p w14:paraId="0810FE5C" w14:textId="77777777" w:rsidR="00C0684F" w:rsidRPr="00541D3A" w:rsidRDefault="00C0684F" w:rsidP="00C0684F">
      <w:pPr>
        <w:jc w:val="center"/>
      </w:pPr>
    </w:p>
    <w:p w14:paraId="0EFAC2E7" w14:textId="77777777" w:rsidR="00C0684F" w:rsidRPr="00541D3A" w:rsidRDefault="00C0684F" w:rsidP="00C0684F">
      <w:pPr>
        <w:jc w:val="center"/>
      </w:pPr>
      <w:r w:rsidRPr="00541D3A">
        <w:rPr>
          <w:b/>
        </w:rPr>
        <w:t>Contract No.</w:t>
      </w:r>
      <w:r w:rsidRPr="00541D3A">
        <w:t xml:space="preserve"> ____________________________</w:t>
      </w:r>
    </w:p>
    <w:p w14:paraId="4513C33A" w14:textId="77777777" w:rsidR="00C0684F" w:rsidRPr="00541D3A" w:rsidRDefault="00C0684F" w:rsidP="00C0684F"/>
    <w:p w14:paraId="22356176" w14:textId="77777777" w:rsidR="00C0684F" w:rsidRPr="00541D3A" w:rsidRDefault="00C0684F" w:rsidP="00C0684F">
      <w:pPr>
        <w:jc w:val="center"/>
        <w:rPr>
          <w:b/>
        </w:rPr>
      </w:pPr>
      <w:r w:rsidRPr="00541D3A">
        <w:rPr>
          <w:b/>
        </w:rPr>
        <w:t>between</w:t>
      </w:r>
    </w:p>
    <w:p w14:paraId="74E8BA17" w14:textId="77777777" w:rsidR="00C0684F" w:rsidRPr="00541D3A" w:rsidRDefault="00C0684F" w:rsidP="00C0684F">
      <w:pPr>
        <w:pStyle w:val="BankNormal"/>
        <w:spacing w:after="0"/>
        <w:rPr>
          <w:szCs w:val="24"/>
          <w:lang w:eastAsia="it-IT"/>
        </w:rPr>
      </w:pPr>
    </w:p>
    <w:p w14:paraId="1F37F679" w14:textId="77777777" w:rsidR="00C0684F" w:rsidRPr="00541D3A" w:rsidRDefault="00C0684F" w:rsidP="00C0684F"/>
    <w:p w14:paraId="40F74C02" w14:textId="77777777" w:rsidR="00C0684F" w:rsidRPr="00541D3A" w:rsidRDefault="00C0684F" w:rsidP="00C0684F"/>
    <w:p w14:paraId="6A2BD093" w14:textId="77777777" w:rsidR="00C0684F" w:rsidRPr="00541D3A" w:rsidRDefault="00C0684F" w:rsidP="00C0684F"/>
    <w:p w14:paraId="2DED8E2A" w14:textId="77777777" w:rsidR="00C0684F" w:rsidRPr="00541D3A" w:rsidRDefault="00C0684F" w:rsidP="00C0684F"/>
    <w:p w14:paraId="0D73B747" w14:textId="77777777" w:rsidR="00C0684F" w:rsidRPr="00541D3A" w:rsidRDefault="00C0684F" w:rsidP="00C0684F">
      <w:pPr>
        <w:tabs>
          <w:tab w:val="left" w:pos="4320"/>
        </w:tabs>
        <w:jc w:val="center"/>
      </w:pPr>
      <w:r w:rsidRPr="00541D3A">
        <w:rPr>
          <w:u w:val="single"/>
        </w:rPr>
        <w:tab/>
      </w:r>
    </w:p>
    <w:p w14:paraId="2B4AE65A" w14:textId="77777777" w:rsidR="00C0684F" w:rsidRPr="00541D3A" w:rsidRDefault="00C0684F" w:rsidP="00C0684F">
      <w:pPr>
        <w:jc w:val="center"/>
        <w:rPr>
          <w:i/>
        </w:rPr>
      </w:pPr>
      <w:r w:rsidRPr="00541D3A">
        <w:rPr>
          <w:i/>
        </w:rPr>
        <w:t>[</w:t>
      </w:r>
      <w:r w:rsidRPr="00541D3A">
        <w:rPr>
          <w:b/>
          <w:i/>
        </w:rPr>
        <w:t>Name of the Client</w:t>
      </w:r>
      <w:r w:rsidRPr="00541D3A">
        <w:rPr>
          <w:i/>
        </w:rPr>
        <w:t>]</w:t>
      </w:r>
    </w:p>
    <w:p w14:paraId="7373D013" w14:textId="77777777" w:rsidR="00C0684F" w:rsidRPr="00541D3A" w:rsidRDefault="00C0684F" w:rsidP="00C0684F"/>
    <w:p w14:paraId="3D0270BF" w14:textId="77777777" w:rsidR="00C0684F" w:rsidRPr="00541D3A" w:rsidRDefault="00C0684F" w:rsidP="00C0684F"/>
    <w:p w14:paraId="21AC355E" w14:textId="77777777" w:rsidR="00C0684F" w:rsidRPr="00541D3A" w:rsidRDefault="00C0684F" w:rsidP="00C0684F"/>
    <w:p w14:paraId="668812CA" w14:textId="77777777" w:rsidR="00C0684F" w:rsidRPr="00541D3A" w:rsidRDefault="00C0684F" w:rsidP="00C0684F"/>
    <w:p w14:paraId="0D45BFB4" w14:textId="77777777" w:rsidR="00C0684F" w:rsidRPr="00541D3A" w:rsidRDefault="00C0684F" w:rsidP="00C0684F"/>
    <w:p w14:paraId="47D81A95" w14:textId="77777777" w:rsidR="00C0684F" w:rsidRPr="00541D3A" w:rsidRDefault="00C0684F" w:rsidP="00C0684F"/>
    <w:p w14:paraId="488096D4" w14:textId="77777777" w:rsidR="00C0684F" w:rsidRPr="00541D3A" w:rsidRDefault="00C0684F" w:rsidP="00C0684F">
      <w:pPr>
        <w:jc w:val="center"/>
        <w:rPr>
          <w:b/>
        </w:rPr>
      </w:pPr>
      <w:r w:rsidRPr="00541D3A">
        <w:rPr>
          <w:b/>
        </w:rPr>
        <w:t>and</w:t>
      </w:r>
    </w:p>
    <w:p w14:paraId="08270E8C" w14:textId="77777777" w:rsidR="00C0684F" w:rsidRPr="00541D3A" w:rsidRDefault="00C0684F" w:rsidP="00C0684F"/>
    <w:p w14:paraId="5D65C7EE" w14:textId="77777777" w:rsidR="00C0684F" w:rsidRPr="00541D3A" w:rsidRDefault="00C0684F" w:rsidP="00C0684F"/>
    <w:p w14:paraId="24B3E2B5" w14:textId="77777777" w:rsidR="00C0684F" w:rsidRPr="00541D3A" w:rsidRDefault="00C0684F" w:rsidP="00C0684F"/>
    <w:p w14:paraId="240D0D27" w14:textId="77777777" w:rsidR="00C0684F" w:rsidRPr="00541D3A" w:rsidRDefault="00C0684F" w:rsidP="00C0684F"/>
    <w:p w14:paraId="23BE4B04" w14:textId="77777777" w:rsidR="00C0684F" w:rsidRPr="00541D3A" w:rsidRDefault="00C0684F" w:rsidP="00C0684F"/>
    <w:p w14:paraId="5650949F" w14:textId="77777777" w:rsidR="00C0684F" w:rsidRPr="00541D3A" w:rsidRDefault="00C0684F" w:rsidP="00C0684F"/>
    <w:p w14:paraId="6C626C21" w14:textId="77777777" w:rsidR="00C0684F" w:rsidRPr="00541D3A" w:rsidRDefault="00C0684F" w:rsidP="00C0684F">
      <w:pPr>
        <w:tabs>
          <w:tab w:val="left" w:pos="4320"/>
        </w:tabs>
        <w:jc w:val="center"/>
      </w:pPr>
      <w:r w:rsidRPr="00541D3A">
        <w:rPr>
          <w:u w:val="single"/>
        </w:rPr>
        <w:tab/>
      </w:r>
    </w:p>
    <w:p w14:paraId="16DB1C10" w14:textId="77777777" w:rsidR="00C0684F" w:rsidRPr="00541D3A" w:rsidRDefault="00C0684F" w:rsidP="00C0684F">
      <w:pPr>
        <w:jc w:val="center"/>
        <w:rPr>
          <w:i/>
          <w:color w:val="1F497D" w:themeColor="text2"/>
        </w:rPr>
      </w:pPr>
      <w:r w:rsidRPr="00541D3A">
        <w:rPr>
          <w:i/>
          <w:color w:val="1F497D" w:themeColor="text2"/>
        </w:rPr>
        <w:t>[</w:t>
      </w:r>
      <w:r w:rsidRPr="00541D3A">
        <w:rPr>
          <w:b/>
          <w:i/>
          <w:color w:val="1F497D" w:themeColor="text2"/>
        </w:rPr>
        <w:t>Name of the Consultant</w:t>
      </w:r>
      <w:r w:rsidRPr="00541D3A">
        <w:rPr>
          <w:i/>
          <w:color w:val="1F497D" w:themeColor="text2"/>
        </w:rPr>
        <w:t>]</w:t>
      </w:r>
    </w:p>
    <w:p w14:paraId="6ED03ED8" w14:textId="77777777" w:rsidR="00C0684F" w:rsidRPr="00541D3A" w:rsidRDefault="00C0684F" w:rsidP="00C0684F"/>
    <w:p w14:paraId="4607C4AD" w14:textId="77777777" w:rsidR="00C0684F" w:rsidRPr="00541D3A" w:rsidRDefault="00C0684F" w:rsidP="00C0684F"/>
    <w:p w14:paraId="33110361" w14:textId="77777777" w:rsidR="00C0684F" w:rsidRPr="00541D3A" w:rsidRDefault="00C0684F" w:rsidP="00C0684F"/>
    <w:p w14:paraId="2EBB749C" w14:textId="77777777" w:rsidR="00C0684F" w:rsidRPr="00541D3A" w:rsidRDefault="00C0684F" w:rsidP="00C0684F"/>
    <w:p w14:paraId="68754C60" w14:textId="77777777" w:rsidR="00C0684F" w:rsidRPr="00541D3A" w:rsidRDefault="00C0684F" w:rsidP="00C0684F"/>
    <w:p w14:paraId="76FFF88E" w14:textId="77777777" w:rsidR="00C0684F" w:rsidRPr="00541D3A" w:rsidRDefault="00C0684F" w:rsidP="00C0684F">
      <w:pPr>
        <w:tabs>
          <w:tab w:val="left" w:pos="3600"/>
        </w:tabs>
        <w:jc w:val="center"/>
        <w:rPr>
          <w:b/>
        </w:rPr>
      </w:pPr>
      <w:r w:rsidRPr="00541D3A">
        <w:rPr>
          <w:b/>
        </w:rPr>
        <w:t xml:space="preserve">Dated:  </w:t>
      </w:r>
      <w:r w:rsidRPr="00541D3A">
        <w:rPr>
          <w:b/>
          <w:u w:val="single"/>
        </w:rPr>
        <w:tab/>
      </w:r>
    </w:p>
    <w:p w14:paraId="54EF5F30" w14:textId="77777777" w:rsidR="00C0684F" w:rsidRPr="00541D3A" w:rsidRDefault="00C0684F" w:rsidP="00C0684F"/>
    <w:p w14:paraId="7E239B29" w14:textId="77777777" w:rsidR="00C0684F" w:rsidRPr="00541D3A" w:rsidRDefault="00C0684F" w:rsidP="00C0684F">
      <w:pPr>
        <w:sectPr w:rsidR="00C0684F" w:rsidRPr="00541D3A">
          <w:headerReference w:type="even" r:id="rId88"/>
          <w:headerReference w:type="default" r:id="rId89"/>
          <w:footerReference w:type="default" r:id="rId90"/>
          <w:headerReference w:type="first" r:id="rId91"/>
          <w:pgSz w:w="12242" w:h="15842" w:code="1"/>
          <w:pgMar w:top="1440" w:right="1440" w:bottom="1729" w:left="1729" w:header="720" w:footer="720" w:gutter="0"/>
          <w:paperSrc w:first="105" w:other="105"/>
          <w:cols w:space="720"/>
          <w:noEndnote/>
        </w:sectPr>
      </w:pPr>
    </w:p>
    <w:p w14:paraId="37047539" w14:textId="77777777" w:rsidR="00C0684F" w:rsidRPr="00541D3A" w:rsidRDefault="00C0684F" w:rsidP="0030716B">
      <w:pPr>
        <w:pStyle w:val="Heading1"/>
        <w:numPr>
          <w:ilvl w:val="0"/>
          <w:numId w:val="25"/>
        </w:numPr>
      </w:pPr>
      <w:bookmarkStart w:id="131" w:name="_Toc299534125"/>
      <w:bookmarkStart w:id="132" w:name="_Toc30081185"/>
      <w:bookmarkStart w:id="133" w:name="_Toc69826464"/>
      <w:r w:rsidRPr="00541D3A">
        <w:lastRenderedPageBreak/>
        <w:t>Form of Contract</w:t>
      </w:r>
      <w:bookmarkEnd w:id="131"/>
      <w:bookmarkEnd w:id="132"/>
      <w:bookmarkEnd w:id="133"/>
    </w:p>
    <w:p w14:paraId="4111D2F7" w14:textId="77777777" w:rsidR="00C0684F" w:rsidRPr="00541D3A" w:rsidRDefault="00C0684F" w:rsidP="00C0684F">
      <w:pPr>
        <w:jc w:val="center"/>
        <w:rPr>
          <w:rFonts w:ascii="Times New Roman Bold" w:hAnsi="Times New Roman Bold"/>
          <w:b/>
          <w:smallCaps/>
          <w:sz w:val="28"/>
        </w:rPr>
      </w:pPr>
      <w:r w:rsidRPr="00541D3A">
        <w:rPr>
          <w:rFonts w:ascii="Times New Roman Bold" w:hAnsi="Times New Roman Bold"/>
          <w:b/>
          <w:smallCaps/>
          <w:sz w:val="28"/>
        </w:rPr>
        <w:t>Lump-Sum</w:t>
      </w:r>
    </w:p>
    <w:p w14:paraId="63D71D9A" w14:textId="77777777" w:rsidR="00C0684F" w:rsidRPr="00541D3A" w:rsidRDefault="00C0684F" w:rsidP="00C0684F"/>
    <w:p w14:paraId="4E978EE9" w14:textId="77777777" w:rsidR="00C0684F" w:rsidRPr="00541D3A" w:rsidRDefault="00C0684F" w:rsidP="00C0684F">
      <w:pPr>
        <w:jc w:val="center"/>
      </w:pPr>
      <w:r w:rsidRPr="00541D3A">
        <w:t>(Text in brackets [ ] is optional; all notes should be deleted in the final text)</w:t>
      </w:r>
    </w:p>
    <w:p w14:paraId="2752650D" w14:textId="77777777" w:rsidR="00C0684F" w:rsidRPr="00541D3A" w:rsidRDefault="00C0684F" w:rsidP="00C0684F"/>
    <w:p w14:paraId="1EFB667C" w14:textId="77777777" w:rsidR="00C0684F" w:rsidRPr="00541D3A" w:rsidRDefault="00C0684F" w:rsidP="00C0684F"/>
    <w:p w14:paraId="2D9776D1" w14:textId="77777777" w:rsidR="00C0684F" w:rsidRPr="00541D3A" w:rsidRDefault="00C0684F" w:rsidP="00C0684F">
      <w:pPr>
        <w:jc w:val="both"/>
      </w:pPr>
      <w:r w:rsidRPr="00541D3A">
        <w:t xml:space="preserve">This CONTRACT (hereinafter called the “Contract”) is made the </w:t>
      </w:r>
      <w:r w:rsidRPr="00541D3A">
        <w:rPr>
          <w:i/>
        </w:rPr>
        <w:t>[number]</w:t>
      </w:r>
      <w:r w:rsidRPr="00541D3A">
        <w:t xml:space="preserve"> day of the month of </w:t>
      </w:r>
      <w:r w:rsidRPr="00541D3A">
        <w:rPr>
          <w:i/>
        </w:rPr>
        <w:t>[month]</w:t>
      </w:r>
      <w:r w:rsidRPr="00541D3A">
        <w:t xml:space="preserve">, </w:t>
      </w:r>
      <w:r w:rsidRPr="00541D3A">
        <w:rPr>
          <w:i/>
        </w:rPr>
        <w:t>[year]</w:t>
      </w:r>
      <w:r w:rsidRPr="00541D3A">
        <w:t xml:space="preserve">, between, on the one hand, </w:t>
      </w:r>
      <w:r w:rsidRPr="00541D3A">
        <w:rPr>
          <w:i/>
        </w:rPr>
        <w:t>[name of Client or Recipient]</w:t>
      </w:r>
      <w:r w:rsidRPr="00541D3A">
        <w:t xml:space="preserve"> (hereinafter called the “Client”) and, on the other hand, </w:t>
      </w:r>
      <w:r w:rsidRPr="00541D3A">
        <w:rPr>
          <w:i/>
        </w:rPr>
        <w:t xml:space="preserve">[name of </w:t>
      </w:r>
      <w:r w:rsidRPr="00541D3A">
        <w:rPr>
          <w:i/>
          <w:iCs/>
        </w:rPr>
        <w:t>Consultant</w:t>
      </w:r>
      <w:r w:rsidRPr="00541D3A">
        <w:rPr>
          <w:i/>
        </w:rPr>
        <w:t>]</w:t>
      </w:r>
      <w:r w:rsidRPr="00541D3A">
        <w:t xml:space="preserve"> (hereinafter called the “Consultant”).</w:t>
      </w:r>
    </w:p>
    <w:p w14:paraId="26B60C9D" w14:textId="77777777" w:rsidR="00C0684F" w:rsidRPr="00541D3A" w:rsidRDefault="00C0684F" w:rsidP="00C0684F">
      <w:pPr>
        <w:jc w:val="both"/>
      </w:pPr>
    </w:p>
    <w:p w14:paraId="310EB0F6" w14:textId="77777777" w:rsidR="00C0684F" w:rsidRPr="00541D3A" w:rsidRDefault="00C0684F" w:rsidP="00C0684F">
      <w:pPr>
        <w:jc w:val="both"/>
      </w:pPr>
      <w:r w:rsidRPr="00541D3A">
        <w:rPr>
          <w:i/>
        </w:rPr>
        <w:t>[</w:t>
      </w:r>
      <w:r w:rsidRPr="00541D3A">
        <w:rPr>
          <w:i/>
          <w:color w:val="1F497D" w:themeColor="text2"/>
        </w:rPr>
        <w:t xml:space="preserve">If the </w:t>
      </w:r>
      <w:r w:rsidRPr="00541D3A">
        <w:rPr>
          <w:i/>
          <w:iCs/>
          <w:color w:val="1F497D" w:themeColor="text2"/>
        </w:rPr>
        <w:t>Consultant</w:t>
      </w:r>
      <w:r w:rsidRPr="00541D3A">
        <w:rPr>
          <w:i/>
          <w:color w:val="1F497D" w:themeColor="text2"/>
        </w:rPr>
        <w:t xml:space="preserve"> consist of more than one entity, the above should be partially amended to read as follows:</w:t>
      </w:r>
      <w:r w:rsidRPr="00541D3A">
        <w:t xml:space="preserve"> “…(hereinafter called the “Client”) and, on the other hand, a Joint Venture</w:t>
      </w:r>
      <w:r w:rsidRPr="00541D3A">
        <w:rPr>
          <w:bCs/>
          <w:spacing w:val="-2"/>
        </w:rPr>
        <w:t xml:space="preserve"> (name of the JV)</w:t>
      </w:r>
      <w:r w:rsidRPr="00541D3A">
        <w:t xml:space="preserve"> consisting of the following entities, each member of which will be jointly and severally liable to the Client for all the Consultant’s obligations under this Contract, namely, </w:t>
      </w:r>
      <w:r w:rsidRPr="00541D3A">
        <w:rPr>
          <w:i/>
        </w:rPr>
        <w:t xml:space="preserve">[name of </w:t>
      </w:r>
      <w:r w:rsidRPr="00541D3A">
        <w:rPr>
          <w:i/>
          <w:iCs/>
        </w:rPr>
        <w:t>member</w:t>
      </w:r>
      <w:r w:rsidRPr="00541D3A">
        <w:rPr>
          <w:i/>
        </w:rPr>
        <w:t>]</w:t>
      </w:r>
      <w:r w:rsidRPr="00541D3A">
        <w:t xml:space="preserve"> and </w:t>
      </w:r>
      <w:r w:rsidRPr="00541D3A">
        <w:rPr>
          <w:i/>
        </w:rPr>
        <w:t xml:space="preserve">[name of </w:t>
      </w:r>
      <w:r w:rsidRPr="00541D3A">
        <w:rPr>
          <w:i/>
          <w:iCs/>
        </w:rPr>
        <w:t>member</w:t>
      </w:r>
      <w:r w:rsidRPr="00541D3A">
        <w:rPr>
          <w:i/>
        </w:rPr>
        <w:t>]</w:t>
      </w:r>
      <w:r w:rsidRPr="00541D3A">
        <w:t xml:space="preserve"> (hereinafter called the “Consultant”).]</w:t>
      </w:r>
    </w:p>
    <w:p w14:paraId="1BA7A39D" w14:textId="77777777" w:rsidR="00C0684F" w:rsidRPr="00541D3A" w:rsidRDefault="00C0684F" w:rsidP="00C0684F">
      <w:pPr>
        <w:jc w:val="both"/>
      </w:pPr>
    </w:p>
    <w:p w14:paraId="093C7423" w14:textId="77777777" w:rsidR="00C0684F" w:rsidRPr="00541D3A" w:rsidRDefault="00C0684F" w:rsidP="00C0684F">
      <w:pPr>
        <w:jc w:val="both"/>
      </w:pPr>
      <w:r w:rsidRPr="00541D3A">
        <w:t>WHEREAS</w:t>
      </w:r>
    </w:p>
    <w:p w14:paraId="6F401BBC" w14:textId="77777777" w:rsidR="00C0684F" w:rsidRPr="00541D3A" w:rsidRDefault="00C0684F" w:rsidP="00C0684F">
      <w:pPr>
        <w:ind w:left="1440" w:hanging="720"/>
        <w:jc w:val="both"/>
      </w:pPr>
    </w:p>
    <w:p w14:paraId="0974DDE8" w14:textId="77777777" w:rsidR="00C0684F" w:rsidRPr="00541D3A" w:rsidRDefault="00C0684F" w:rsidP="00C0684F">
      <w:pPr>
        <w:ind w:left="900" w:hanging="540"/>
        <w:jc w:val="both"/>
      </w:pPr>
      <w:r w:rsidRPr="00541D3A">
        <w:t>(a)</w:t>
      </w:r>
      <w:r w:rsidRPr="00541D3A">
        <w:tab/>
        <w:t>the Client has requested the Consultant to provide certain consulting services as defined in this Contract (hereinafter called the “Services”);</w:t>
      </w:r>
    </w:p>
    <w:p w14:paraId="6371C241" w14:textId="77777777" w:rsidR="00C0684F" w:rsidRPr="00541D3A" w:rsidRDefault="00C0684F" w:rsidP="00C0684F">
      <w:pPr>
        <w:ind w:left="900" w:hanging="720"/>
        <w:jc w:val="both"/>
      </w:pPr>
    </w:p>
    <w:p w14:paraId="1E362190" w14:textId="77777777" w:rsidR="00C0684F" w:rsidRPr="00541D3A" w:rsidRDefault="00C0684F" w:rsidP="00C0684F">
      <w:pPr>
        <w:ind w:left="900" w:hanging="540"/>
        <w:jc w:val="both"/>
      </w:pPr>
      <w:r w:rsidRPr="00541D3A">
        <w:t>(b)</w:t>
      </w:r>
      <w:r w:rsidRPr="00541D3A">
        <w:tab/>
        <w:t>the Consultant, having represented to the Client that it has the required professional skills, expertise and technical resources, has agreed to provide the Services on the terms and conditions set forth in this Contract;</w:t>
      </w:r>
    </w:p>
    <w:p w14:paraId="1DB26503" w14:textId="77777777" w:rsidR="00C0684F" w:rsidRPr="00541D3A" w:rsidRDefault="00C0684F" w:rsidP="00C0684F">
      <w:pPr>
        <w:ind w:left="900" w:hanging="720"/>
        <w:jc w:val="both"/>
      </w:pPr>
    </w:p>
    <w:p w14:paraId="5FD9D371" w14:textId="77777777" w:rsidR="00C0684F" w:rsidRPr="00541D3A" w:rsidRDefault="00C0684F" w:rsidP="00C0684F">
      <w:pPr>
        <w:ind w:left="900" w:hanging="540"/>
        <w:jc w:val="both"/>
      </w:pPr>
      <w:r w:rsidRPr="00541D3A">
        <w:t>(c)</w:t>
      </w:r>
      <w:r w:rsidRPr="00541D3A">
        <w:tab/>
        <w:t>the Client has received [</w:t>
      </w:r>
      <w:r w:rsidRPr="00541D3A">
        <w:rPr>
          <w:i/>
        </w:rPr>
        <w:t>or</w:t>
      </w:r>
      <w:r w:rsidRPr="00541D3A">
        <w:t xml:space="preserve"> has applied for] a loan [</w:t>
      </w:r>
      <w:r w:rsidRPr="00541D3A">
        <w:rPr>
          <w:i/>
        </w:rPr>
        <w:t>or</w:t>
      </w:r>
      <w:r w:rsidRPr="00541D3A">
        <w:t xml:space="preserve"> credit </w:t>
      </w:r>
      <w:r w:rsidRPr="00541D3A">
        <w:rPr>
          <w:i/>
        </w:rPr>
        <w:t>or</w:t>
      </w:r>
      <w:r w:rsidRPr="00541D3A">
        <w:t xml:space="preserve"> grant] from the [</w:t>
      </w:r>
      <w:r w:rsidRPr="00541D3A">
        <w:rPr>
          <w:i/>
        </w:rPr>
        <w:t xml:space="preserve">insert </w:t>
      </w:r>
      <w:r w:rsidR="00E66809" w:rsidRPr="00541D3A">
        <w:rPr>
          <w:i/>
        </w:rPr>
        <w:t>as</w:t>
      </w:r>
      <w:r w:rsidRPr="00541D3A">
        <w:rPr>
          <w:i/>
        </w:rPr>
        <w:t xml:space="preserve"> relevant</w:t>
      </w:r>
      <w:r w:rsidR="00E66809" w:rsidRPr="00541D3A">
        <w:rPr>
          <w:i/>
        </w:rPr>
        <w:t>, International Bank for Reconstruction and Development (IBRD) or International Development Association (IDA)</w:t>
      </w:r>
      <w:r w:rsidRPr="00541D3A">
        <w:rPr>
          <w:i/>
        </w:rPr>
        <w:t xml:space="preserve">]: </w:t>
      </w:r>
      <w:r w:rsidRPr="00541D3A">
        <w:t>toward the cost of the Services and intends to apply a portion of the proceeds of this [loan/credit/grant] to eligible payments under this Contract, it being understood that (i) payments by the Bank will be made only at the request of the Client and upon approval by the Bank; (ii) such payments will be subject, in all respects, to the terms an</w:t>
      </w:r>
      <w:r w:rsidR="00E66809" w:rsidRPr="00541D3A">
        <w:t>d conditions of the [loan/financing</w:t>
      </w:r>
      <w:r w:rsidRPr="00541D3A">
        <w:t xml:space="preserve">/grant] agreement, including prohibitions of withdrawal from the [loan/credit/grant]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rsidR="00E66809" w:rsidRPr="00541D3A">
        <w:t>any rights from the [loan/financing</w:t>
      </w:r>
      <w:r w:rsidRPr="00541D3A">
        <w:t>/grant] agreement or have any claim to the [loan/credit/grant] proceeds;</w:t>
      </w:r>
    </w:p>
    <w:p w14:paraId="42918E76" w14:textId="77777777" w:rsidR="00C0684F" w:rsidRPr="00541D3A" w:rsidRDefault="00C0684F" w:rsidP="00C0684F">
      <w:pPr>
        <w:ind w:left="1440" w:hanging="720"/>
        <w:jc w:val="both"/>
      </w:pPr>
    </w:p>
    <w:p w14:paraId="65131ABC" w14:textId="77777777" w:rsidR="00C0684F" w:rsidRPr="00541D3A" w:rsidRDefault="00C0684F" w:rsidP="00C0684F">
      <w:pPr>
        <w:pStyle w:val="BodyText"/>
        <w:keepNext/>
        <w:suppressAutoHyphens w:val="0"/>
        <w:spacing w:after="0"/>
        <w:rPr>
          <w:szCs w:val="24"/>
          <w:lang w:eastAsia="it-IT"/>
        </w:rPr>
      </w:pPr>
      <w:smartTag w:uri="urn:schemas-microsoft-com:office:smarttags" w:element="stockticker">
        <w:r w:rsidRPr="00541D3A">
          <w:rPr>
            <w:szCs w:val="24"/>
            <w:lang w:eastAsia="it-IT"/>
          </w:rPr>
          <w:lastRenderedPageBreak/>
          <w:t>NOW</w:t>
        </w:r>
      </w:smartTag>
      <w:r w:rsidRPr="00541D3A">
        <w:rPr>
          <w:szCs w:val="24"/>
          <w:lang w:eastAsia="it-IT"/>
        </w:rPr>
        <w:t xml:space="preserve"> THEREFORE the parties hereto hereby agree as follows:</w:t>
      </w:r>
    </w:p>
    <w:p w14:paraId="28F57E48" w14:textId="77777777" w:rsidR="00C0684F" w:rsidRPr="00541D3A" w:rsidRDefault="00C0684F" w:rsidP="00C0684F">
      <w:pPr>
        <w:keepNext/>
        <w:jc w:val="both"/>
      </w:pPr>
    </w:p>
    <w:p w14:paraId="6CFA5DC8" w14:textId="77777777" w:rsidR="00C0684F" w:rsidRPr="00541D3A" w:rsidRDefault="00C0684F" w:rsidP="00C0684F">
      <w:pPr>
        <w:keepNext/>
        <w:ind w:left="720" w:hanging="720"/>
        <w:jc w:val="both"/>
      </w:pPr>
      <w:r w:rsidRPr="00541D3A">
        <w:t>1.</w:t>
      </w:r>
      <w:r w:rsidRPr="00541D3A">
        <w:tab/>
        <w:t>The following documents attached hereto shall be deemed to form an integral part of this Contract:</w:t>
      </w:r>
    </w:p>
    <w:p w14:paraId="5BECA263" w14:textId="77777777" w:rsidR="00C0684F" w:rsidRPr="00541D3A" w:rsidRDefault="00C0684F" w:rsidP="00C0684F">
      <w:pPr>
        <w:keepNext/>
        <w:ind w:left="720" w:hanging="720"/>
        <w:jc w:val="both"/>
      </w:pPr>
    </w:p>
    <w:p w14:paraId="201E9CFD" w14:textId="77777777" w:rsidR="00C0684F" w:rsidRPr="00541D3A" w:rsidRDefault="00C0684F" w:rsidP="00C0684F">
      <w:pPr>
        <w:ind w:left="1260" w:hanging="540"/>
        <w:jc w:val="both"/>
      </w:pPr>
      <w:r w:rsidRPr="00541D3A">
        <w:t>(a)</w:t>
      </w:r>
      <w:r w:rsidRPr="00541D3A">
        <w:tab/>
        <w:t>The General Conditions of Contract</w:t>
      </w:r>
      <w:r w:rsidRPr="00541D3A">
        <w:rPr>
          <w:i/>
        </w:rPr>
        <w:t xml:space="preserve"> </w:t>
      </w:r>
      <w:r w:rsidRPr="00541D3A">
        <w:t>(including Attachment 1 “Bank Policy – Corrupt and Fraudulent Practices);</w:t>
      </w:r>
    </w:p>
    <w:p w14:paraId="51795466" w14:textId="77777777" w:rsidR="00C0684F" w:rsidRPr="00541D3A" w:rsidRDefault="00C0684F" w:rsidP="00C0684F">
      <w:pPr>
        <w:ind w:left="1260" w:hanging="540"/>
        <w:jc w:val="both"/>
      </w:pPr>
      <w:r w:rsidRPr="00541D3A">
        <w:t>(b)</w:t>
      </w:r>
      <w:r w:rsidRPr="00541D3A">
        <w:tab/>
        <w:t>The Special Conditions of Contract;</w:t>
      </w:r>
    </w:p>
    <w:p w14:paraId="36A7B9A0" w14:textId="77777777" w:rsidR="00C0684F" w:rsidRPr="00541D3A" w:rsidRDefault="00C0684F" w:rsidP="00C0684F">
      <w:pPr>
        <w:keepNext/>
        <w:ind w:left="1260" w:hanging="540"/>
        <w:jc w:val="both"/>
      </w:pPr>
      <w:r w:rsidRPr="00541D3A">
        <w:t>(c)</w:t>
      </w:r>
      <w:r w:rsidRPr="00541D3A">
        <w:tab/>
        <w:t xml:space="preserve">Appendices:  </w:t>
      </w:r>
    </w:p>
    <w:p w14:paraId="5B891088" w14:textId="77777777" w:rsidR="00C0684F" w:rsidRPr="00541D3A" w:rsidRDefault="00C0684F" w:rsidP="00C0684F">
      <w:pPr>
        <w:keepNext/>
        <w:tabs>
          <w:tab w:val="left" w:pos="7650"/>
          <w:tab w:val="left" w:pos="8010"/>
        </w:tabs>
        <w:ind w:left="1440"/>
        <w:jc w:val="both"/>
      </w:pPr>
    </w:p>
    <w:p w14:paraId="344C1057" w14:textId="77777777" w:rsidR="00C0684F" w:rsidRPr="00541D3A" w:rsidRDefault="00C0684F" w:rsidP="00C0684F">
      <w:pPr>
        <w:tabs>
          <w:tab w:val="left" w:pos="2700"/>
          <w:tab w:val="left" w:pos="7650"/>
          <w:tab w:val="left" w:pos="8010"/>
        </w:tabs>
        <w:ind w:left="1260"/>
        <w:jc w:val="both"/>
      </w:pPr>
      <w:r w:rsidRPr="00541D3A">
        <w:t>Appendix A:</w:t>
      </w:r>
      <w:r w:rsidRPr="00541D3A">
        <w:tab/>
        <w:t>Terms of Reference</w:t>
      </w:r>
      <w:r w:rsidRPr="00541D3A">
        <w:tab/>
      </w:r>
    </w:p>
    <w:p w14:paraId="651BB8C3" w14:textId="77777777" w:rsidR="00C0684F" w:rsidRPr="00541D3A" w:rsidRDefault="00C0684F" w:rsidP="00C0684F">
      <w:pPr>
        <w:tabs>
          <w:tab w:val="left" w:pos="2700"/>
          <w:tab w:val="left" w:pos="7650"/>
          <w:tab w:val="left" w:pos="8010"/>
        </w:tabs>
        <w:ind w:left="1260"/>
        <w:jc w:val="both"/>
      </w:pPr>
      <w:r w:rsidRPr="00541D3A">
        <w:t>Appendix B:</w:t>
      </w:r>
      <w:r w:rsidRPr="00541D3A">
        <w:tab/>
        <w:t>Key Experts</w:t>
      </w:r>
      <w:r w:rsidRPr="00541D3A">
        <w:tab/>
      </w:r>
    </w:p>
    <w:p w14:paraId="738C04E7" w14:textId="77777777" w:rsidR="00C0684F" w:rsidRPr="00541D3A" w:rsidRDefault="00C0684F" w:rsidP="00C0684F">
      <w:pPr>
        <w:tabs>
          <w:tab w:val="left" w:pos="2700"/>
          <w:tab w:val="left" w:pos="7650"/>
          <w:tab w:val="left" w:pos="8010"/>
        </w:tabs>
        <w:ind w:left="1260"/>
        <w:jc w:val="both"/>
      </w:pPr>
      <w:r w:rsidRPr="00541D3A">
        <w:t>Appendix C:</w:t>
      </w:r>
      <w:r w:rsidRPr="00541D3A">
        <w:tab/>
        <w:t>Breakdown of Contract Price</w:t>
      </w:r>
      <w:r w:rsidRPr="00541D3A">
        <w:tab/>
      </w:r>
    </w:p>
    <w:p w14:paraId="5DA4F99E" w14:textId="356CBC9A" w:rsidR="00C0684F" w:rsidRPr="00541D3A" w:rsidRDefault="00C0684F" w:rsidP="00C0684F">
      <w:pPr>
        <w:tabs>
          <w:tab w:val="left" w:pos="2700"/>
          <w:tab w:val="left" w:pos="7650"/>
          <w:tab w:val="left" w:pos="8010"/>
        </w:tabs>
        <w:ind w:left="1260"/>
        <w:jc w:val="both"/>
      </w:pPr>
      <w:r w:rsidRPr="00541D3A">
        <w:t>Appendix D:</w:t>
      </w:r>
      <w:r w:rsidRPr="00541D3A">
        <w:tab/>
        <w:t>Form of Advance Payments Guarantee</w:t>
      </w:r>
    </w:p>
    <w:p w14:paraId="47CB7A20" w14:textId="251C91D7" w:rsidR="008520A7" w:rsidRPr="00541D3A" w:rsidRDefault="008520A7" w:rsidP="008520A7">
      <w:pPr>
        <w:tabs>
          <w:tab w:val="left" w:pos="2700"/>
          <w:tab w:val="left" w:pos="7650"/>
          <w:tab w:val="left" w:pos="8010"/>
        </w:tabs>
        <w:ind w:left="1260"/>
        <w:jc w:val="both"/>
        <w:rPr>
          <w:i/>
        </w:rPr>
      </w:pPr>
      <w:r w:rsidRPr="00541D3A">
        <w:t>Appendix E</w:t>
      </w:r>
      <w:r w:rsidRPr="00541D3A">
        <w:tab/>
        <w:t xml:space="preserve">Code of Conduct (ES) </w:t>
      </w:r>
      <w:r w:rsidRPr="00541D3A">
        <w:rPr>
          <w:i/>
        </w:rPr>
        <w:t>[</w:t>
      </w:r>
      <w:r w:rsidRPr="00541D3A">
        <w:rPr>
          <w:b/>
          <w:i/>
        </w:rPr>
        <w:t>Note to Client:</w:t>
      </w:r>
      <w:r w:rsidRPr="00541D3A">
        <w:rPr>
          <w:i/>
        </w:rPr>
        <w:t xml:space="preserve"> to be included for supervision of infrastructure contracts (such as Plant or Works) and for other consulting service where the social risks are substantial or high]</w:t>
      </w:r>
    </w:p>
    <w:p w14:paraId="58A421DD" w14:textId="77777777" w:rsidR="0032772B" w:rsidRPr="00541D3A" w:rsidRDefault="0032772B" w:rsidP="0032772B">
      <w:pPr>
        <w:tabs>
          <w:tab w:val="left" w:pos="2700"/>
          <w:tab w:val="left" w:pos="7650"/>
          <w:tab w:val="left" w:pos="8010"/>
        </w:tabs>
        <w:ind w:left="1260"/>
        <w:jc w:val="both"/>
        <w:rPr>
          <w:i/>
        </w:rPr>
      </w:pPr>
      <w:bookmarkStart w:id="134" w:name="_Hlk69821895"/>
      <w:r w:rsidRPr="00541D3A">
        <w:t>Appendix F: Sexual exploitation and Abuse (SEA) and/or Sexual Harassment (SH) Performance Declaration</w:t>
      </w:r>
    </w:p>
    <w:bookmarkEnd w:id="134"/>
    <w:p w14:paraId="1D090B3A" w14:textId="77777777" w:rsidR="00C0684F" w:rsidRPr="00541D3A" w:rsidRDefault="00C0684F" w:rsidP="00D00982">
      <w:pPr>
        <w:tabs>
          <w:tab w:val="left" w:pos="2700"/>
          <w:tab w:val="left" w:pos="7650"/>
          <w:tab w:val="left" w:pos="8010"/>
        </w:tabs>
        <w:jc w:val="both"/>
        <w:rPr>
          <w:i/>
        </w:rPr>
      </w:pPr>
    </w:p>
    <w:p w14:paraId="7F0067F7" w14:textId="336B3E40" w:rsidR="00C0684F" w:rsidRPr="00541D3A" w:rsidRDefault="00C0684F" w:rsidP="00C0684F">
      <w:pPr>
        <w:ind w:left="720"/>
        <w:jc w:val="both"/>
      </w:pPr>
      <w:r w:rsidRPr="00541D3A">
        <w:t>In the event of any inconsistency between the documents, the following order of precedence shall prevail: the Special Conditions of Contract; the General Conditions of Contract, including Attachment 1; Appendix A; Appendix B; Appendix C; Appendix D</w:t>
      </w:r>
      <w:r w:rsidR="00727C0E" w:rsidRPr="00541D3A">
        <w:t xml:space="preserve">  and Appendix E </w:t>
      </w:r>
      <w:r w:rsidR="00727C0E" w:rsidRPr="00541D3A">
        <w:rPr>
          <w:i/>
        </w:rPr>
        <w:t>[</w:t>
      </w:r>
      <w:r w:rsidR="00727C0E" w:rsidRPr="00541D3A">
        <w:rPr>
          <w:b/>
          <w:i/>
        </w:rPr>
        <w:t>Note to Client:</w:t>
      </w:r>
      <w:r w:rsidR="00727C0E" w:rsidRPr="00541D3A">
        <w:rPr>
          <w:i/>
        </w:rPr>
        <w:t xml:space="preserve"> to be included for supervision of infrastructure (such as Plant or Works) contracts and for other consulting service where the social risks are substantial or high]</w:t>
      </w:r>
      <w:r w:rsidR="0032772B" w:rsidRPr="00541D3A">
        <w:rPr>
          <w:iCs/>
        </w:rPr>
        <w:t>; and Appendix F</w:t>
      </w:r>
      <w:r w:rsidR="00727C0E" w:rsidRPr="00541D3A">
        <w:rPr>
          <w:iCs/>
        </w:rPr>
        <w:t xml:space="preserve">. </w:t>
      </w:r>
      <w:r w:rsidRPr="00541D3A">
        <w:t>Any reference to this Contract shall include, where the context permits, a reference to its Appendices.</w:t>
      </w:r>
    </w:p>
    <w:p w14:paraId="4DA15BE7" w14:textId="77777777" w:rsidR="00C0684F" w:rsidRPr="00541D3A" w:rsidRDefault="00C0684F" w:rsidP="00C0684F">
      <w:pPr>
        <w:jc w:val="both"/>
      </w:pPr>
    </w:p>
    <w:p w14:paraId="424F796C" w14:textId="77777777" w:rsidR="00C0684F" w:rsidRPr="00541D3A" w:rsidRDefault="00C0684F" w:rsidP="00C0684F">
      <w:pPr>
        <w:ind w:left="720" w:hanging="720"/>
        <w:jc w:val="both"/>
      </w:pPr>
      <w:r w:rsidRPr="00541D3A">
        <w:t>2.</w:t>
      </w:r>
      <w:r w:rsidRPr="00541D3A">
        <w:tab/>
        <w:t>The mutual rights and obligations of the Client and the Consultant shall be as set forth in the Contract, in particular:</w:t>
      </w:r>
    </w:p>
    <w:p w14:paraId="7DF1E92A" w14:textId="77777777" w:rsidR="00C0684F" w:rsidRPr="00541D3A" w:rsidRDefault="00C0684F" w:rsidP="00C0684F">
      <w:pPr>
        <w:jc w:val="both"/>
      </w:pPr>
    </w:p>
    <w:p w14:paraId="448AF4A8" w14:textId="77777777" w:rsidR="00C0684F" w:rsidRPr="00541D3A" w:rsidRDefault="00C0684F" w:rsidP="00C0684F">
      <w:pPr>
        <w:ind w:left="1440" w:hanging="720"/>
        <w:jc w:val="both"/>
      </w:pPr>
      <w:r w:rsidRPr="00541D3A">
        <w:t>(a)</w:t>
      </w:r>
      <w:r w:rsidRPr="00541D3A">
        <w:tab/>
        <w:t>the Consultant shall carry out the Services in accordance with the provisions of the Contract; and</w:t>
      </w:r>
    </w:p>
    <w:p w14:paraId="21D8A960" w14:textId="77777777" w:rsidR="00C0684F" w:rsidRPr="00541D3A" w:rsidRDefault="00C0684F" w:rsidP="00C0684F">
      <w:pPr>
        <w:ind w:left="1440" w:hanging="720"/>
        <w:jc w:val="both"/>
      </w:pPr>
      <w:r w:rsidRPr="00541D3A">
        <w:t>(b)</w:t>
      </w:r>
      <w:r w:rsidRPr="00541D3A">
        <w:tab/>
        <w:t>the Client shall make payments to the Consultant in accordance with the provisions of the Contract.</w:t>
      </w:r>
    </w:p>
    <w:p w14:paraId="0FE68146" w14:textId="77777777" w:rsidR="00C0684F" w:rsidRPr="00541D3A" w:rsidRDefault="00C0684F" w:rsidP="00C0684F">
      <w:pPr>
        <w:jc w:val="both"/>
      </w:pPr>
    </w:p>
    <w:p w14:paraId="18FA1327" w14:textId="77777777" w:rsidR="00C0684F" w:rsidRPr="00541D3A" w:rsidRDefault="00C0684F" w:rsidP="00C0684F">
      <w:pPr>
        <w:jc w:val="both"/>
      </w:pPr>
    </w:p>
    <w:p w14:paraId="4CBD85E6" w14:textId="77777777" w:rsidR="00C0684F" w:rsidRPr="00541D3A" w:rsidRDefault="00C0684F" w:rsidP="00C0684F">
      <w:pPr>
        <w:jc w:val="both"/>
      </w:pPr>
      <w:r w:rsidRPr="00541D3A">
        <w:t>IN WITNESS WHEREOF, the Parties hereto have caused this Contract to be signed in their respective names as of the day and year first above written.</w:t>
      </w:r>
    </w:p>
    <w:p w14:paraId="1DC6B461" w14:textId="77777777" w:rsidR="00C0684F" w:rsidRPr="00541D3A" w:rsidRDefault="00C0684F" w:rsidP="00C0684F"/>
    <w:p w14:paraId="6B02AF53" w14:textId="77777777" w:rsidR="00C0684F" w:rsidRPr="00541D3A" w:rsidRDefault="00C0684F" w:rsidP="00C0684F">
      <w:r w:rsidRPr="00541D3A">
        <w:t xml:space="preserve">For and on behalf of </w:t>
      </w:r>
      <w:r w:rsidRPr="00541D3A">
        <w:rPr>
          <w:i/>
        </w:rPr>
        <w:t>[Name of Client]</w:t>
      </w:r>
    </w:p>
    <w:p w14:paraId="610CE4EF" w14:textId="77777777" w:rsidR="00C0684F" w:rsidRPr="00541D3A" w:rsidRDefault="00C0684F" w:rsidP="00C0684F"/>
    <w:p w14:paraId="46B78050" w14:textId="77777777" w:rsidR="00C0684F" w:rsidRPr="00541D3A" w:rsidRDefault="00C0684F" w:rsidP="00C0684F">
      <w:pPr>
        <w:tabs>
          <w:tab w:val="left" w:pos="5760"/>
        </w:tabs>
      </w:pPr>
      <w:r w:rsidRPr="00541D3A">
        <w:rPr>
          <w:u w:val="single"/>
        </w:rPr>
        <w:tab/>
      </w:r>
    </w:p>
    <w:p w14:paraId="08C24E97" w14:textId="77777777" w:rsidR="00C0684F" w:rsidRPr="00541D3A" w:rsidRDefault="00C0684F" w:rsidP="00C0684F">
      <w:r w:rsidRPr="00541D3A">
        <w:rPr>
          <w:i/>
        </w:rPr>
        <w:t>[Authorized Representative of the Client – name, title and signature]</w:t>
      </w:r>
    </w:p>
    <w:p w14:paraId="214D9BF2" w14:textId="77777777" w:rsidR="00C0684F" w:rsidRPr="00541D3A" w:rsidRDefault="00C0684F" w:rsidP="00C0684F">
      <w:pPr>
        <w:pStyle w:val="BankNormal"/>
        <w:spacing w:after="0"/>
        <w:rPr>
          <w:szCs w:val="24"/>
          <w:lang w:eastAsia="it-IT"/>
        </w:rPr>
      </w:pPr>
    </w:p>
    <w:p w14:paraId="39646962" w14:textId="77777777" w:rsidR="00C0684F" w:rsidRPr="00541D3A" w:rsidRDefault="00C0684F" w:rsidP="00C0684F">
      <w:pPr>
        <w:rPr>
          <w:color w:val="1F497D" w:themeColor="text2"/>
        </w:rPr>
      </w:pPr>
      <w:r w:rsidRPr="00541D3A">
        <w:t xml:space="preserve">For and on behalf of </w:t>
      </w:r>
      <w:r w:rsidRPr="00541D3A">
        <w:rPr>
          <w:i/>
          <w:color w:val="1F497D" w:themeColor="text2"/>
        </w:rPr>
        <w:t xml:space="preserve">[Name of </w:t>
      </w:r>
      <w:r w:rsidRPr="00541D3A">
        <w:rPr>
          <w:i/>
          <w:iCs/>
          <w:color w:val="1F497D" w:themeColor="text2"/>
        </w:rPr>
        <w:t>Consultant or Name of a Joint Venture</w:t>
      </w:r>
      <w:r w:rsidRPr="00541D3A">
        <w:rPr>
          <w:i/>
          <w:color w:val="1F497D" w:themeColor="text2"/>
        </w:rPr>
        <w:t>]</w:t>
      </w:r>
    </w:p>
    <w:p w14:paraId="5C2B9F9A" w14:textId="77777777" w:rsidR="00C0684F" w:rsidRPr="00541D3A" w:rsidRDefault="00C0684F" w:rsidP="00C0684F"/>
    <w:p w14:paraId="1096D055" w14:textId="77777777" w:rsidR="00C0684F" w:rsidRPr="00541D3A" w:rsidRDefault="00C0684F" w:rsidP="00C0684F">
      <w:pPr>
        <w:tabs>
          <w:tab w:val="left" w:pos="5760"/>
        </w:tabs>
      </w:pPr>
      <w:r w:rsidRPr="00541D3A">
        <w:rPr>
          <w:u w:val="single"/>
        </w:rPr>
        <w:tab/>
      </w:r>
    </w:p>
    <w:p w14:paraId="04C30A40" w14:textId="77777777" w:rsidR="00C0684F" w:rsidRPr="00541D3A" w:rsidRDefault="00C0684F" w:rsidP="00C0684F">
      <w:pPr>
        <w:rPr>
          <w:color w:val="1F497D" w:themeColor="text2"/>
        </w:rPr>
      </w:pPr>
      <w:r w:rsidRPr="00541D3A">
        <w:rPr>
          <w:i/>
          <w:color w:val="1F497D" w:themeColor="text2"/>
        </w:rPr>
        <w:t>[Authorized Representative of the Consultant – name and signature]</w:t>
      </w:r>
    </w:p>
    <w:p w14:paraId="496CE3A9" w14:textId="77777777" w:rsidR="00C0684F" w:rsidRPr="00541D3A" w:rsidRDefault="00C0684F" w:rsidP="00C0684F"/>
    <w:p w14:paraId="71669CE3" w14:textId="77777777" w:rsidR="00C0684F" w:rsidRPr="00541D3A" w:rsidRDefault="00C0684F" w:rsidP="00C0684F">
      <w:pPr>
        <w:rPr>
          <w:color w:val="1F497D" w:themeColor="text2"/>
        </w:rPr>
      </w:pPr>
      <w:r w:rsidRPr="00541D3A">
        <w:rPr>
          <w:i/>
          <w:color w:val="1F497D" w:themeColor="text2"/>
        </w:rPr>
        <w:t xml:space="preserve">[For a joint venture, either all members shall sign or only the lead member, in which case the power of attorney to sign on behalf of all members shall be attached. </w:t>
      </w:r>
    </w:p>
    <w:p w14:paraId="089DB025" w14:textId="77777777" w:rsidR="00C0684F" w:rsidRPr="00541D3A" w:rsidRDefault="00C0684F" w:rsidP="00C0684F"/>
    <w:p w14:paraId="247B42B3" w14:textId="77777777" w:rsidR="00C0684F" w:rsidRPr="00541D3A" w:rsidRDefault="00C0684F" w:rsidP="00C0684F">
      <w:pPr>
        <w:rPr>
          <w:i/>
          <w:color w:val="1F497D" w:themeColor="text2"/>
        </w:rPr>
      </w:pPr>
      <w:r w:rsidRPr="00541D3A">
        <w:t xml:space="preserve">For and on behalf of each of the members of the Consultant </w:t>
      </w:r>
      <w:r w:rsidRPr="00541D3A">
        <w:rPr>
          <w:i/>
          <w:color w:val="1F497D" w:themeColor="text2"/>
        </w:rPr>
        <w:t>[insert the Name of the Joint Venture]</w:t>
      </w:r>
    </w:p>
    <w:p w14:paraId="27BA9CE7" w14:textId="77777777" w:rsidR="00C0684F" w:rsidRPr="00541D3A" w:rsidRDefault="00C0684F" w:rsidP="00C0684F"/>
    <w:p w14:paraId="3D221585" w14:textId="77777777" w:rsidR="00C0684F" w:rsidRPr="00541D3A" w:rsidRDefault="00C0684F" w:rsidP="00C0684F">
      <w:pPr>
        <w:rPr>
          <w:color w:val="1F497D" w:themeColor="text2"/>
        </w:rPr>
      </w:pPr>
      <w:r w:rsidRPr="00541D3A">
        <w:rPr>
          <w:i/>
          <w:color w:val="1F497D" w:themeColor="text2"/>
        </w:rPr>
        <w:t>[Name of the lead member]</w:t>
      </w:r>
    </w:p>
    <w:p w14:paraId="5FA073B8" w14:textId="77777777" w:rsidR="00C0684F" w:rsidRPr="00541D3A" w:rsidRDefault="00C0684F" w:rsidP="00C0684F"/>
    <w:p w14:paraId="298442F8" w14:textId="77777777" w:rsidR="00C0684F" w:rsidRPr="00541D3A" w:rsidRDefault="00C0684F" w:rsidP="00C0684F">
      <w:pPr>
        <w:tabs>
          <w:tab w:val="left" w:pos="5760"/>
        </w:tabs>
      </w:pPr>
      <w:r w:rsidRPr="00541D3A">
        <w:rPr>
          <w:u w:val="single"/>
        </w:rPr>
        <w:tab/>
      </w:r>
    </w:p>
    <w:p w14:paraId="5209F7DD" w14:textId="77777777" w:rsidR="00C0684F" w:rsidRPr="00541D3A" w:rsidRDefault="00C0684F" w:rsidP="00C0684F">
      <w:pPr>
        <w:rPr>
          <w:color w:val="1F497D" w:themeColor="text2"/>
        </w:rPr>
      </w:pPr>
      <w:r w:rsidRPr="00541D3A">
        <w:rPr>
          <w:i/>
          <w:color w:val="1F497D" w:themeColor="text2"/>
        </w:rPr>
        <w:t>[Authorized Representative on behalf of a Joint Venture]</w:t>
      </w:r>
    </w:p>
    <w:p w14:paraId="6376B5F8" w14:textId="77777777" w:rsidR="00C0684F" w:rsidRPr="00541D3A" w:rsidRDefault="00C0684F" w:rsidP="00C0684F"/>
    <w:p w14:paraId="5C2FDF62" w14:textId="77777777" w:rsidR="00C0684F" w:rsidRPr="00541D3A" w:rsidRDefault="00C0684F" w:rsidP="00C0684F">
      <w:pPr>
        <w:rPr>
          <w:color w:val="1F497D" w:themeColor="text2"/>
        </w:rPr>
      </w:pPr>
      <w:r w:rsidRPr="00541D3A">
        <w:rPr>
          <w:i/>
          <w:color w:val="1F497D" w:themeColor="text2"/>
        </w:rPr>
        <w:t>[add signature blocks for each member if all are signing]</w:t>
      </w:r>
    </w:p>
    <w:p w14:paraId="339988D8" w14:textId="77777777" w:rsidR="00C0684F" w:rsidRPr="00541D3A" w:rsidRDefault="00C0684F" w:rsidP="00C0684F"/>
    <w:p w14:paraId="2423A2EF" w14:textId="77777777" w:rsidR="00C0684F" w:rsidRPr="00541D3A" w:rsidRDefault="00C0684F" w:rsidP="00C0684F">
      <w:pPr>
        <w:pStyle w:val="BankNormal"/>
        <w:spacing w:after="0"/>
        <w:rPr>
          <w:szCs w:val="24"/>
        </w:rPr>
      </w:pPr>
    </w:p>
    <w:p w14:paraId="062E63D9" w14:textId="77777777" w:rsidR="00C0684F" w:rsidRPr="00541D3A" w:rsidRDefault="00C0684F" w:rsidP="00C0684F">
      <w:pPr>
        <w:sectPr w:rsidR="00C0684F" w:rsidRPr="00541D3A">
          <w:headerReference w:type="even" r:id="rId92"/>
          <w:headerReference w:type="default" r:id="rId93"/>
          <w:headerReference w:type="first" r:id="rId94"/>
          <w:type w:val="oddPage"/>
          <w:pgSz w:w="12242" w:h="15842" w:code="1"/>
          <w:pgMar w:top="1440" w:right="1440" w:bottom="1440" w:left="1800" w:header="720" w:footer="720" w:gutter="0"/>
          <w:paperSrc w:first="15" w:other="15"/>
          <w:cols w:space="720"/>
          <w:noEndnote/>
          <w:titlePg/>
        </w:sectPr>
      </w:pPr>
    </w:p>
    <w:p w14:paraId="3CB93813" w14:textId="77777777" w:rsidR="00C0684F" w:rsidRPr="00541D3A" w:rsidRDefault="00C0684F" w:rsidP="0030716B">
      <w:pPr>
        <w:pStyle w:val="Heading1"/>
        <w:numPr>
          <w:ilvl w:val="0"/>
          <w:numId w:val="25"/>
        </w:numPr>
      </w:pPr>
      <w:bookmarkStart w:id="135" w:name="_Toc299534126"/>
      <w:bookmarkStart w:id="136" w:name="_Toc30081186"/>
      <w:bookmarkStart w:id="137" w:name="_Toc69826465"/>
      <w:r w:rsidRPr="00541D3A">
        <w:lastRenderedPageBreak/>
        <w:t>General Conditions of Contract</w:t>
      </w:r>
      <w:bookmarkEnd w:id="135"/>
      <w:bookmarkEnd w:id="136"/>
      <w:bookmarkEnd w:id="137"/>
    </w:p>
    <w:p w14:paraId="28A90C3E" w14:textId="77777777" w:rsidR="00C0684F" w:rsidRPr="00541D3A" w:rsidRDefault="00C0684F" w:rsidP="00C0684F">
      <w:pPr>
        <w:pStyle w:val="Heading1"/>
        <w:rPr>
          <w:smallCaps/>
          <w:sz w:val="28"/>
          <w:szCs w:val="28"/>
        </w:rPr>
      </w:pPr>
      <w:bookmarkStart w:id="138" w:name="_Toc299534127"/>
      <w:bookmarkStart w:id="139" w:name="_Toc30081187"/>
      <w:bookmarkStart w:id="140" w:name="_Toc69826466"/>
      <w:r w:rsidRPr="00541D3A">
        <w:rPr>
          <w:smallCaps/>
          <w:sz w:val="28"/>
          <w:szCs w:val="28"/>
        </w:rPr>
        <w:t>A.  General Provisions</w:t>
      </w:r>
      <w:bookmarkEnd w:id="138"/>
      <w:bookmarkEnd w:id="139"/>
      <w:bookmarkEnd w:id="140"/>
      <w:r w:rsidRPr="00541D3A">
        <w:rPr>
          <w:smallCaps/>
          <w:sz w:val="28"/>
          <w:szCs w:val="28"/>
        </w:rPr>
        <w:t xml:space="preserve"> </w:t>
      </w:r>
    </w:p>
    <w:tbl>
      <w:tblPr>
        <w:tblW w:w="9446" w:type="dxa"/>
        <w:jc w:val="center"/>
        <w:tblLayout w:type="fixed"/>
        <w:tblLook w:val="0000" w:firstRow="0" w:lastRow="0" w:firstColumn="0" w:lastColumn="0" w:noHBand="0" w:noVBand="0"/>
      </w:tblPr>
      <w:tblGrid>
        <w:gridCol w:w="2526"/>
        <w:gridCol w:w="6920"/>
      </w:tblGrid>
      <w:tr w:rsidR="00C0684F" w:rsidRPr="00541D3A" w14:paraId="265C41AC" w14:textId="77777777" w:rsidTr="00C0684F">
        <w:trPr>
          <w:jc w:val="center"/>
        </w:trPr>
        <w:tc>
          <w:tcPr>
            <w:tcW w:w="2526" w:type="dxa"/>
          </w:tcPr>
          <w:p w14:paraId="78476A1B" w14:textId="77777777" w:rsidR="00C0684F" w:rsidRPr="00541D3A" w:rsidRDefault="00C0684F" w:rsidP="0030716B">
            <w:pPr>
              <w:pStyle w:val="Section8Heading2"/>
              <w:numPr>
                <w:ilvl w:val="0"/>
                <w:numId w:val="54"/>
              </w:numPr>
              <w:ind w:right="-9"/>
            </w:pPr>
            <w:bookmarkStart w:id="141" w:name="_Toc299534128"/>
            <w:r w:rsidRPr="00541D3A">
              <w:t>Definitions</w:t>
            </w:r>
            <w:bookmarkEnd w:id="141"/>
          </w:p>
        </w:tc>
        <w:tc>
          <w:tcPr>
            <w:tcW w:w="6920" w:type="dxa"/>
          </w:tcPr>
          <w:p w14:paraId="327EAC03" w14:textId="50517136" w:rsidR="007A023D" w:rsidRPr="00541D3A" w:rsidRDefault="00493385" w:rsidP="008B4897">
            <w:pPr>
              <w:tabs>
                <w:tab w:val="left" w:pos="540"/>
              </w:tabs>
              <w:spacing w:before="120" w:after="120"/>
              <w:ind w:right="-72"/>
              <w:jc w:val="both"/>
              <w:rPr>
                <w:bCs/>
              </w:rPr>
            </w:pPr>
            <w:bookmarkStart w:id="142" w:name="_Toc30081188"/>
            <w:bookmarkStart w:id="143" w:name="_Toc30081510"/>
            <w:r w:rsidRPr="00541D3A">
              <w:rPr>
                <w:bCs/>
              </w:rPr>
              <w:t xml:space="preserve">1.1 </w:t>
            </w:r>
            <w:r w:rsidR="007A023D" w:rsidRPr="00541D3A">
              <w:rPr>
                <w:bCs/>
              </w:rPr>
              <w:t>Unless the context otherwise requires, the following terms whenever used in this Contract have the following meanings:</w:t>
            </w:r>
            <w:bookmarkEnd w:id="142"/>
            <w:bookmarkEnd w:id="143"/>
          </w:p>
          <w:p w14:paraId="4099B06D" w14:textId="77777777" w:rsidR="007A023D" w:rsidRPr="00541D3A" w:rsidRDefault="007A023D" w:rsidP="0030716B">
            <w:pPr>
              <w:numPr>
                <w:ilvl w:val="0"/>
                <w:numId w:val="30"/>
              </w:numPr>
              <w:tabs>
                <w:tab w:val="left" w:pos="540"/>
              </w:tabs>
              <w:spacing w:before="120" w:after="120"/>
              <w:ind w:left="964" w:right="-72"/>
              <w:jc w:val="both"/>
            </w:pPr>
            <w:r w:rsidRPr="00541D3A">
              <w:rPr>
                <w:b/>
              </w:rPr>
              <w:t>“Applicable Law”</w:t>
            </w:r>
            <w:r w:rsidRPr="00541D3A">
              <w:t xml:space="preserve"> means the laws and any other instruments having the force of law in the Client’s country, or in such other country as may be specified in the</w:t>
            </w:r>
            <w:r w:rsidRPr="00541D3A">
              <w:rPr>
                <w:b/>
              </w:rPr>
              <w:t xml:space="preserve"> Special Conditions of Contract (SCC)</w:t>
            </w:r>
            <w:r w:rsidRPr="00541D3A">
              <w:t>, as they may be issued and in force from time to time.</w:t>
            </w:r>
          </w:p>
          <w:p w14:paraId="63122E6C" w14:textId="77777777" w:rsidR="007A023D" w:rsidRPr="00541D3A" w:rsidRDefault="007A023D" w:rsidP="0030716B">
            <w:pPr>
              <w:numPr>
                <w:ilvl w:val="0"/>
                <w:numId w:val="30"/>
              </w:numPr>
              <w:tabs>
                <w:tab w:val="left" w:pos="540"/>
              </w:tabs>
              <w:spacing w:before="120" w:after="120"/>
              <w:ind w:left="964" w:right="-72"/>
              <w:jc w:val="both"/>
            </w:pPr>
            <w:r w:rsidRPr="00541D3A">
              <w:rPr>
                <w:b/>
              </w:rPr>
              <w:t>“Bank”</w:t>
            </w:r>
            <w:r w:rsidRPr="00541D3A">
              <w:t xml:space="preserve"> means the International Bank for Reconstruction and Development (IBRD) or the International Development Association (IDA).</w:t>
            </w:r>
          </w:p>
          <w:p w14:paraId="4B8BC37E" w14:textId="77777777" w:rsidR="007A023D" w:rsidRPr="00541D3A" w:rsidRDefault="007A023D" w:rsidP="0030716B">
            <w:pPr>
              <w:numPr>
                <w:ilvl w:val="0"/>
                <w:numId w:val="30"/>
              </w:numPr>
              <w:tabs>
                <w:tab w:val="left" w:pos="540"/>
              </w:tabs>
              <w:spacing w:before="120" w:after="120"/>
              <w:ind w:left="964" w:right="-72"/>
              <w:jc w:val="both"/>
            </w:pPr>
            <w:r w:rsidRPr="00541D3A">
              <w:rPr>
                <w:b/>
              </w:rPr>
              <w:t>“Borrower”</w:t>
            </w:r>
            <w:r w:rsidRPr="00541D3A">
              <w:t xml:space="preserve"> means the Government, Government agency or other entity that signs the financing agreement with the Bank.</w:t>
            </w:r>
          </w:p>
          <w:p w14:paraId="4BD7A5F2" w14:textId="77777777" w:rsidR="007A023D" w:rsidRPr="00541D3A" w:rsidRDefault="007A023D" w:rsidP="0030716B">
            <w:pPr>
              <w:numPr>
                <w:ilvl w:val="0"/>
                <w:numId w:val="30"/>
              </w:numPr>
              <w:tabs>
                <w:tab w:val="left" w:pos="540"/>
              </w:tabs>
              <w:spacing w:before="120" w:after="120"/>
              <w:ind w:left="964" w:right="-72"/>
              <w:jc w:val="both"/>
            </w:pPr>
            <w:r w:rsidRPr="00541D3A">
              <w:rPr>
                <w:b/>
              </w:rPr>
              <w:t>“Client”</w:t>
            </w:r>
            <w:r w:rsidRPr="00541D3A">
              <w:t xml:space="preserve"> means the implementing agency that signs the Contract for the Services with the Selected Consultant.</w:t>
            </w:r>
          </w:p>
          <w:p w14:paraId="2B060158" w14:textId="77777777" w:rsidR="007A023D" w:rsidRPr="00541D3A" w:rsidRDefault="007A023D" w:rsidP="0030716B">
            <w:pPr>
              <w:numPr>
                <w:ilvl w:val="0"/>
                <w:numId w:val="30"/>
              </w:numPr>
              <w:tabs>
                <w:tab w:val="left" w:pos="540"/>
              </w:tabs>
              <w:spacing w:before="120" w:after="120"/>
              <w:ind w:left="964" w:right="-72"/>
              <w:jc w:val="both"/>
            </w:pPr>
            <w:r w:rsidRPr="00541D3A">
              <w:rPr>
                <w:b/>
              </w:rPr>
              <w:t>Client’s Personnel”</w:t>
            </w:r>
            <w:r w:rsidRPr="00541D3A">
              <w:t xml:space="preserve"> refers to the staff, labor and other employees (if any) of the Client engaged in fulfilling the Client’s obligations under the Contract; and any other personnel identified as Client’s Personnel, by a notice from the Client to the Consultant.</w:t>
            </w:r>
          </w:p>
          <w:p w14:paraId="206E4AF0" w14:textId="77777777" w:rsidR="007A023D" w:rsidRPr="00541D3A" w:rsidRDefault="007A023D" w:rsidP="0030716B">
            <w:pPr>
              <w:numPr>
                <w:ilvl w:val="0"/>
                <w:numId w:val="30"/>
              </w:numPr>
              <w:tabs>
                <w:tab w:val="left" w:pos="540"/>
              </w:tabs>
              <w:spacing w:before="120" w:after="120"/>
              <w:ind w:left="964" w:right="-72"/>
              <w:jc w:val="both"/>
            </w:pPr>
            <w:r w:rsidRPr="00541D3A">
              <w:t xml:space="preserve"> </w:t>
            </w:r>
            <w:r w:rsidRPr="00541D3A">
              <w:rPr>
                <w:b/>
              </w:rPr>
              <w:t>“Consultant”</w:t>
            </w:r>
            <w:r w:rsidRPr="00541D3A">
              <w:t xml:space="preserve"> means a legally-established professional consulting firm or entity selected by the Client to provide the Services under the signed Contract.</w:t>
            </w:r>
          </w:p>
          <w:p w14:paraId="423D94FB" w14:textId="77777777" w:rsidR="007A023D" w:rsidRPr="00541D3A" w:rsidRDefault="007A023D" w:rsidP="0030716B">
            <w:pPr>
              <w:numPr>
                <w:ilvl w:val="0"/>
                <w:numId w:val="30"/>
              </w:numPr>
              <w:tabs>
                <w:tab w:val="left" w:pos="540"/>
              </w:tabs>
              <w:spacing w:before="120" w:after="120"/>
              <w:ind w:left="964" w:right="-72"/>
              <w:jc w:val="both"/>
            </w:pPr>
            <w:r w:rsidRPr="00541D3A">
              <w:rPr>
                <w:b/>
              </w:rPr>
              <w:t>“Contract”</w:t>
            </w:r>
            <w:r w:rsidRPr="00541D3A">
              <w:t xml:space="preserve"> means the legally binding written agreement signed between the Client and the Consultant and which includes all the attached documents listed in its paragraph 1 of the Form of Contract (the General Conditions (GCC), the Special Conditions (SCC), and the Appendices).</w:t>
            </w:r>
          </w:p>
          <w:p w14:paraId="4F893913" w14:textId="77777777" w:rsidR="007A023D" w:rsidRPr="00541D3A" w:rsidRDefault="007A023D" w:rsidP="0030716B">
            <w:pPr>
              <w:numPr>
                <w:ilvl w:val="0"/>
                <w:numId w:val="30"/>
              </w:numPr>
              <w:tabs>
                <w:tab w:val="left" w:pos="540"/>
              </w:tabs>
              <w:spacing w:before="120" w:after="120"/>
              <w:ind w:left="964" w:right="-72"/>
              <w:jc w:val="both"/>
            </w:pPr>
            <w:r w:rsidRPr="00541D3A">
              <w:rPr>
                <w:b/>
              </w:rPr>
              <w:t xml:space="preserve"> “Contractor”</w:t>
            </w:r>
            <w:r w:rsidRPr="00541D3A">
              <w:t xml:space="preserve"> means the person named as contractor in the contract to be supervised by the Consultant (if applicable).</w:t>
            </w:r>
          </w:p>
          <w:p w14:paraId="5E5F6A36" w14:textId="77777777" w:rsidR="007A023D" w:rsidRPr="00541D3A" w:rsidRDefault="007A023D" w:rsidP="0030716B">
            <w:pPr>
              <w:numPr>
                <w:ilvl w:val="0"/>
                <w:numId w:val="30"/>
              </w:numPr>
              <w:tabs>
                <w:tab w:val="left" w:pos="540"/>
              </w:tabs>
              <w:spacing w:before="120" w:after="120"/>
              <w:ind w:left="964" w:right="-72"/>
              <w:jc w:val="both"/>
            </w:pPr>
            <w:r w:rsidRPr="00541D3A">
              <w:rPr>
                <w:b/>
              </w:rPr>
              <w:t>“Contractor’s Personnel”</w:t>
            </w:r>
            <w:r w:rsidRPr="00541D3A">
              <w:t xml:space="preserve"> means personnel whom the Contractor utilizes in the execution of its contract, including the staff, labor and other employees of the Contractor and each subcontractor; and any other personnel assisting the Contractor in the execution of the contract to be supervised by the Consultant (if applicable).</w:t>
            </w:r>
          </w:p>
          <w:p w14:paraId="0D7A916E" w14:textId="77777777" w:rsidR="007A023D" w:rsidRPr="00541D3A" w:rsidRDefault="007A023D" w:rsidP="0030716B">
            <w:pPr>
              <w:numPr>
                <w:ilvl w:val="0"/>
                <w:numId w:val="30"/>
              </w:numPr>
              <w:tabs>
                <w:tab w:val="left" w:pos="540"/>
              </w:tabs>
              <w:spacing w:before="120" w:after="120"/>
              <w:ind w:left="964" w:right="-72"/>
              <w:jc w:val="both"/>
            </w:pPr>
            <w:r w:rsidRPr="00541D3A">
              <w:rPr>
                <w:b/>
              </w:rPr>
              <w:t>“Day”</w:t>
            </w:r>
            <w:r w:rsidRPr="00541D3A">
              <w:t xml:space="preserve"> means a working day unless indicated otherwise.</w:t>
            </w:r>
          </w:p>
          <w:p w14:paraId="3229ED72" w14:textId="77777777" w:rsidR="007A023D" w:rsidRPr="00541D3A" w:rsidRDefault="007A023D" w:rsidP="0030716B">
            <w:pPr>
              <w:numPr>
                <w:ilvl w:val="0"/>
                <w:numId w:val="30"/>
              </w:numPr>
              <w:spacing w:before="120" w:after="120"/>
              <w:ind w:left="964" w:right="-72"/>
              <w:jc w:val="both"/>
            </w:pPr>
            <w:r w:rsidRPr="00541D3A">
              <w:rPr>
                <w:b/>
              </w:rPr>
              <w:lastRenderedPageBreak/>
              <w:t>“ES”</w:t>
            </w:r>
            <w:r w:rsidRPr="00541D3A">
              <w:t xml:space="preserve"> means environmental and social (including Sexual Exploitation and Abuse (SEA) and Sexual Harassment (SH).</w:t>
            </w:r>
          </w:p>
          <w:p w14:paraId="0D870901" w14:textId="77777777" w:rsidR="007A023D" w:rsidRPr="00541D3A" w:rsidRDefault="007A023D" w:rsidP="0030716B">
            <w:pPr>
              <w:numPr>
                <w:ilvl w:val="0"/>
                <w:numId w:val="30"/>
              </w:numPr>
              <w:tabs>
                <w:tab w:val="left" w:pos="540"/>
              </w:tabs>
              <w:spacing w:before="120" w:after="120"/>
              <w:ind w:left="964" w:right="-72"/>
              <w:jc w:val="both"/>
            </w:pPr>
            <w:r w:rsidRPr="00541D3A">
              <w:rPr>
                <w:b/>
              </w:rPr>
              <w:t>“Effective Date”</w:t>
            </w:r>
            <w:r w:rsidRPr="00541D3A">
              <w:t xml:space="preserve"> means the date on which this Contract comes into force and effect pursuant to Clause GCC 11.</w:t>
            </w:r>
          </w:p>
          <w:p w14:paraId="107135FF" w14:textId="77777777" w:rsidR="007A023D" w:rsidRPr="00541D3A" w:rsidRDefault="007A023D" w:rsidP="0030716B">
            <w:pPr>
              <w:numPr>
                <w:ilvl w:val="0"/>
                <w:numId w:val="30"/>
              </w:numPr>
              <w:tabs>
                <w:tab w:val="left" w:pos="540"/>
              </w:tabs>
              <w:spacing w:before="120" w:after="120"/>
              <w:ind w:left="964" w:right="-72"/>
              <w:jc w:val="both"/>
            </w:pPr>
            <w:r w:rsidRPr="00541D3A">
              <w:rPr>
                <w:b/>
              </w:rPr>
              <w:t xml:space="preserve"> “Experts”</w:t>
            </w:r>
            <w:r w:rsidRPr="00541D3A">
              <w:rPr>
                <w:rFonts w:cs="Helv"/>
              </w:rPr>
              <w:t xml:space="preserve"> </w:t>
            </w:r>
            <w:r w:rsidRPr="00541D3A">
              <w:t>means, collectively, Key Experts, Non-Key Experts, or any other personnel of the Consultant, Sub-consultant or JV member(s) assigned by the Consultant to perform the Services or any part thereof under the Contract.</w:t>
            </w:r>
          </w:p>
          <w:p w14:paraId="623127D0" w14:textId="77777777" w:rsidR="007A023D" w:rsidRPr="00541D3A" w:rsidRDefault="007A023D" w:rsidP="0030716B">
            <w:pPr>
              <w:numPr>
                <w:ilvl w:val="0"/>
                <w:numId w:val="30"/>
              </w:numPr>
              <w:tabs>
                <w:tab w:val="left" w:pos="540"/>
              </w:tabs>
              <w:spacing w:before="120" w:after="120"/>
              <w:ind w:left="964" w:right="-72"/>
              <w:jc w:val="both"/>
            </w:pPr>
            <w:r w:rsidRPr="00541D3A">
              <w:rPr>
                <w:b/>
              </w:rPr>
              <w:t>“Foreign Currency”</w:t>
            </w:r>
            <w:r w:rsidRPr="00541D3A">
              <w:t xml:space="preserve"> means any currency other than the currency of the Client’s country.</w:t>
            </w:r>
          </w:p>
          <w:p w14:paraId="12D14EE7" w14:textId="77777777" w:rsidR="007A023D" w:rsidRPr="00541D3A" w:rsidRDefault="007A023D" w:rsidP="0030716B">
            <w:pPr>
              <w:numPr>
                <w:ilvl w:val="0"/>
                <w:numId w:val="30"/>
              </w:numPr>
              <w:tabs>
                <w:tab w:val="left" w:pos="540"/>
              </w:tabs>
              <w:spacing w:before="120" w:after="120"/>
              <w:ind w:left="964" w:right="-72"/>
              <w:jc w:val="both"/>
            </w:pPr>
            <w:r w:rsidRPr="00541D3A">
              <w:rPr>
                <w:b/>
              </w:rPr>
              <w:t>“GCC”</w:t>
            </w:r>
            <w:r w:rsidRPr="00541D3A">
              <w:t xml:space="preserve"> means these General Conditions of Contract.</w:t>
            </w:r>
          </w:p>
          <w:p w14:paraId="02CC9C75" w14:textId="77777777" w:rsidR="007A023D" w:rsidRPr="00541D3A" w:rsidRDefault="007A023D" w:rsidP="0030716B">
            <w:pPr>
              <w:numPr>
                <w:ilvl w:val="0"/>
                <w:numId w:val="30"/>
              </w:numPr>
              <w:tabs>
                <w:tab w:val="left" w:pos="540"/>
              </w:tabs>
              <w:spacing w:before="120" w:after="120"/>
              <w:ind w:left="964" w:right="-72"/>
              <w:jc w:val="both"/>
            </w:pPr>
            <w:r w:rsidRPr="00541D3A">
              <w:rPr>
                <w:b/>
              </w:rPr>
              <w:t>“Government”</w:t>
            </w:r>
            <w:r w:rsidRPr="00541D3A">
              <w:t xml:space="preserve"> means the government of the Client’s country.</w:t>
            </w:r>
          </w:p>
          <w:p w14:paraId="7E9AF23E" w14:textId="77777777" w:rsidR="007A023D" w:rsidRPr="00541D3A" w:rsidRDefault="007A023D" w:rsidP="0030716B">
            <w:pPr>
              <w:numPr>
                <w:ilvl w:val="0"/>
                <w:numId w:val="30"/>
              </w:numPr>
              <w:tabs>
                <w:tab w:val="left" w:pos="540"/>
              </w:tabs>
              <w:spacing w:before="120" w:after="120"/>
              <w:ind w:left="964" w:right="-72"/>
              <w:jc w:val="both"/>
            </w:pPr>
            <w:r w:rsidRPr="00541D3A">
              <w:rPr>
                <w:b/>
              </w:rPr>
              <w:t>“Joint Venture (JV)”</w:t>
            </w:r>
            <w:r w:rsidRPr="00541D3A">
              <w:t xml:space="preserve">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194C2825" w14:textId="77777777" w:rsidR="007A023D" w:rsidRPr="00541D3A" w:rsidRDefault="007A023D" w:rsidP="0030716B">
            <w:pPr>
              <w:numPr>
                <w:ilvl w:val="0"/>
                <w:numId w:val="30"/>
              </w:numPr>
              <w:tabs>
                <w:tab w:val="left" w:pos="540"/>
              </w:tabs>
              <w:spacing w:before="120" w:after="120"/>
              <w:ind w:left="964" w:right="-72"/>
              <w:jc w:val="both"/>
            </w:pPr>
            <w:r w:rsidRPr="00541D3A">
              <w:rPr>
                <w:b/>
              </w:rPr>
              <w:t>“Key Expert(s)”</w:t>
            </w:r>
            <w:r w:rsidRPr="00541D3A">
              <w:t xml:space="preserve">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19ACC1F9" w14:textId="77777777" w:rsidR="007A023D" w:rsidRPr="00541D3A" w:rsidRDefault="007A023D" w:rsidP="0030716B">
            <w:pPr>
              <w:numPr>
                <w:ilvl w:val="0"/>
                <w:numId w:val="30"/>
              </w:numPr>
              <w:tabs>
                <w:tab w:val="left" w:pos="540"/>
              </w:tabs>
              <w:spacing w:before="120" w:after="120"/>
              <w:ind w:left="964" w:right="-72"/>
              <w:jc w:val="both"/>
            </w:pPr>
            <w:r w:rsidRPr="00541D3A">
              <w:rPr>
                <w:b/>
              </w:rPr>
              <w:t>“Local Currency”</w:t>
            </w:r>
            <w:r w:rsidRPr="00541D3A">
              <w:t xml:space="preserve"> means the currency of the Client’s country.</w:t>
            </w:r>
          </w:p>
          <w:p w14:paraId="139A3F95" w14:textId="77777777" w:rsidR="007A023D" w:rsidRPr="00541D3A" w:rsidRDefault="007A023D" w:rsidP="0030716B">
            <w:pPr>
              <w:numPr>
                <w:ilvl w:val="0"/>
                <w:numId w:val="30"/>
              </w:numPr>
              <w:tabs>
                <w:tab w:val="left" w:pos="540"/>
              </w:tabs>
              <w:spacing w:before="120" w:after="120"/>
              <w:ind w:left="964" w:right="-72"/>
              <w:jc w:val="both"/>
            </w:pPr>
            <w:r w:rsidRPr="00541D3A">
              <w:rPr>
                <w:b/>
              </w:rPr>
              <w:t>“Non-Key Expert(s)”</w:t>
            </w:r>
            <w:r w:rsidRPr="00541D3A">
              <w:t xml:space="preserve"> means an individual professional provided by the Consultant or its Sub-consultant to perform the Services or any part thereof under the Contract.</w:t>
            </w:r>
          </w:p>
          <w:p w14:paraId="1F85ED9B" w14:textId="77777777" w:rsidR="007A023D" w:rsidRPr="00541D3A" w:rsidRDefault="007A023D" w:rsidP="0030716B">
            <w:pPr>
              <w:numPr>
                <w:ilvl w:val="0"/>
                <w:numId w:val="30"/>
              </w:numPr>
              <w:tabs>
                <w:tab w:val="left" w:pos="540"/>
              </w:tabs>
              <w:spacing w:before="120" w:after="120"/>
              <w:ind w:left="964" w:right="-72"/>
              <w:jc w:val="both"/>
            </w:pPr>
            <w:r w:rsidRPr="00541D3A">
              <w:rPr>
                <w:b/>
              </w:rPr>
              <w:t xml:space="preserve"> “Party”</w:t>
            </w:r>
            <w:r w:rsidRPr="00541D3A">
              <w:t xml:space="preserve"> means the Client or the Consultant, as the case may be, and “Parties” means both of them.</w:t>
            </w:r>
          </w:p>
          <w:p w14:paraId="6FF908CE" w14:textId="77777777" w:rsidR="007A023D" w:rsidRPr="00541D3A" w:rsidRDefault="007A023D" w:rsidP="0030716B">
            <w:pPr>
              <w:numPr>
                <w:ilvl w:val="0"/>
                <w:numId w:val="30"/>
              </w:numPr>
              <w:tabs>
                <w:tab w:val="left" w:pos="540"/>
              </w:tabs>
              <w:spacing w:before="120" w:after="120"/>
              <w:ind w:left="964" w:right="-72"/>
              <w:jc w:val="both"/>
            </w:pPr>
            <w:r w:rsidRPr="00541D3A" w:rsidDel="00903CBF">
              <w:rPr>
                <w:b/>
              </w:rPr>
              <w:t xml:space="preserve"> </w:t>
            </w:r>
            <w:r w:rsidRPr="00541D3A">
              <w:rPr>
                <w:b/>
              </w:rPr>
              <w:t>“SCC”</w:t>
            </w:r>
            <w:r w:rsidRPr="00541D3A">
              <w:t xml:space="preserve"> means the Special Conditions of Contract by which the GCC may be amended or supplemented but not over-written.</w:t>
            </w:r>
          </w:p>
          <w:p w14:paraId="3FD3BB33" w14:textId="77777777" w:rsidR="007A023D" w:rsidRPr="00541D3A" w:rsidRDefault="007A023D" w:rsidP="0030716B">
            <w:pPr>
              <w:numPr>
                <w:ilvl w:val="0"/>
                <w:numId w:val="30"/>
              </w:numPr>
              <w:tabs>
                <w:tab w:val="left" w:pos="540"/>
              </w:tabs>
              <w:spacing w:before="120" w:after="120"/>
              <w:ind w:left="964" w:right="-72"/>
              <w:jc w:val="both"/>
            </w:pPr>
            <w:r w:rsidRPr="00541D3A">
              <w:rPr>
                <w:b/>
              </w:rPr>
              <w:t>“Services”</w:t>
            </w:r>
            <w:r w:rsidRPr="00541D3A">
              <w:t xml:space="preserve"> means the work to be performed by the Consultant pursuant to this Contract, as described in Appendix A hereto.</w:t>
            </w:r>
          </w:p>
          <w:p w14:paraId="38C170D0" w14:textId="77777777" w:rsidR="007A023D" w:rsidRPr="00541D3A" w:rsidRDefault="007A023D" w:rsidP="0030716B">
            <w:pPr>
              <w:numPr>
                <w:ilvl w:val="0"/>
                <w:numId w:val="30"/>
              </w:numPr>
              <w:tabs>
                <w:tab w:val="left" w:pos="594"/>
              </w:tabs>
              <w:spacing w:before="120" w:after="120"/>
              <w:ind w:left="964" w:right="-72"/>
              <w:jc w:val="both"/>
            </w:pPr>
            <w:r w:rsidRPr="00541D3A">
              <w:rPr>
                <w:b/>
              </w:rPr>
              <w:t>“Sexual Exploitation and Abuse” “(SEA)”</w:t>
            </w:r>
            <w:r w:rsidRPr="00541D3A">
              <w:t xml:space="preserve"> means the following:</w:t>
            </w:r>
          </w:p>
          <w:p w14:paraId="7011BADE" w14:textId="77777777" w:rsidR="007A023D" w:rsidRPr="00541D3A" w:rsidRDefault="007A023D" w:rsidP="007A023D">
            <w:pPr>
              <w:autoSpaceDE w:val="0"/>
              <w:autoSpaceDN w:val="0"/>
              <w:spacing w:before="120" w:after="120"/>
              <w:ind w:left="964"/>
              <w:jc w:val="both"/>
            </w:pPr>
            <w:r w:rsidRPr="00541D3A">
              <w:rPr>
                <w:b/>
              </w:rPr>
              <w:lastRenderedPageBreak/>
              <w:t>Sexual Exploitation</w:t>
            </w:r>
            <w:r w:rsidRPr="00541D3A">
              <w:t xml:space="preserve"> is defined as any actual or attempted abuse of position of vulnerability, differential power or trust, for sexual purposes, including, but not limited to, profiting monetarily, socially or politically from the sexual exploitation of another.  </w:t>
            </w:r>
          </w:p>
          <w:p w14:paraId="733AD8A5" w14:textId="77777777" w:rsidR="007A023D" w:rsidRPr="00541D3A" w:rsidRDefault="007A023D" w:rsidP="007A023D">
            <w:pPr>
              <w:spacing w:before="120" w:after="120"/>
              <w:ind w:left="964" w:right="-72"/>
              <w:jc w:val="both"/>
            </w:pPr>
            <w:r w:rsidRPr="00541D3A">
              <w:rPr>
                <w:b/>
              </w:rPr>
              <w:t>Sexual Abuse</w:t>
            </w:r>
            <w:r w:rsidRPr="00541D3A">
              <w:t xml:space="preserve"> is defined as the actual or threatened physical intrusion of a sexual nature, whether by force or under unequal or coercive conditions.</w:t>
            </w:r>
          </w:p>
          <w:p w14:paraId="339637D7" w14:textId="77777777" w:rsidR="007A023D" w:rsidRPr="00541D3A" w:rsidRDefault="007A023D" w:rsidP="0030716B">
            <w:pPr>
              <w:numPr>
                <w:ilvl w:val="0"/>
                <w:numId w:val="30"/>
              </w:numPr>
              <w:tabs>
                <w:tab w:val="left" w:pos="540"/>
              </w:tabs>
              <w:spacing w:before="120" w:after="120"/>
              <w:ind w:left="964" w:right="-72"/>
              <w:jc w:val="both"/>
            </w:pPr>
            <w:r w:rsidRPr="00541D3A">
              <w:rPr>
                <w:b/>
              </w:rPr>
              <w:t>“Sexual Harassment” “(SH)”</w:t>
            </w:r>
            <w:r w:rsidRPr="00541D3A">
              <w:t xml:space="preserve"> is defined as unwelcome sexual advances, requests for sexual favors, and other verbal or physical conduct of a sexual nature by the Experts with other Experts, Contractor’s (if applicable) or Client’s Personnel.</w:t>
            </w:r>
          </w:p>
          <w:p w14:paraId="24E8FD5D" w14:textId="77777777" w:rsidR="007A023D" w:rsidRPr="00541D3A" w:rsidRDefault="007A023D" w:rsidP="0030716B">
            <w:pPr>
              <w:numPr>
                <w:ilvl w:val="0"/>
                <w:numId w:val="30"/>
              </w:numPr>
              <w:tabs>
                <w:tab w:val="left" w:pos="540"/>
              </w:tabs>
              <w:spacing w:before="120" w:after="120"/>
              <w:ind w:left="964" w:right="-72"/>
              <w:jc w:val="both"/>
            </w:pPr>
            <w:r w:rsidRPr="00541D3A">
              <w:rPr>
                <w:b/>
              </w:rPr>
              <w:t>“Site</w:t>
            </w:r>
            <w:r w:rsidRPr="00541D3A">
              <w:t xml:space="preserve">” (if applicable) means the land and other places where Works are to be executed or facilities to be installed, </w:t>
            </w:r>
            <w:r w:rsidRPr="00541D3A">
              <w:rPr>
                <w:noProof/>
              </w:rPr>
              <w:t>and such other land or places as may be specified in the Contractor’s Contract as forming part of the Site.</w:t>
            </w:r>
          </w:p>
          <w:p w14:paraId="194C8C7D" w14:textId="77777777" w:rsidR="007A023D" w:rsidRPr="00541D3A" w:rsidRDefault="007A023D" w:rsidP="0030716B">
            <w:pPr>
              <w:numPr>
                <w:ilvl w:val="0"/>
                <w:numId w:val="30"/>
              </w:numPr>
              <w:tabs>
                <w:tab w:val="left" w:pos="540"/>
              </w:tabs>
              <w:spacing w:before="120" w:after="120"/>
              <w:ind w:left="964" w:right="-72"/>
              <w:jc w:val="both"/>
            </w:pPr>
            <w:r w:rsidRPr="00541D3A">
              <w:rPr>
                <w:b/>
              </w:rPr>
              <w:t>“Sub-consultants”</w:t>
            </w:r>
            <w:r w:rsidRPr="00541D3A">
              <w:t xml:space="preserve"> means an entity to whom/which the Consultant subcontracts any part of the Services while remaining solely liable for the execution of the Contract.</w:t>
            </w:r>
          </w:p>
          <w:p w14:paraId="7D0AE766" w14:textId="28B657A0" w:rsidR="00C0684F" w:rsidRPr="00541D3A" w:rsidRDefault="007A023D" w:rsidP="0030716B">
            <w:pPr>
              <w:pStyle w:val="ListParagraph"/>
              <w:numPr>
                <w:ilvl w:val="0"/>
                <w:numId w:val="30"/>
              </w:numPr>
              <w:tabs>
                <w:tab w:val="left" w:pos="540"/>
              </w:tabs>
              <w:spacing w:after="200"/>
              <w:ind w:left="612" w:right="-72" w:hanging="576"/>
              <w:contextualSpacing w:val="0"/>
              <w:jc w:val="both"/>
            </w:pPr>
            <w:r w:rsidRPr="00541D3A">
              <w:rPr>
                <w:b/>
              </w:rPr>
              <w:t>“Third Party”</w:t>
            </w:r>
            <w:r w:rsidRPr="00541D3A">
              <w:t xml:space="preserve"> means any person or entity other than the Government, the Client, the Consultant or a Sub-consultant</w:t>
            </w:r>
            <w:r w:rsidR="00C0684F" w:rsidRPr="00541D3A">
              <w:t>.</w:t>
            </w:r>
          </w:p>
        </w:tc>
      </w:tr>
      <w:tr w:rsidR="00C0684F" w:rsidRPr="00541D3A" w14:paraId="0CF0BE0A" w14:textId="77777777" w:rsidTr="00C0684F">
        <w:trPr>
          <w:jc w:val="center"/>
        </w:trPr>
        <w:tc>
          <w:tcPr>
            <w:tcW w:w="2526" w:type="dxa"/>
          </w:tcPr>
          <w:p w14:paraId="3C5022A6" w14:textId="385FB2E9" w:rsidR="00C0684F" w:rsidRPr="00541D3A" w:rsidRDefault="00C0684F" w:rsidP="005D4FB7">
            <w:pPr>
              <w:pStyle w:val="Section8Heading2"/>
            </w:pPr>
            <w:bookmarkStart w:id="144" w:name="_Toc299534129"/>
            <w:r w:rsidRPr="00541D3A">
              <w:lastRenderedPageBreak/>
              <w:t xml:space="preserve">Relationship </w:t>
            </w:r>
            <w:r w:rsidR="00890371" w:rsidRPr="00541D3A">
              <w:t>between</w:t>
            </w:r>
            <w:r w:rsidRPr="00541D3A">
              <w:t xml:space="preserve"> the Parties</w:t>
            </w:r>
            <w:bookmarkEnd w:id="144"/>
          </w:p>
          <w:p w14:paraId="694E18DD" w14:textId="77777777" w:rsidR="00C0684F" w:rsidRPr="00541D3A" w:rsidRDefault="00C0684F" w:rsidP="00C0684F">
            <w:pPr>
              <w:pStyle w:val="BankNormal"/>
              <w:spacing w:after="0"/>
              <w:rPr>
                <w:b/>
                <w:bCs/>
              </w:rPr>
            </w:pPr>
          </w:p>
        </w:tc>
        <w:tc>
          <w:tcPr>
            <w:tcW w:w="6920" w:type="dxa"/>
          </w:tcPr>
          <w:p w14:paraId="741CB8F6" w14:textId="77777777" w:rsidR="00C0684F" w:rsidRPr="00541D3A" w:rsidRDefault="00C0684F" w:rsidP="0030716B">
            <w:pPr>
              <w:pStyle w:val="ListParagraph"/>
              <w:numPr>
                <w:ilvl w:val="1"/>
                <w:numId w:val="31"/>
              </w:numPr>
              <w:spacing w:after="200"/>
              <w:ind w:left="72" w:right="-72" w:firstLine="0"/>
              <w:jc w:val="both"/>
            </w:pPr>
            <w:r w:rsidRPr="00541D3A">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0684F" w:rsidRPr="00541D3A" w14:paraId="18C03E5E" w14:textId="77777777" w:rsidTr="00C0684F">
        <w:trPr>
          <w:jc w:val="center"/>
        </w:trPr>
        <w:tc>
          <w:tcPr>
            <w:tcW w:w="2526" w:type="dxa"/>
          </w:tcPr>
          <w:p w14:paraId="0AB7451A" w14:textId="509C1EAD" w:rsidR="00C0684F" w:rsidRPr="00541D3A" w:rsidRDefault="00C0684F" w:rsidP="005D4FB7">
            <w:pPr>
              <w:pStyle w:val="Section8Heading2"/>
            </w:pPr>
            <w:bookmarkStart w:id="145" w:name="_Toc299534130"/>
            <w:r w:rsidRPr="00541D3A">
              <w:t>Law Governing Contract</w:t>
            </w:r>
            <w:bookmarkEnd w:id="145"/>
          </w:p>
        </w:tc>
        <w:tc>
          <w:tcPr>
            <w:tcW w:w="6920" w:type="dxa"/>
          </w:tcPr>
          <w:p w14:paraId="33E2A427" w14:textId="77777777" w:rsidR="00C0684F" w:rsidRPr="00541D3A" w:rsidRDefault="00C0684F" w:rsidP="0030716B">
            <w:pPr>
              <w:pStyle w:val="ListParagraph"/>
              <w:numPr>
                <w:ilvl w:val="1"/>
                <w:numId w:val="32"/>
              </w:numPr>
              <w:spacing w:after="200"/>
              <w:ind w:left="72" w:right="-72" w:firstLine="0"/>
              <w:jc w:val="both"/>
            </w:pPr>
            <w:r w:rsidRPr="00541D3A">
              <w:t>This Contract, its meaning and interpretation, and the relation between the Parties shall be governed by the Applicable Law.</w:t>
            </w:r>
          </w:p>
        </w:tc>
      </w:tr>
      <w:tr w:rsidR="00C0684F" w:rsidRPr="00541D3A" w14:paraId="03DE34F6" w14:textId="77777777" w:rsidTr="00C0684F">
        <w:trPr>
          <w:jc w:val="center"/>
        </w:trPr>
        <w:tc>
          <w:tcPr>
            <w:tcW w:w="2526" w:type="dxa"/>
          </w:tcPr>
          <w:p w14:paraId="22255997" w14:textId="39EB7DE1" w:rsidR="00C0684F" w:rsidRPr="00541D3A" w:rsidRDefault="00C0684F" w:rsidP="005D4FB7">
            <w:pPr>
              <w:pStyle w:val="Section8Heading2"/>
            </w:pPr>
            <w:bookmarkStart w:id="146" w:name="_Toc299534131"/>
            <w:r w:rsidRPr="00541D3A">
              <w:t>Language</w:t>
            </w:r>
            <w:bookmarkEnd w:id="146"/>
          </w:p>
        </w:tc>
        <w:tc>
          <w:tcPr>
            <w:tcW w:w="6920" w:type="dxa"/>
          </w:tcPr>
          <w:p w14:paraId="0DEACD9A" w14:textId="77777777" w:rsidR="00C0684F" w:rsidRPr="00541D3A" w:rsidRDefault="00C0684F" w:rsidP="0030716B">
            <w:pPr>
              <w:pStyle w:val="ListParagraph"/>
              <w:numPr>
                <w:ilvl w:val="1"/>
                <w:numId w:val="33"/>
              </w:numPr>
              <w:spacing w:after="200"/>
              <w:ind w:left="72" w:right="-72" w:firstLine="0"/>
              <w:jc w:val="both"/>
            </w:pPr>
            <w:r w:rsidRPr="00541D3A">
              <w:t xml:space="preserve">This Contract has been executed in the language specified in the </w:t>
            </w:r>
            <w:r w:rsidRPr="00541D3A">
              <w:rPr>
                <w:b/>
              </w:rPr>
              <w:t>SCC</w:t>
            </w:r>
            <w:r w:rsidRPr="00541D3A">
              <w:t>, which shall be the binding and controlling language for all matters relating to the meaning or interpretation of this Contract.</w:t>
            </w:r>
          </w:p>
        </w:tc>
      </w:tr>
      <w:tr w:rsidR="00C0684F" w:rsidRPr="00541D3A" w14:paraId="3C40EEB0" w14:textId="77777777" w:rsidTr="00C0684F">
        <w:trPr>
          <w:jc w:val="center"/>
        </w:trPr>
        <w:tc>
          <w:tcPr>
            <w:tcW w:w="2526" w:type="dxa"/>
          </w:tcPr>
          <w:p w14:paraId="7EA274B1" w14:textId="07C91CD8" w:rsidR="00C0684F" w:rsidRPr="00541D3A" w:rsidRDefault="00C0684F" w:rsidP="005D4FB7">
            <w:pPr>
              <w:pStyle w:val="Section8Heading2"/>
            </w:pPr>
            <w:bookmarkStart w:id="147" w:name="_Toc299534132"/>
            <w:r w:rsidRPr="00541D3A">
              <w:t>Headings</w:t>
            </w:r>
            <w:bookmarkEnd w:id="147"/>
          </w:p>
        </w:tc>
        <w:tc>
          <w:tcPr>
            <w:tcW w:w="6920" w:type="dxa"/>
          </w:tcPr>
          <w:p w14:paraId="39639466" w14:textId="77777777" w:rsidR="00C0684F" w:rsidRPr="00541D3A" w:rsidRDefault="00C0684F" w:rsidP="0030716B">
            <w:pPr>
              <w:pStyle w:val="ListParagraph"/>
              <w:numPr>
                <w:ilvl w:val="1"/>
                <w:numId w:val="34"/>
              </w:numPr>
              <w:spacing w:after="200"/>
              <w:ind w:left="72" w:right="-72" w:firstLine="0"/>
              <w:jc w:val="both"/>
            </w:pPr>
            <w:r w:rsidRPr="00541D3A">
              <w:t>The headings shall not limit, alter or affect the meaning of this Contract.</w:t>
            </w:r>
          </w:p>
        </w:tc>
      </w:tr>
      <w:tr w:rsidR="00C0684F" w:rsidRPr="00541D3A" w14:paraId="4D331147" w14:textId="77777777" w:rsidTr="00C0684F">
        <w:trPr>
          <w:jc w:val="center"/>
        </w:trPr>
        <w:tc>
          <w:tcPr>
            <w:tcW w:w="2526" w:type="dxa"/>
          </w:tcPr>
          <w:p w14:paraId="2211A36A" w14:textId="1D6DA29A" w:rsidR="00C0684F" w:rsidRPr="00541D3A" w:rsidRDefault="00C0684F" w:rsidP="00A2719E">
            <w:pPr>
              <w:pStyle w:val="Section8Heading2"/>
              <w:ind w:left="610" w:right="-279"/>
            </w:pPr>
            <w:bookmarkStart w:id="148" w:name="_Toc299534133"/>
            <w:r w:rsidRPr="00541D3A">
              <w:t>Communication</w:t>
            </w:r>
            <w:bookmarkEnd w:id="148"/>
            <w:r w:rsidR="00A2719E" w:rsidRPr="00541D3A">
              <w:t>s</w:t>
            </w:r>
          </w:p>
        </w:tc>
        <w:tc>
          <w:tcPr>
            <w:tcW w:w="6920" w:type="dxa"/>
          </w:tcPr>
          <w:p w14:paraId="19B6EC4E" w14:textId="77777777" w:rsidR="00C0684F" w:rsidRPr="00541D3A" w:rsidRDefault="00C0684F" w:rsidP="0030716B">
            <w:pPr>
              <w:pStyle w:val="ListParagraph"/>
              <w:numPr>
                <w:ilvl w:val="1"/>
                <w:numId w:val="35"/>
              </w:numPr>
              <w:ind w:left="158" w:right="-72" w:firstLine="0"/>
              <w:jc w:val="both"/>
            </w:pPr>
            <w:r w:rsidRPr="00541D3A">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w:t>
            </w:r>
            <w:r w:rsidRPr="00541D3A">
              <w:lastRenderedPageBreak/>
              <w:t xml:space="preserve">representative of the Party to whom the communication is addressed, or when sent to such Party at the address specified in the </w:t>
            </w:r>
            <w:r w:rsidRPr="00541D3A">
              <w:rPr>
                <w:b/>
              </w:rPr>
              <w:t>SCC</w:t>
            </w:r>
            <w:r w:rsidRPr="00541D3A">
              <w:t xml:space="preserve">. </w:t>
            </w:r>
          </w:p>
          <w:p w14:paraId="19943B2A" w14:textId="77777777" w:rsidR="00C0684F" w:rsidRPr="00541D3A" w:rsidRDefault="00C0684F" w:rsidP="00C0684F">
            <w:pPr>
              <w:ind w:right="-72"/>
              <w:jc w:val="both"/>
            </w:pPr>
          </w:p>
          <w:p w14:paraId="66AE7107" w14:textId="77777777" w:rsidR="00C0684F" w:rsidRPr="00541D3A" w:rsidRDefault="00C0684F" w:rsidP="0030716B">
            <w:pPr>
              <w:pStyle w:val="ListParagraph"/>
              <w:numPr>
                <w:ilvl w:val="1"/>
                <w:numId w:val="35"/>
              </w:numPr>
              <w:spacing w:after="200"/>
              <w:ind w:left="72" w:right="-72" w:firstLine="0"/>
              <w:jc w:val="both"/>
            </w:pPr>
            <w:r w:rsidRPr="00541D3A">
              <w:t xml:space="preserve">A Party may change its address for notice hereunder by giving the other Party any communication of such change to the address specified in the </w:t>
            </w:r>
            <w:r w:rsidRPr="00541D3A">
              <w:rPr>
                <w:b/>
              </w:rPr>
              <w:t>SCC</w:t>
            </w:r>
            <w:r w:rsidRPr="00541D3A">
              <w:t>.</w:t>
            </w:r>
          </w:p>
        </w:tc>
      </w:tr>
      <w:tr w:rsidR="00C0684F" w:rsidRPr="00541D3A" w14:paraId="7C078D6A" w14:textId="77777777" w:rsidTr="00C0684F">
        <w:trPr>
          <w:jc w:val="center"/>
        </w:trPr>
        <w:tc>
          <w:tcPr>
            <w:tcW w:w="2526" w:type="dxa"/>
          </w:tcPr>
          <w:p w14:paraId="3B2AB4AC" w14:textId="49281492" w:rsidR="00C0684F" w:rsidRPr="00541D3A" w:rsidRDefault="00C0684F" w:rsidP="005D4FB7">
            <w:pPr>
              <w:pStyle w:val="Section8Heading2"/>
            </w:pPr>
            <w:bookmarkStart w:id="149" w:name="_Toc299534134"/>
            <w:r w:rsidRPr="00541D3A">
              <w:lastRenderedPageBreak/>
              <w:t>Location</w:t>
            </w:r>
            <w:bookmarkEnd w:id="149"/>
          </w:p>
        </w:tc>
        <w:tc>
          <w:tcPr>
            <w:tcW w:w="6920" w:type="dxa"/>
          </w:tcPr>
          <w:p w14:paraId="70620931" w14:textId="77777777" w:rsidR="00C0684F" w:rsidRPr="00541D3A" w:rsidRDefault="00C0684F" w:rsidP="0030716B">
            <w:pPr>
              <w:pStyle w:val="ListParagraph"/>
              <w:numPr>
                <w:ilvl w:val="1"/>
                <w:numId w:val="36"/>
              </w:numPr>
              <w:spacing w:after="240"/>
              <w:ind w:left="72" w:right="-72" w:firstLine="0"/>
              <w:jc w:val="both"/>
            </w:pPr>
            <w:r w:rsidRPr="00541D3A">
              <w:t xml:space="preserve">The Services shall be performed at such locations as are specified in </w:t>
            </w:r>
            <w:r w:rsidRPr="00541D3A">
              <w:rPr>
                <w:b/>
              </w:rPr>
              <w:t>Appendix A</w:t>
            </w:r>
            <w:r w:rsidRPr="00541D3A">
              <w:t xml:space="preserve"> hereto and, where the location of a particular task is not so specified, at such locations, whether in the Government’s country or elsewhere, as the Client may approve.</w:t>
            </w:r>
          </w:p>
        </w:tc>
      </w:tr>
      <w:tr w:rsidR="00C0684F" w:rsidRPr="00541D3A" w14:paraId="69173434" w14:textId="77777777" w:rsidTr="00C0684F">
        <w:trPr>
          <w:jc w:val="center"/>
        </w:trPr>
        <w:tc>
          <w:tcPr>
            <w:tcW w:w="2526" w:type="dxa"/>
          </w:tcPr>
          <w:p w14:paraId="48C91C02" w14:textId="6C468D6C" w:rsidR="00C0684F" w:rsidRPr="00541D3A" w:rsidRDefault="00C0684F" w:rsidP="005D4FB7">
            <w:pPr>
              <w:pStyle w:val="Section8Heading2"/>
            </w:pPr>
            <w:bookmarkStart w:id="150" w:name="_Toc299534135"/>
            <w:r w:rsidRPr="00541D3A">
              <w:t>Authority of Member in Charge</w:t>
            </w:r>
            <w:bookmarkEnd w:id="150"/>
          </w:p>
        </w:tc>
        <w:tc>
          <w:tcPr>
            <w:tcW w:w="6920" w:type="dxa"/>
          </w:tcPr>
          <w:p w14:paraId="66446658" w14:textId="77777777" w:rsidR="00C0684F" w:rsidRPr="00541D3A" w:rsidRDefault="00C0684F" w:rsidP="0030716B">
            <w:pPr>
              <w:pStyle w:val="ListParagraph"/>
              <w:numPr>
                <w:ilvl w:val="1"/>
                <w:numId w:val="37"/>
              </w:numPr>
              <w:spacing w:after="240"/>
              <w:ind w:left="72" w:firstLine="0"/>
              <w:jc w:val="both"/>
            </w:pPr>
            <w:r w:rsidRPr="00541D3A">
              <w:t xml:space="preserve">In case the Consultant is a Joint Venture, the members hereby authorize the member specified in the </w:t>
            </w:r>
            <w:r w:rsidRPr="00541D3A">
              <w:rPr>
                <w:b/>
              </w:rPr>
              <w:t xml:space="preserve">SCC </w:t>
            </w:r>
            <w:r w:rsidRPr="00541D3A">
              <w:t>to act on their behalf in exercising all the Consultant’s rights and obligations towards the Client under this Contract, including without limitation the receiving of instructions and payments from the Client.</w:t>
            </w:r>
          </w:p>
        </w:tc>
      </w:tr>
      <w:tr w:rsidR="00C0684F" w:rsidRPr="00541D3A" w14:paraId="23D2277E" w14:textId="77777777" w:rsidTr="00C0684F">
        <w:trPr>
          <w:jc w:val="center"/>
        </w:trPr>
        <w:tc>
          <w:tcPr>
            <w:tcW w:w="2526" w:type="dxa"/>
          </w:tcPr>
          <w:p w14:paraId="3A3AA0DB" w14:textId="5B140BB9" w:rsidR="00C0684F" w:rsidRPr="00541D3A" w:rsidRDefault="00C0684F" w:rsidP="00A2719E">
            <w:pPr>
              <w:pStyle w:val="Section8Heading2"/>
              <w:ind w:right="-99"/>
            </w:pPr>
            <w:bookmarkStart w:id="151" w:name="_Toc299534136"/>
            <w:r w:rsidRPr="00541D3A">
              <w:t>Authorized Representatives</w:t>
            </w:r>
            <w:bookmarkEnd w:id="151"/>
          </w:p>
        </w:tc>
        <w:tc>
          <w:tcPr>
            <w:tcW w:w="6920" w:type="dxa"/>
          </w:tcPr>
          <w:p w14:paraId="7639D5F6" w14:textId="77777777" w:rsidR="00C0684F" w:rsidRPr="00541D3A" w:rsidRDefault="00C0684F" w:rsidP="0030716B">
            <w:pPr>
              <w:pStyle w:val="ListParagraph"/>
              <w:numPr>
                <w:ilvl w:val="1"/>
                <w:numId w:val="38"/>
              </w:numPr>
              <w:spacing w:after="240"/>
              <w:ind w:left="72" w:right="-72" w:firstLine="0"/>
              <w:jc w:val="both"/>
            </w:pPr>
            <w:r w:rsidRPr="00541D3A">
              <w:t xml:space="preserve">Any action required or permitted to be taken, and any document required or permitted to be executed under this Contract by the Client or the Consultant may be taken or executed by the officials specified in the </w:t>
            </w:r>
            <w:r w:rsidRPr="00541D3A">
              <w:rPr>
                <w:b/>
              </w:rPr>
              <w:t>SCC.</w:t>
            </w:r>
          </w:p>
        </w:tc>
      </w:tr>
      <w:tr w:rsidR="00C0684F" w:rsidRPr="00541D3A" w14:paraId="2AF66FE4" w14:textId="77777777" w:rsidTr="00C0684F">
        <w:trPr>
          <w:jc w:val="center"/>
        </w:trPr>
        <w:tc>
          <w:tcPr>
            <w:tcW w:w="2526" w:type="dxa"/>
          </w:tcPr>
          <w:p w14:paraId="5041E09E" w14:textId="69CBC95A" w:rsidR="00C0684F" w:rsidRPr="00541D3A" w:rsidRDefault="006F282A" w:rsidP="005D4FB7">
            <w:pPr>
              <w:pStyle w:val="Section8Heading2"/>
            </w:pPr>
            <w:bookmarkStart w:id="152" w:name="_Toc299534137"/>
            <w:bookmarkStart w:id="153" w:name="_Toc474333994"/>
            <w:bookmarkStart w:id="154" w:name="_Toc474334163"/>
            <w:bookmarkStart w:id="155" w:name="_Toc494209560"/>
            <w:bookmarkStart w:id="156" w:name="_Toc27384646"/>
            <w:r w:rsidRPr="00541D3A">
              <w:t>Fraud and Corruption</w:t>
            </w:r>
            <w:bookmarkEnd w:id="152"/>
            <w:bookmarkEnd w:id="153"/>
            <w:bookmarkEnd w:id="154"/>
            <w:bookmarkEnd w:id="155"/>
            <w:bookmarkEnd w:id="156"/>
          </w:p>
        </w:tc>
        <w:tc>
          <w:tcPr>
            <w:tcW w:w="6920" w:type="dxa"/>
          </w:tcPr>
          <w:p w14:paraId="0A52F10F" w14:textId="5954CE49" w:rsidR="00C0684F" w:rsidRPr="00541D3A" w:rsidRDefault="00F746AE" w:rsidP="0030716B">
            <w:pPr>
              <w:pStyle w:val="BodyText"/>
              <w:numPr>
                <w:ilvl w:val="1"/>
                <w:numId w:val="39"/>
              </w:numPr>
              <w:tabs>
                <w:tab w:val="left" w:pos="0"/>
                <w:tab w:val="left" w:pos="745"/>
              </w:tabs>
              <w:suppressAutoHyphens w:val="0"/>
              <w:spacing w:after="240"/>
              <w:ind w:left="72" w:firstLine="0"/>
            </w:pPr>
            <w:r w:rsidRPr="00541D3A">
              <w:rPr>
                <w:rFonts w:eastAsia="Arial Narrow"/>
              </w:rPr>
              <w:t xml:space="preserve">The Bank requires compliance with the Bank’s Anti-Corruption </w:t>
            </w:r>
            <w:r w:rsidRPr="00541D3A">
              <w:t>Guidelines</w:t>
            </w:r>
            <w:r w:rsidRPr="00541D3A">
              <w:rPr>
                <w:rFonts w:eastAsia="Arial Narrow"/>
              </w:rPr>
              <w:t xml:space="preserve"> and its prevailing sanctions policies and procedures as set forth in the </w:t>
            </w:r>
            <w:r w:rsidRPr="00541D3A">
              <w:t>Bank’s</w:t>
            </w:r>
            <w:r w:rsidRPr="00541D3A">
              <w:rPr>
                <w:rFonts w:eastAsia="Arial Narrow"/>
              </w:rPr>
              <w:t xml:space="preserve"> Sanctions Framework, as set forth </w:t>
            </w:r>
            <w:r w:rsidRPr="00541D3A">
              <w:t>in Attachment 1 to the GCC</w:t>
            </w:r>
            <w:r w:rsidR="00C0684F" w:rsidRPr="00541D3A">
              <w:t xml:space="preserve">. </w:t>
            </w:r>
          </w:p>
        </w:tc>
      </w:tr>
      <w:tr w:rsidR="00C0684F" w:rsidRPr="00541D3A" w14:paraId="0B7AD7D7" w14:textId="77777777" w:rsidTr="00C0684F">
        <w:trPr>
          <w:jc w:val="center"/>
        </w:trPr>
        <w:tc>
          <w:tcPr>
            <w:tcW w:w="2526" w:type="dxa"/>
          </w:tcPr>
          <w:p w14:paraId="4B2F5472" w14:textId="77777777" w:rsidR="00C0684F" w:rsidRPr="00541D3A" w:rsidRDefault="00C0684F" w:rsidP="00C0684F">
            <w:pPr>
              <w:pStyle w:val="Section8Heading3"/>
              <w:ind w:left="888" w:hanging="540"/>
            </w:pPr>
            <w:r w:rsidRPr="00541D3A">
              <w:t>a.</w:t>
            </w:r>
            <w:r w:rsidRPr="00541D3A">
              <w:tab/>
              <w:t>Commissions and Fees</w:t>
            </w:r>
          </w:p>
        </w:tc>
        <w:tc>
          <w:tcPr>
            <w:tcW w:w="6920" w:type="dxa"/>
          </w:tcPr>
          <w:p w14:paraId="71C7725A" w14:textId="77777777" w:rsidR="00C0684F" w:rsidRPr="00541D3A" w:rsidRDefault="00C0684F" w:rsidP="0030716B">
            <w:pPr>
              <w:pStyle w:val="BodyText"/>
              <w:numPr>
                <w:ilvl w:val="1"/>
                <w:numId w:val="39"/>
              </w:numPr>
              <w:tabs>
                <w:tab w:val="left" w:pos="0"/>
                <w:tab w:val="left" w:pos="745"/>
              </w:tabs>
              <w:suppressAutoHyphens w:val="0"/>
              <w:spacing w:after="240"/>
              <w:ind w:left="72" w:firstLine="0"/>
            </w:pPr>
            <w:r w:rsidRPr="00541D3A" w:rsidDel="00D563C9">
              <w:t xml:space="preserve">The Client </w:t>
            </w:r>
            <w:r w:rsidRPr="00541D3A">
              <w:t xml:space="preserve">requires the </w:t>
            </w:r>
            <w:r w:rsidRPr="00541D3A">
              <w:rPr>
                <w:bCs/>
              </w:rPr>
              <w:t>Consultant to</w:t>
            </w:r>
            <w:r w:rsidRPr="00541D3A">
              <w:t xml:space="preserve"> disclose any commissions</w:t>
            </w:r>
            <w:r w:rsidR="00E35E82" w:rsidRPr="00541D3A">
              <w:t>, gratuities</w:t>
            </w:r>
            <w:r w:rsidRPr="00541D3A">
              <w:t xml:space="preserve"> or fees that may have been paid or are to be paid to agents or any other party with respect to the selection process or execution of the Contract.  The information disclosed must include at least the name and address of the agent or </w:t>
            </w:r>
            <w:r w:rsidR="00E35E82" w:rsidRPr="00541D3A">
              <w:t>other party</w:t>
            </w:r>
            <w:r w:rsidRPr="00541D3A">
              <w:t>, the amount and currency, and the purpose of the commission</w:t>
            </w:r>
            <w:r w:rsidR="00E35E82" w:rsidRPr="00541D3A">
              <w:t>, gratuity</w:t>
            </w:r>
            <w:r w:rsidRPr="00541D3A">
              <w:t xml:space="preserve"> or fee. Failure to disclose such commissions</w:t>
            </w:r>
            <w:r w:rsidR="00E35E82" w:rsidRPr="00541D3A">
              <w:t>,</w:t>
            </w:r>
            <w:r w:rsidRPr="00541D3A">
              <w:t xml:space="preserve"> gratuities </w:t>
            </w:r>
            <w:r w:rsidR="00E35E82" w:rsidRPr="00541D3A">
              <w:t xml:space="preserve">or fees </w:t>
            </w:r>
            <w:r w:rsidRPr="00541D3A">
              <w:t>may result in termination of the Contract</w:t>
            </w:r>
            <w:r w:rsidR="00E35E82" w:rsidRPr="00541D3A">
              <w:t xml:space="preserve"> and/or sanctions by the Bank</w:t>
            </w:r>
            <w:r w:rsidRPr="00541D3A">
              <w:t>.</w:t>
            </w:r>
          </w:p>
        </w:tc>
      </w:tr>
    </w:tbl>
    <w:p w14:paraId="02B71160" w14:textId="77777777" w:rsidR="00C0684F" w:rsidRPr="00541D3A" w:rsidRDefault="00C0684F" w:rsidP="00C0684F">
      <w:pPr>
        <w:pStyle w:val="Heading1"/>
        <w:rPr>
          <w:smallCaps/>
          <w:sz w:val="28"/>
          <w:szCs w:val="28"/>
        </w:rPr>
      </w:pPr>
      <w:bookmarkStart w:id="157" w:name="_Toc299534138"/>
      <w:bookmarkStart w:id="158" w:name="_Toc30081189"/>
      <w:bookmarkStart w:id="159" w:name="_Toc69826467"/>
      <w:r w:rsidRPr="00541D3A">
        <w:rPr>
          <w:smallCaps/>
          <w:sz w:val="28"/>
          <w:szCs w:val="28"/>
        </w:rPr>
        <w:t xml:space="preserve">B.  Commencement, Completion, Modification </w:t>
      </w:r>
      <w:smartTag w:uri="urn:schemas-microsoft-com:office:smarttags" w:element="stockticker">
        <w:r w:rsidRPr="00541D3A">
          <w:rPr>
            <w:smallCaps/>
            <w:sz w:val="28"/>
            <w:szCs w:val="28"/>
          </w:rPr>
          <w:t>and</w:t>
        </w:r>
      </w:smartTag>
      <w:r w:rsidRPr="00541D3A">
        <w:rPr>
          <w:smallCaps/>
          <w:sz w:val="28"/>
          <w:szCs w:val="28"/>
        </w:rPr>
        <w:t xml:space="preserve"> Termination of Contract</w:t>
      </w:r>
      <w:bookmarkEnd w:id="157"/>
      <w:bookmarkEnd w:id="158"/>
      <w:bookmarkEnd w:id="159"/>
    </w:p>
    <w:tbl>
      <w:tblPr>
        <w:tblW w:w="9367" w:type="dxa"/>
        <w:jc w:val="center"/>
        <w:tblLayout w:type="fixed"/>
        <w:tblLook w:val="0000" w:firstRow="0" w:lastRow="0" w:firstColumn="0" w:lastColumn="0" w:noHBand="0" w:noVBand="0"/>
      </w:tblPr>
      <w:tblGrid>
        <w:gridCol w:w="2487"/>
        <w:gridCol w:w="6880"/>
      </w:tblGrid>
      <w:tr w:rsidR="00C0684F" w:rsidRPr="00541D3A" w14:paraId="24A0F8B7" w14:textId="77777777" w:rsidTr="00C0684F">
        <w:trPr>
          <w:jc w:val="center"/>
        </w:trPr>
        <w:tc>
          <w:tcPr>
            <w:tcW w:w="2487" w:type="dxa"/>
          </w:tcPr>
          <w:p w14:paraId="4422412E" w14:textId="77777777" w:rsidR="00C0684F" w:rsidRPr="00541D3A" w:rsidRDefault="00C0684F" w:rsidP="005D4FB7">
            <w:pPr>
              <w:pStyle w:val="Section8Heading2"/>
            </w:pPr>
            <w:bookmarkStart w:id="160" w:name="_Toc299534139"/>
            <w:r w:rsidRPr="00541D3A">
              <w:t>Effectiveness of Contract</w:t>
            </w:r>
            <w:bookmarkEnd w:id="160"/>
          </w:p>
        </w:tc>
        <w:tc>
          <w:tcPr>
            <w:tcW w:w="6880" w:type="dxa"/>
          </w:tcPr>
          <w:p w14:paraId="712B491E" w14:textId="77777777" w:rsidR="00C0684F" w:rsidRPr="00541D3A" w:rsidRDefault="00C0684F" w:rsidP="0030716B">
            <w:pPr>
              <w:pStyle w:val="ListParagraph"/>
              <w:numPr>
                <w:ilvl w:val="1"/>
                <w:numId w:val="40"/>
              </w:numPr>
              <w:spacing w:after="200"/>
              <w:ind w:left="72" w:right="-72" w:firstLine="0"/>
              <w:jc w:val="both"/>
            </w:pPr>
            <w:r w:rsidRPr="00541D3A">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541D3A">
              <w:rPr>
                <w:b/>
              </w:rPr>
              <w:t>SCC</w:t>
            </w:r>
            <w:r w:rsidRPr="00541D3A">
              <w:t xml:space="preserve"> have been met.</w:t>
            </w:r>
          </w:p>
        </w:tc>
      </w:tr>
      <w:tr w:rsidR="00C0684F" w:rsidRPr="00541D3A" w14:paraId="6AEB6B2D" w14:textId="77777777" w:rsidTr="00C0684F">
        <w:trPr>
          <w:jc w:val="center"/>
        </w:trPr>
        <w:tc>
          <w:tcPr>
            <w:tcW w:w="2487" w:type="dxa"/>
          </w:tcPr>
          <w:p w14:paraId="4E723ED9" w14:textId="77777777" w:rsidR="00C0684F" w:rsidRPr="00541D3A" w:rsidRDefault="00C0684F" w:rsidP="005D4FB7">
            <w:pPr>
              <w:pStyle w:val="Section8Heading2"/>
            </w:pPr>
            <w:bookmarkStart w:id="161" w:name="_Toc299534140"/>
            <w:r w:rsidRPr="00541D3A">
              <w:lastRenderedPageBreak/>
              <w:t>Termination of Contract for Failure to Become Effective</w:t>
            </w:r>
            <w:bookmarkEnd w:id="161"/>
          </w:p>
        </w:tc>
        <w:tc>
          <w:tcPr>
            <w:tcW w:w="6880" w:type="dxa"/>
          </w:tcPr>
          <w:p w14:paraId="0FE1F7C8" w14:textId="77777777" w:rsidR="00C0684F" w:rsidRPr="00541D3A" w:rsidRDefault="00C0684F" w:rsidP="0030716B">
            <w:pPr>
              <w:pStyle w:val="ListParagraph"/>
              <w:numPr>
                <w:ilvl w:val="1"/>
                <w:numId w:val="41"/>
              </w:numPr>
              <w:spacing w:after="200"/>
              <w:ind w:left="72" w:right="-72" w:firstLine="0"/>
              <w:jc w:val="both"/>
            </w:pPr>
            <w:r w:rsidRPr="00541D3A">
              <w:t xml:space="preserve">If this Contract has not become effective within such time period after the date of Contract signature as specified in the </w:t>
            </w:r>
            <w:r w:rsidRPr="00541D3A">
              <w:rPr>
                <w:b/>
              </w:rPr>
              <w:t>SCC</w:t>
            </w:r>
            <w:r w:rsidRPr="00541D3A">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RPr="00541D3A" w14:paraId="2077BA37" w14:textId="77777777" w:rsidTr="00C0684F">
        <w:trPr>
          <w:jc w:val="center"/>
        </w:trPr>
        <w:tc>
          <w:tcPr>
            <w:tcW w:w="2487" w:type="dxa"/>
          </w:tcPr>
          <w:p w14:paraId="647B8E0A" w14:textId="77777777" w:rsidR="00C0684F" w:rsidRPr="00541D3A" w:rsidRDefault="00C0684F" w:rsidP="00A2719E">
            <w:pPr>
              <w:pStyle w:val="Section8Heading2"/>
              <w:ind w:right="-144"/>
            </w:pPr>
            <w:bookmarkStart w:id="162" w:name="_Toc299534141"/>
            <w:r w:rsidRPr="00541D3A">
              <w:t>Commencement of Services</w:t>
            </w:r>
            <w:bookmarkEnd w:id="162"/>
          </w:p>
        </w:tc>
        <w:tc>
          <w:tcPr>
            <w:tcW w:w="6880" w:type="dxa"/>
          </w:tcPr>
          <w:p w14:paraId="7304F6AA" w14:textId="77777777" w:rsidR="00C0684F" w:rsidRPr="00541D3A" w:rsidRDefault="00C0684F" w:rsidP="0030716B">
            <w:pPr>
              <w:pStyle w:val="ListParagraph"/>
              <w:numPr>
                <w:ilvl w:val="1"/>
                <w:numId w:val="42"/>
              </w:numPr>
              <w:spacing w:after="200"/>
              <w:ind w:left="72" w:right="-72" w:firstLine="0"/>
              <w:jc w:val="both"/>
            </w:pPr>
            <w:r w:rsidRPr="00541D3A">
              <w:t xml:space="preserve">The Consultant shall confirm availability of Key Experts and begin carrying out the Services not later than the number of days after the Effective Date specified in the </w:t>
            </w:r>
            <w:r w:rsidRPr="00541D3A">
              <w:rPr>
                <w:b/>
              </w:rPr>
              <w:t>SCC</w:t>
            </w:r>
            <w:r w:rsidRPr="00541D3A">
              <w:t>.</w:t>
            </w:r>
          </w:p>
        </w:tc>
      </w:tr>
      <w:tr w:rsidR="00C0684F" w:rsidRPr="00541D3A" w14:paraId="603316B0" w14:textId="77777777" w:rsidTr="00C0684F">
        <w:trPr>
          <w:jc w:val="center"/>
        </w:trPr>
        <w:tc>
          <w:tcPr>
            <w:tcW w:w="2487" w:type="dxa"/>
          </w:tcPr>
          <w:p w14:paraId="2C2F9D88" w14:textId="77777777" w:rsidR="00C0684F" w:rsidRPr="00541D3A" w:rsidRDefault="00C0684F" w:rsidP="005D4FB7">
            <w:pPr>
              <w:pStyle w:val="Section8Heading2"/>
            </w:pPr>
            <w:bookmarkStart w:id="163" w:name="_Toc299534142"/>
            <w:r w:rsidRPr="00541D3A">
              <w:t>Expiration of Contract</w:t>
            </w:r>
            <w:bookmarkEnd w:id="163"/>
          </w:p>
        </w:tc>
        <w:tc>
          <w:tcPr>
            <w:tcW w:w="6880" w:type="dxa"/>
          </w:tcPr>
          <w:p w14:paraId="39BB442C" w14:textId="77777777" w:rsidR="00C0684F" w:rsidRPr="00541D3A" w:rsidRDefault="00C0684F" w:rsidP="0030716B">
            <w:pPr>
              <w:pStyle w:val="ListParagraph"/>
              <w:numPr>
                <w:ilvl w:val="1"/>
                <w:numId w:val="43"/>
              </w:numPr>
              <w:spacing w:after="200"/>
              <w:ind w:left="72" w:right="-72" w:firstLine="0"/>
              <w:jc w:val="both"/>
            </w:pPr>
            <w:r w:rsidRPr="00541D3A">
              <w:t xml:space="preserve">Unless terminated earlier pursuant to Clause GCC 19 hereof, this Contract shall expire at the end of such time period after the Effective Date as specified in the </w:t>
            </w:r>
            <w:r w:rsidRPr="00541D3A">
              <w:rPr>
                <w:b/>
              </w:rPr>
              <w:t>SCC</w:t>
            </w:r>
            <w:r w:rsidRPr="00541D3A">
              <w:t>.</w:t>
            </w:r>
          </w:p>
        </w:tc>
      </w:tr>
      <w:tr w:rsidR="00C0684F" w:rsidRPr="00541D3A" w14:paraId="236B87C4" w14:textId="77777777" w:rsidTr="00C0684F">
        <w:trPr>
          <w:jc w:val="center"/>
        </w:trPr>
        <w:tc>
          <w:tcPr>
            <w:tcW w:w="2487" w:type="dxa"/>
          </w:tcPr>
          <w:p w14:paraId="22FA3B73" w14:textId="77777777" w:rsidR="00C0684F" w:rsidRPr="00541D3A" w:rsidRDefault="00C0684F" w:rsidP="005D4FB7">
            <w:pPr>
              <w:pStyle w:val="Section8Heading2"/>
            </w:pPr>
            <w:bookmarkStart w:id="164" w:name="_Toc299534143"/>
            <w:r w:rsidRPr="00541D3A">
              <w:t>Entire Agreement</w:t>
            </w:r>
            <w:bookmarkEnd w:id="164"/>
          </w:p>
        </w:tc>
        <w:tc>
          <w:tcPr>
            <w:tcW w:w="6880" w:type="dxa"/>
          </w:tcPr>
          <w:p w14:paraId="74C778A0" w14:textId="77777777" w:rsidR="00C0684F" w:rsidRPr="00541D3A" w:rsidRDefault="00C0684F" w:rsidP="0030716B">
            <w:pPr>
              <w:pStyle w:val="ListParagraph"/>
              <w:numPr>
                <w:ilvl w:val="1"/>
                <w:numId w:val="44"/>
              </w:numPr>
              <w:spacing w:after="200"/>
              <w:ind w:left="72" w:right="-72" w:firstLine="0"/>
              <w:jc w:val="both"/>
            </w:pPr>
            <w:r w:rsidRPr="00541D3A">
              <w:t xml:space="preserve">This Contract contains </w:t>
            </w:r>
            <w:smartTag w:uri="urn:schemas-microsoft-com:office:smarttags" w:element="stockticker">
              <w:r w:rsidRPr="00541D3A">
                <w:t>all</w:t>
              </w:r>
            </w:smartTag>
            <w:r w:rsidRPr="00541D3A">
              <w:t xml:space="preserve"> covenants, stipulations </w:t>
            </w:r>
            <w:smartTag w:uri="urn:schemas-microsoft-com:office:smarttags" w:element="stockticker">
              <w:r w:rsidRPr="00541D3A">
                <w:t>and</w:t>
              </w:r>
            </w:smartTag>
            <w:r w:rsidRPr="00541D3A">
              <w:t xml:space="preserve"> provisions agreed by the Parties.  No agent or representative of either Party </w:t>
            </w:r>
            <w:smartTag w:uri="urn:schemas-microsoft-com:office:smarttags" w:element="stockticker">
              <w:r w:rsidRPr="00541D3A">
                <w:t>has</w:t>
              </w:r>
            </w:smartTag>
            <w:r w:rsidRPr="00541D3A">
              <w:t xml:space="preserve"> authority to make, and the Parties shall not be bound by or be liable for, any statement, representation, promise or agreement not set forth herein.</w:t>
            </w:r>
          </w:p>
        </w:tc>
      </w:tr>
      <w:tr w:rsidR="00C0684F" w:rsidRPr="00541D3A" w14:paraId="79FBC57A" w14:textId="77777777" w:rsidTr="00C0684F">
        <w:trPr>
          <w:jc w:val="center"/>
        </w:trPr>
        <w:tc>
          <w:tcPr>
            <w:tcW w:w="2487" w:type="dxa"/>
          </w:tcPr>
          <w:p w14:paraId="6F442492" w14:textId="77777777" w:rsidR="00C0684F" w:rsidRPr="00541D3A" w:rsidRDefault="00C0684F" w:rsidP="005D4FB7">
            <w:pPr>
              <w:pStyle w:val="Section8Heading2"/>
            </w:pPr>
            <w:bookmarkStart w:id="165" w:name="_Toc299534144"/>
            <w:r w:rsidRPr="00541D3A">
              <w:t>Modifications or Variations</w:t>
            </w:r>
            <w:bookmarkEnd w:id="165"/>
          </w:p>
        </w:tc>
        <w:tc>
          <w:tcPr>
            <w:tcW w:w="6880" w:type="dxa"/>
          </w:tcPr>
          <w:p w14:paraId="243BE1FD" w14:textId="77777777" w:rsidR="00C0684F" w:rsidRPr="00541D3A" w:rsidRDefault="00C0684F" w:rsidP="0030716B">
            <w:pPr>
              <w:pStyle w:val="ListParagraph"/>
              <w:numPr>
                <w:ilvl w:val="1"/>
                <w:numId w:val="45"/>
              </w:numPr>
              <w:suppressAutoHyphens/>
              <w:ind w:left="72" w:firstLine="0"/>
              <w:jc w:val="both"/>
            </w:pPr>
            <w:r w:rsidRPr="00541D3A">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28595E95" w14:textId="77777777" w:rsidR="00C0684F" w:rsidRPr="00541D3A" w:rsidRDefault="00C0684F" w:rsidP="00C0684F">
            <w:pPr>
              <w:suppressAutoHyphens/>
              <w:jc w:val="both"/>
            </w:pPr>
          </w:p>
          <w:p w14:paraId="078E5266" w14:textId="77777777" w:rsidR="00C0684F" w:rsidRPr="00541D3A" w:rsidRDefault="00C0684F" w:rsidP="0030716B">
            <w:pPr>
              <w:pStyle w:val="ListParagraph"/>
              <w:numPr>
                <w:ilvl w:val="1"/>
                <w:numId w:val="45"/>
              </w:numPr>
              <w:suppressAutoHyphens/>
              <w:ind w:left="72" w:firstLine="0"/>
              <w:jc w:val="both"/>
            </w:pPr>
            <w:r w:rsidRPr="00541D3A">
              <w:t>In cases of substantial modifications or variations, the prior written consent of the Bank is required.</w:t>
            </w:r>
          </w:p>
        </w:tc>
      </w:tr>
      <w:tr w:rsidR="00C0684F" w:rsidRPr="00541D3A" w14:paraId="3F1DF96B" w14:textId="77777777" w:rsidTr="00C0684F">
        <w:trPr>
          <w:jc w:val="center"/>
        </w:trPr>
        <w:tc>
          <w:tcPr>
            <w:tcW w:w="2487" w:type="dxa"/>
          </w:tcPr>
          <w:p w14:paraId="4AD3E2E3" w14:textId="77777777" w:rsidR="00C0684F" w:rsidRPr="00541D3A" w:rsidRDefault="00C0684F" w:rsidP="005D4FB7">
            <w:pPr>
              <w:pStyle w:val="Section8Heading2"/>
            </w:pPr>
            <w:bookmarkStart w:id="166" w:name="_Toc299534145"/>
            <w:r w:rsidRPr="00541D3A">
              <w:t>Force Majeure</w:t>
            </w:r>
            <w:bookmarkEnd w:id="166"/>
          </w:p>
        </w:tc>
        <w:tc>
          <w:tcPr>
            <w:tcW w:w="6880" w:type="dxa"/>
          </w:tcPr>
          <w:p w14:paraId="3DB40B30" w14:textId="77777777" w:rsidR="00C0684F" w:rsidRPr="00541D3A" w:rsidRDefault="00C0684F" w:rsidP="00C0684F">
            <w:pPr>
              <w:spacing w:after="200"/>
              <w:ind w:right="-72"/>
              <w:jc w:val="both"/>
            </w:pPr>
          </w:p>
        </w:tc>
      </w:tr>
      <w:tr w:rsidR="00C0684F" w:rsidRPr="00541D3A" w14:paraId="2F833503" w14:textId="77777777" w:rsidTr="00C0684F">
        <w:trPr>
          <w:jc w:val="center"/>
        </w:trPr>
        <w:tc>
          <w:tcPr>
            <w:tcW w:w="2487" w:type="dxa"/>
          </w:tcPr>
          <w:p w14:paraId="7BF6548F" w14:textId="77777777" w:rsidR="00C0684F" w:rsidRPr="00541D3A" w:rsidRDefault="00C0684F" w:rsidP="00C0684F">
            <w:pPr>
              <w:pStyle w:val="Section8Heading3"/>
              <w:ind w:left="888" w:hanging="540"/>
            </w:pPr>
            <w:r w:rsidRPr="00541D3A">
              <w:t>a.</w:t>
            </w:r>
            <w:r w:rsidRPr="00541D3A">
              <w:tab/>
              <w:t>Definition</w:t>
            </w:r>
          </w:p>
        </w:tc>
        <w:tc>
          <w:tcPr>
            <w:tcW w:w="6880" w:type="dxa"/>
          </w:tcPr>
          <w:p w14:paraId="3416F839" w14:textId="77777777" w:rsidR="00C0684F" w:rsidRPr="00541D3A" w:rsidRDefault="00C0684F" w:rsidP="0030716B">
            <w:pPr>
              <w:pStyle w:val="ListParagraph"/>
              <w:numPr>
                <w:ilvl w:val="1"/>
                <w:numId w:val="27"/>
              </w:numPr>
              <w:tabs>
                <w:tab w:val="left" w:pos="540"/>
              </w:tabs>
              <w:suppressAutoHyphens/>
              <w:ind w:left="72" w:firstLine="0"/>
              <w:jc w:val="both"/>
            </w:pPr>
            <w:r w:rsidRPr="00541D3A">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703D695D" w14:textId="77777777" w:rsidR="00C0684F" w:rsidRPr="00541D3A" w:rsidRDefault="00C0684F" w:rsidP="00C0684F">
            <w:pPr>
              <w:tabs>
                <w:tab w:val="left" w:pos="540"/>
              </w:tabs>
              <w:suppressAutoHyphens/>
              <w:ind w:left="72"/>
              <w:jc w:val="both"/>
            </w:pPr>
          </w:p>
          <w:p w14:paraId="7EFFF9A3" w14:textId="77777777" w:rsidR="00C0684F" w:rsidRPr="00541D3A" w:rsidRDefault="00C0684F" w:rsidP="0030716B">
            <w:pPr>
              <w:pStyle w:val="ListParagraph"/>
              <w:numPr>
                <w:ilvl w:val="1"/>
                <w:numId w:val="27"/>
              </w:numPr>
              <w:tabs>
                <w:tab w:val="left" w:pos="540"/>
              </w:tabs>
              <w:suppressAutoHyphens/>
              <w:ind w:left="72" w:firstLine="0"/>
              <w:jc w:val="both"/>
            </w:pPr>
            <w:r w:rsidRPr="00541D3A">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3D18CEF0" w14:textId="77777777" w:rsidR="00C0684F" w:rsidRPr="00541D3A" w:rsidRDefault="00C0684F" w:rsidP="00C0684F">
            <w:pPr>
              <w:tabs>
                <w:tab w:val="left" w:pos="540"/>
              </w:tabs>
              <w:suppressAutoHyphens/>
              <w:ind w:left="72"/>
              <w:jc w:val="both"/>
            </w:pPr>
          </w:p>
          <w:p w14:paraId="7BC7963D" w14:textId="77777777" w:rsidR="00C0684F" w:rsidRPr="00541D3A" w:rsidRDefault="00C0684F" w:rsidP="0030716B">
            <w:pPr>
              <w:pStyle w:val="ListParagraph"/>
              <w:numPr>
                <w:ilvl w:val="1"/>
                <w:numId w:val="27"/>
              </w:numPr>
              <w:tabs>
                <w:tab w:val="left" w:pos="540"/>
              </w:tabs>
              <w:suppressAutoHyphens/>
              <w:ind w:left="72" w:firstLine="0"/>
              <w:jc w:val="both"/>
            </w:pPr>
            <w:r w:rsidRPr="00541D3A">
              <w:lastRenderedPageBreak/>
              <w:t>Force Majeure shall not include insufficiency of funds or failure to make any payment required hereunder.</w:t>
            </w:r>
          </w:p>
          <w:p w14:paraId="32DBA62F" w14:textId="77777777" w:rsidR="00C0684F" w:rsidRPr="00541D3A" w:rsidRDefault="00C0684F" w:rsidP="00C0684F">
            <w:pPr>
              <w:tabs>
                <w:tab w:val="left" w:pos="540"/>
              </w:tabs>
              <w:suppressAutoHyphens/>
              <w:ind w:left="72"/>
              <w:jc w:val="both"/>
            </w:pPr>
          </w:p>
        </w:tc>
      </w:tr>
      <w:tr w:rsidR="00C0684F" w:rsidRPr="00541D3A" w14:paraId="2FC49412" w14:textId="77777777" w:rsidTr="00C0684F">
        <w:trPr>
          <w:jc w:val="center"/>
        </w:trPr>
        <w:tc>
          <w:tcPr>
            <w:tcW w:w="2487" w:type="dxa"/>
          </w:tcPr>
          <w:p w14:paraId="5795890F" w14:textId="77777777" w:rsidR="00C0684F" w:rsidRPr="00541D3A" w:rsidRDefault="00C0684F" w:rsidP="00C0684F">
            <w:pPr>
              <w:pStyle w:val="Section8Heading3"/>
              <w:ind w:left="888" w:hanging="540"/>
              <w:rPr>
                <w:b w:val="0"/>
              </w:rPr>
            </w:pPr>
            <w:r w:rsidRPr="00541D3A">
              <w:lastRenderedPageBreak/>
              <w:t>b.</w:t>
            </w:r>
            <w:r w:rsidRPr="00541D3A">
              <w:tab/>
              <w:t>No Breach of Contract</w:t>
            </w:r>
          </w:p>
        </w:tc>
        <w:tc>
          <w:tcPr>
            <w:tcW w:w="6880" w:type="dxa"/>
          </w:tcPr>
          <w:p w14:paraId="1EB7DD8B" w14:textId="77777777" w:rsidR="00C0684F" w:rsidRPr="00541D3A" w:rsidRDefault="00C0684F" w:rsidP="0030716B">
            <w:pPr>
              <w:pStyle w:val="ListParagraph"/>
              <w:numPr>
                <w:ilvl w:val="1"/>
                <w:numId w:val="27"/>
              </w:numPr>
              <w:tabs>
                <w:tab w:val="left" w:pos="540"/>
              </w:tabs>
              <w:suppressAutoHyphens/>
              <w:ind w:left="72" w:firstLine="0"/>
              <w:jc w:val="both"/>
            </w:pPr>
            <w:r w:rsidRPr="00541D3A">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14:paraId="0EBACFDA" w14:textId="77777777" w:rsidR="00C0684F" w:rsidRPr="00541D3A" w:rsidRDefault="00C0684F" w:rsidP="00C0684F">
            <w:pPr>
              <w:tabs>
                <w:tab w:val="left" w:pos="540"/>
              </w:tabs>
              <w:suppressAutoHyphens/>
              <w:ind w:left="72"/>
              <w:jc w:val="both"/>
            </w:pPr>
          </w:p>
        </w:tc>
      </w:tr>
      <w:tr w:rsidR="00C0684F" w:rsidRPr="00541D3A" w14:paraId="5E909AF5" w14:textId="77777777" w:rsidTr="00C0684F">
        <w:trPr>
          <w:jc w:val="center"/>
        </w:trPr>
        <w:tc>
          <w:tcPr>
            <w:tcW w:w="2487" w:type="dxa"/>
          </w:tcPr>
          <w:p w14:paraId="23714105" w14:textId="77777777" w:rsidR="00C0684F" w:rsidRPr="00541D3A" w:rsidRDefault="00C0684F" w:rsidP="00C0684F">
            <w:pPr>
              <w:pStyle w:val="Section8Heading3"/>
              <w:ind w:left="888" w:hanging="540"/>
            </w:pPr>
            <w:r w:rsidRPr="00541D3A">
              <w:rPr>
                <w:spacing w:val="-3"/>
              </w:rPr>
              <w:t>c.</w:t>
            </w:r>
            <w:r w:rsidRPr="00541D3A">
              <w:rPr>
                <w:spacing w:val="-3"/>
              </w:rPr>
              <w:tab/>
              <w:t>Measures to be Taken</w:t>
            </w:r>
          </w:p>
        </w:tc>
        <w:tc>
          <w:tcPr>
            <w:tcW w:w="6880" w:type="dxa"/>
          </w:tcPr>
          <w:p w14:paraId="4AD8256C" w14:textId="77777777" w:rsidR="00C0684F" w:rsidRPr="00541D3A" w:rsidRDefault="00C0684F" w:rsidP="0030716B">
            <w:pPr>
              <w:pStyle w:val="ListParagraph"/>
              <w:numPr>
                <w:ilvl w:val="1"/>
                <w:numId w:val="27"/>
              </w:numPr>
              <w:tabs>
                <w:tab w:val="left" w:pos="72"/>
              </w:tabs>
              <w:suppressAutoHyphens/>
              <w:ind w:left="72" w:firstLine="0"/>
              <w:jc w:val="both"/>
            </w:pPr>
            <w:r w:rsidRPr="00541D3A">
              <w:t>A Party affected by an event of Force Majeure shall continue to perform its obligations under the Contract as far as is reasonably practical, and shall take all reasonable measures to minimize the consequences of any event of Force Majeure.</w:t>
            </w:r>
          </w:p>
          <w:p w14:paraId="61207A72" w14:textId="77777777" w:rsidR="00C0684F" w:rsidRPr="00541D3A" w:rsidRDefault="00C0684F" w:rsidP="00C0684F">
            <w:pPr>
              <w:tabs>
                <w:tab w:val="left" w:pos="540"/>
              </w:tabs>
              <w:suppressAutoHyphens/>
              <w:ind w:left="72"/>
              <w:jc w:val="both"/>
            </w:pPr>
          </w:p>
          <w:p w14:paraId="36065BEE" w14:textId="77777777" w:rsidR="00C0684F" w:rsidRPr="00541D3A" w:rsidRDefault="00C0684F" w:rsidP="0030716B">
            <w:pPr>
              <w:pStyle w:val="ListParagraph"/>
              <w:numPr>
                <w:ilvl w:val="1"/>
                <w:numId w:val="27"/>
              </w:numPr>
              <w:tabs>
                <w:tab w:val="left" w:pos="540"/>
              </w:tabs>
              <w:suppressAutoHyphens/>
              <w:ind w:left="72" w:firstLine="0"/>
              <w:jc w:val="both"/>
            </w:pPr>
            <w:r w:rsidRPr="00541D3A">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D017E3F" w14:textId="77777777" w:rsidR="00C0684F" w:rsidRPr="00541D3A" w:rsidRDefault="00C0684F" w:rsidP="00C0684F">
            <w:pPr>
              <w:tabs>
                <w:tab w:val="left" w:pos="540"/>
              </w:tabs>
              <w:suppressAutoHyphens/>
              <w:ind w:left="72"/>
              <w:jc w:val="both"/>
            </w:pPr>
          </w:p>
          <w:p w14:paraId="2D5506FD" w14:textId="77777777" w:rsidR="00C0684F" w:rsidRPr="00541D3A" w:rsidRDefault="00C0684F" w:rsidP="0030716B">
            <w:pPr>
              <w:pStyle w:val="ListParagraph"/>
              <w:numPr>
                <w:ilvl w:val="1"/>
                <w:numId w:val="27"/>
              </w:numPr>
              <w:tabs>
                <w:tab w:val="left" w:pos="540"/>
              </w:tabs>
              <w:suppressAutoHyphens/>
              <w:ind w:left="72" w:firstLine="0"/>
              <w:jc w:val="both"/>
            </w:pPr>
            <w:r w:rsidRPr="00541D3A">
              <w:t>Any period within which a Party shall, pursuant to this Contract, complete any action or task, shall be extended for a period equal to the time during which such Party was unable to perform such action as a result of Force Majeure.</w:t>
            </w:r>
          </w:p>
          <w:p w14:paraId="31F9D20E" w14:textId="77777777" w:rsidR="00C0684F" w:rsidRPr="00541D3A" w:rsidRDefault="00C0684F" w:rsidP="00C0684F">
            <w:pPr>
              <w:tabs>
                <w:tab w:val="left" w:pos="540"/>
              </w:tabs>
              <w:suppressAutoHyphens/>
              <w:ind w:left="72"/>
              <w:jc w:val="both"/>
            </w:pPr>
          </w:p>
          <w:p w14:paraId="57FC3B20" w14:textId="77777777" w:rsidR="00C0684F" w:rsidRPr="00541D3A" w:rsidRDefault="00C0684F" w:rsidP="0030716B">
            <w:pPr>
              <w:pStyle w:val="ListParagraph"/>
              <w:numPr>
                <w:ilvl w:val="1"/>
                <w:numId w:val="27"/>
              </w:numPr>
              <w:tabs>
                <w:tab w:val="left" w:pos="540"/>
              </w:tabs>
              <w:suppressAutoHyphens/>
              <w:spacing w:after="160"/>
              <w:ind w:left="72" w:firstLine="0"/>
              <w:jc w:val="both"/>
            </w:pPr>
            <w:r w:rsidRPr="00541D3A">
              <w:t>During the period of their inability to perform the Services as a result of an event of Force Majeure, the Consultant, upon instructions by the Client, shall either:</w:t>
            </w:r>
          </w:p>
          <w:p w14:paraId="027524E1" w14:textId="77777777" w:rsidR="00C0684F" w:rsidRPr="00541D3A" w:rsidRDefault="00C0684F" w:rsidP="00C0684F">
            <w:pPr>
              <w:spacing w:after="160"/>
              <w:ind w:left="1062" w:right="-74" w:hanging="523"/>
              <w:jc w:val="both"/>
            </w:pPr>
            <w:r w:rsidRPr="00541D3A">
              <w:t>(a)</w:t>
            </w:r>
            <w:r w:rsidRPr="00541D3A">
              <w:tab/>
              <w:t>demobilize, in which case the Consultant shall be reimbursed for additional costs they reasonably and necessarily incurred, and, if required by the Client, in reactivating the Services; or</w:t>
            </w:r>
          </w:p>
          <w:p w14:paraId="63146E94" w14:textId="77777777" w:rsidR="00C0684F" w:rsidRPr="00541D3A" w:rsidRDefault="00C0684F" w:rsidP="00C0684F">
            <w:pPr>
              <w:spacing w:after="160"/>
              <w:ind w:left="1062" w:right="-74" w:hanging="523"/>
              <w:jc w:val="both"/>
            </w:pPr>
            <w:r w:rsidRPr="00541D3A">
              <w:t>(b)</w:t>
            </w:r>
            <w:r w:rsidRPr="00541D3A">
              <w:tab/>
              <w:t xml:space="preserve">continue with the Services to the extent reasonably possible, in which case the Consultant shall continue to be paid under the terms of this Contract </w:t>
            </w:r>
            <w:r w:rsidR="00136804" w:rsidRPr="00541D3A">
              <w:t>and be</w:t>
            </w:r>
            <w:r w:rsidRPr="00541D3A">
              <w:t xml:space="preserve"> reimbursed for additional costs reasonably and necessarily incurred.</w:t>
            </w:r>
          </w:p>
          <w:p w14:paraId="21E30F5E" w14:textId="6E2A06C9" w:rsidR="00C0684F" w:rsidRPr="00541D3A" w:rsidRDefault="00C0684F" w:rsidP="0030716B">
            <w:pPr>
              <w:pStyle w:val="ListParagraph"/>
              <w:numPr>
                <w:ilvl w:val="1"/>
                <w:numId w:val="27"/>
              </w:numPr>
              <w:tabs>
                <w:tab w:val="left" w:pos="540"/>
              </w:tabs>
              <w:suppressAutoHyphens/>
              <w:ind w:left="72" w:firstLine="0"/>
              <w:jc w:val="both"/>
            </w:pPr>
            <w:r w:rsidRPr="00541D3A">
              <w:t xml:space="preserve">In the case of disagreement between the Parties as to the existence or extent of Force Majeure, the matter shall be settled according to Clauses GCC </w:t>
            </w:r>
            <w:r w:rsidR="00E41D83" w:rsidRPr="00541D3A">
              <w:t xml:space="preserve">45 </w:t>
            </w:r>
            <w:r w:rsidRPr="00541D3A">
              <w:t xml:space="preserve">&amp; </w:t>
            </w:r>
            <w:r w:rsidR="00E41D83" w:rsidRPr="00541D3A">
              <w:t>46</w:t>
            </w:r>
            <w:r w:rsidRPr="00541D3A">
              <w:t>.</w:t>
            </w:r>
          </w:p>
          <w:p w14:paraId="1ED14D56" w14:textId="77777777" w:rsidR="00C0684F" w:rsidRPr="00541D3A" w:rsidRDefault="00C0684F" w:rsidP="00C0684F">
            <w:pPr>
              <w:tabs>
                <w:tab w:val="left" w:pos="540"/>
              </w:tabs>
              <w:suppressAutoHyphens/>
              <w:ind w:left="72"/>
              <w:jc w:val="both"/>
            </w:pPr>
          </w:p>
        </w:tc>
      </w:tr>
      <w:tr w:rsidR="00C0684F" w:rsidRPr="00541D3A" w14:paraId="22A6C8B0" w14:textId="77777777" w:rsidTr="00C0684F">
        <w:trPr>
          <w:jc w:val="center"/>
        </w:trPr>
        <w:tc>
          <w:tcPr>
            <w:tcW w:w="2487" w:type="dxa"/>
          </w:tcPr>
          <w:p w14:paraId="6C95841D" w14:textId="77777777" w:rsidR="00C0684F" w:rsidRPr="00541D3A" w:rsidRDefault="00C0684F" w:rsidP="005D4FB7">
            <w:pPr>
              <w:pStyle w:val="Section8Heading2"/>
            </w:pPr>
            <w:bookmarkStart w:id="167" w:name="_Toc299534146"/>
            <w:r w:rsidRPr="00541D3A">
              <w:t>Suspension</w:t>
            </w:r>
            <w:bookmarkEnd w:id="167"/>
          </w:p>
        </w:tc>
        <w:tc>
          <w:tcPr>
            <w:tcW w:w="6880" w:type="dxa"/>
          </w:tcPr>
          <w:p w14:paraId="3EFA47F1" w14:textId="77777777" w:rsidR="00C0684F" w:rsidRPr="00541D3A" w:rsidRDefault="00C0684F" w:rsidP="0030716B">
            <w:pPr>
              <w:pStyle w:val="BodyText"/>
              <w:numPr>
                <w:ilvl w:val="1"/>
                <w:numId w:val="24"/>
              </w:numPr>
              <w:suppressAutoHyphens w:val="0"/>
              <w:spacing w:after="200"/>
              <w:ind w:left="0" w:firstLine="0"/>
            </w:pPr>
            <w:r w:rsidRPr="00541D3A">
              <w:t xml:space="preserve">The Client may, by written notice of suspension to the Consultant, suspend all payments to the Consultant hereunder if the </w:t>
            </w:r>
            <w:r w:rsidRPr="00541D3A">
              <w:lastRenderedPageBreak/>
              <w:t>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RPr="00541D3A" w14:paraId="48C378A9" w14:textId="77777777" w:rsidTr="00C0684F">
        <w:trPr>
          <w:jc w:val="center"/>
        </w:trPr>
        <w:tc>
          <w:tcPr>
            <w:tcW w:w="2487" w:type="dxa"/>
          </w:tcPr>
          <w:p w14:paraId="736DBD22" w14:textId="77777777" w:rsidR="00C0684F" w:rsidRPr="00541D3A" w:rsidRDefault="00C0684F" w:rsidP="005D4FB7">
            <w:pPr>
              <w:pStyle w:val="Section8Heading2"/>
            </w:pPr>
            <w:bookmarkStart w:id="168" w:name="_Toc299534147"/>
            <w:r w:rsidRPr="00541D3A">
              <w:lastRenderedPageBreak/>
              <w:t>Termination</w:t>
            </w:r>
            <w:bookmarkEnd w:id="168"/>
          </w:p>
        </w:tc>
        <w:tc>
          <w:tcPr>
            <w:tcW w:w="6880" w:type="dxa"/>
          </w:tcPr>
          <w:p w14:paraId="53FDC034" w14:textId="77777777" w:rsidR="00C0684F" w:rsidRPr="00541D3A" w:rsidRDefault="00C0684F" w:rsidP="00C0684F">
            <w:pPr>
              <w:spacing w:after="200"/>
              <w:rPr>
                <w:b/>
              </w:rPr>
            </w:pPr>
            <w:r w:rsidRPr="00541D3A">
              <w:t>19.1.</w:t>
            </w:r>
            <w:r w:rsidRPr="00541D3A">
              <w:tab/>
              <w:t xml:space="preserve">This Contract may be terminated by either Party as per provisions set up below:     </w:t>
            </w:r>
          </w:p>
        </w:tc>
      </w:tr>
      <w:tr w:rsidR="00C0684F" w:rsidRPr="00541D3A" w14:paraId="64CA780A" w14:textId="77777777" w:rsidTr="00C0684F">
        <w:trPr>
          <w:jc w:val="center"/>
        </w:trPr>
        <w:tc>
          <w:tcPr>
            <w:tcW w:w="2487" w:type="dxa"/>
          </w:tcPr>
          <w:p w14:paraId="0DF8C935" w14:textId="77777777" w:rsidR="00C0684F" w:rsidRPr="00541D3A" w:rsidRDefault="00C0684F" w:rsidP="00C0684F">
            <w:pPr>
              <w:pStyle w:val="Section8Heading3"/>
              <w:ind w:left="888" w:hanging="540"/>
            </w:pPr>
            <w:r w:rsidRPr="00541D3A">
              <w:rPr>
                <w:iCs/>
              </w:rPr>
              <w:t>a.</w:t>
            </w:r>
            <w:r w:rsidRPr="00541D3A">
              <w:rPr>
                <w:iCs/>
              </w:rPr>
              <w:tab/>
              <w:t xml:space="preserve">By the </w:t>
            </w:r>
            <w:r w:rsidRPr="00541D3A">
              <w:rPr>
                <w:sz w:val="22"/>
              </w:rPr>
              <w:t>Client</w:t>
            </w:r>
          </w:p>
        </w:tc>
        <w:tc>
          <w:tcPr>
            <w:tcW w:w="6880" w:type="dxa"/>
          </w:tcPr>
          <w:p w14:paraId="1C4BB99E" w14:textId="77777777" w:rsidR="00C0684F" w:rsidRPr="00541D3A" w:rsidRDefault="00C0684F" w:rsidP="00C0684F">
            <w:pPr>
              <w:spacing w:after="200"/>
              <w:ind w:left="522"/>
              <w:rPr>
                <w:b/>
              </w:rPr>
            </w:pPr>
            <w:r w:rsidRPr="00541D3A">
              <w:t>19.1.1.</w:t>
            </w:r>
            <w:r w:rsidRPr="00541D3A">
              <w:tab/>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201CA131" w14:textId="77777777" w:rsidR="00C0684F" w:rsidRPr="00541D3A" w:rsidRDefault="00C0684F" w:rsidP="00C0684F">
            <w:pPr>
              <w:spacing w:after="200"/>
              <w:ind w:left="1152" w:right="-72" w:hanging="612"/>
              <w:jc w:val="both"/>
            </w:pPr>
            <w:r w:rsidRPr="00541D3A">
              <w:t>(a)</w:t>
            </w:r>
            <w:r w:rsidRPr="00541D3A">
              <w:tab/>
              <w:t xml:space="preserve">If the Consultant fails to remedy a failure in the performance of its obligations hereunder, as specified in a notice of suspension pursuant to Clause GCC 18; </w:t>
            </w:r>
          </w:p>
          <w:p w14:paraId="05609086" w14:textId="77777777" w:rsidR="00C0684F" w:rsidRPr="00541D3A" w:rsidRDefault="00C0684F" w:rsidP="00C0684F">
            <w:pPr>
              <w:spacing w:after="200"/>
              <w:ind w:left="1152" w:right="-72" w:hanging="612"/>
              <w:jc w:val="both"/>
            </w:pPr>
            <w:r w:rsidRPr="00541D3A">
              <w:t>(b)</w:t>
            </w:r>
            <w:r w:rsidRPr="00541D3A">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64950F3D" w14:textId="77777777" w:rsidR="00C0684F" w:rsidRPr="00541D3A" w:rsidRDefault="00C0684F" w:rsidP="00C0684F">
            <w:pPr>
              <w:spacing w:after="200"/>
              <w:ind w:left="1152" w:right="-72" w:hanging="612"/>
              <w:jc w:val="both"/>
            </w:pPr>
            <w:r w:rsidRPr="00541D3A">
              <w:t>(c)</w:t>
            </w:r>
            <w:r w:rsidRPr="00541D3A">
              <w:tab/>
              <w:t>If the Consultant fails to comply with any final decision reached as a result of arbitration proceedings pursuant to Clause GCC 45.1;</w:t>
            </w:r>
          </w:p>
          <w:p w14:paraId="45767798" w14:textId="77777777" w:rsidR="00C0684F" w:rsidRPr="00541D3A" w:rsidRDefault="00C0684F" w:rsidP="00C0684F">
            <w:pPr>
              <w:spacing w:after="200"/>
              <w:ind w:left="1152" w:right="-72" w:hanging="612"/>
              <w:jc w:val="both"/>
            </w:pPr>
            <w:r w:rsidRPr="00541D3A">
              <w:t>(d)</w:t>
            </w:r>
            <w:r w:rsidRPr="00541D3A">
              <w:tab/>
              <w:t>If, as the result of Force Majeure, the Consultant is unable to perform a material portion of the Services for a period of not less than sixty (60) calendar days;</w:t>
            </w:r>
          </w:p>
          <w:p w14:paraId="6CD6D34A" w14:textId="77777777" w:rsidR="00C0684F" w:rsidRPr="00541D3A" w:rsidRDefault="00C0684F" w:rsidP="00C0684F">
            <w:pPr>
              <w:spacing w:after="200"/>
              <w:ind w:left="1152" w:right="-72" w:hanging="612"/>
              <w:jc w:val="both"/>
            </w:pPr>
            <w:r w:rsidRPr="00541D3A">
              <w:t>(e)</w:t>
            </w:r>
            <w:r w:rsidRPr="00541D3A">
              <w:tab/>
              <w:t>If the Client, in its sole discretion and for any reason whatsoever, decides to terminate this Contract;</w:t>
            </w:r>
          </w:p>
          <w:p w14:paraId="0874AC42" w14:textId="77777777" w:rsidR="00C0684F" w:rsidRPr="00541D3A" w:rsidRDefault="00C0684F" w:rsidP="00C0684F">
            <w:pPr>
              <w:spacing w:after="200"/>
              <w:ind w:left="1152" w:right="-72" w:hanging="612"/>
              <w:jc w:val="both"/>
            </w:pPr>
            <w:r w:rsidRPr="00541D3A">
              <w:t>(f)</w:t>
            </w:r>
            <w:r w:rsidRPr="00541D3A">
              <w:tab/>
              <w:t>If the Consultant fails to confirm availability of Key Experts as required in Clause GCC 13.</w:t>
            </w:r>
          </w:p>
          <w:p w14:paraId="7F010284" w14:textId="56430125" w:rsidR="00C0684F" w:rsidRPr="00541D3A" w:rsidRDefault="00C0684F" w:rsidP="003B2D3E">
            <w:pPr>
              <w:spacing w:after="200"/>
              <w:ind w:left="522" w:right="-72"/>
              <w:jc w:val="both"/>
            </w:pPr>
            <w:r w:rsidRPr="00541D3A">
              <w:t>19.1.2.</w:t>
            </w:r>
            <w:r w:rsidRPr="00541D3A">
              <w:tab/>
              <w:t xml:space="preserve">Furthermore, </w:t>
            </w:r>
            <w:r w:rsidR="00FE5532" w:rsidRPr="00541D3A">
              <w:t>if</w:t>
            </w:r>
            <w:r w:rsidR="00FE5532" w:rsidRPr="00541D3A">
              <w:rPr>
                <w:noProof/>
              </w:rPr>
              <w:t xml:space="preserve"> the </w:t>
            </w:r>
            <w:r w:rsidR="00FE5532" w:rsidRPr="00541D3A">
              <w:t>Consultant</w:t>
            </w:r>
            <w:r w:rsidR="00FE5532" w:rsidRPr="00541D3A">
              <w:rPr>
                <w:noProof/>
              </w:rPr>
              <w:t>, in the judgment of the Client has engaged in Fraud and Corruption, as defined in paragraph 1.23</w:t>
            </w:r>
            <w:r w:rsidR="00514547" w:rsidRPr="00541D3A">
              <w:rPr>
                <w:noProof/>
              </w:rPr>
              <w:t xml:space="preserve"> </w:t>
            </w:r>
            <w:r w:rsidR="00FE5532" w:rsidRPr="00541D3A">
              <w:rPr>
                <w:noProof/>
              </w:rPr>
              <w:t xml:space="preserve">of Attachment 1 to the GCC, in competing for or in executing the Contract, </w:t>
            </w:r>
            <w:r w:rsidR="00FE5532" w:rsidRPr="00541D3A">
              <w:t xml:space="preserve">then the Client may, after giving </w:t>
            </w:r>
            <w:r w:rsidR="00FE5532" w:rsidRPr="00541D3A">
              <w:lastRenderedPageBreak/>
              <w:t>fourteen (14) calendar days written notice to the Consultant, terminate the Consultant's employment under the Contract</w:t>
            </w:r>
            <w:r w:rsidR="00106EC1" w:rsidRPr="00541D3A">
              <w:t>.</w:t>
            </w:r>
          </w:p>
        </w:tc>
      </w:tr>
      <w:tr w:rsidR="00C0684F" w:rsidRPr="00541D3A" w14:paraId="0375E1F1" w14:textId="77777777" w:rsidTr="00C0684F">
        <w:trPr>
          <w:jc w:val="center"/>
        </w:trPr>
        <w:tc>
          <w:tcPr>
            <w:tcW w:w="2487" w:type="dxa"/>
          </w:tcPr>
          <w:p w14:paraId="466BFBA9" w14:textId="77777777" w:rsidR="00C0684F" w:rsidRPr="00541D3A" w:rsidRDefault="00C0684F" w:rsidP="00C0684F">
            <w:pPr>
              <w:pStyle w:val="Section8Heading3"/>
              <w:ind w:left="888" w:hanging="540"/>
            </w:pPr>
            <w:r w:rsidRPr="00541D3A">
              <w:lastRenderedPageBreak/>
              <w:t>b.</w:t>
            </w:r>
            <w:r w:rsidRPr="00541D3A">
              <w:tab/>
              <w:t>By the Consultant</w:t>
            </w:r>
          </w:p>
        </w:tc>
        <w:tc>
          <w:tcPr>
            <w:tcW w:w="6880" w:type="dxa"/>
          </w:tcPr>
          <w:p w14:paraId="37A26F0B" w14:textId="77777777" w:rsidR="00C0684F" w:rsidRPr="00541D3A" w:rsidRDefault="00C0684F" w:rsidP="00C0684F">
            <w:pPr>
              <w:spacing w:after="200"/>
              <w:ind w:left="515"/>
              <w:jc w:val="both"/>
            </w:pPr>
            <w:r w:rsidRPr="00541D3A">
              <w:t>19.1.3.</w:t>
            </w:r>
            <w:r w:rsidRPr="00541D3A">
              <w:tab/>
              <w:t>The Consultant may terminate this Contract, by not less than thirty (30) calendar days’ written notice to the Client, in case of the occurrence of any of the events specified in paragraphs (a) through (d) of this Clause.</w:t>
            </w:r>
          </w:p>
          <w:p w14:paraId="6D8ABB01" w14:textId="77777777" w:rsidR="00C0684F" w:rsidRPr="00541D3A" w:rsidRDefault="00C0684F" w:rsidP="00C0684F">
            <w:pPr>
              <w:spacing w:after="200"/>
              <w:ind w:left="1062" w:right="-72" w:hanging="547"/>
              <w:jc w:val="both"/>
            </w:pPr>
            <w:r w:rsidRPr="00541D3A">
              <w:t>(a)</w:t>
            </w:r>
            <w:r w:rsidRPr="00541D3A">
              <w:tab/>
              <w:t>If the Client fails to pay any money due to the Consultant pursuant to this Contract and not subject to dispute pursuant to Clause GCC 45.1 within forty-five (45) calendar days after receiving written notice from the Consultant that such payment is overdue.</w:t>
            </w:r>
          </w:p>
          <w:p w14:paraId="7E351689" w14:textId="77777777" w:rsidR="00C0684F" w:rsidRPr="00541D3A" w:rsidRDefault="00C0684F" w:rsidP="00C0684F">
            <w:pPr>
              <w:spacing w:after="200"/>
              <w:ind w:left="1062" w:right="-72" w:hanging="547"/>
              <w:jc w:val="both"/>
            </w:pPr>
            <w:r w:rsidRPr="00541D3A">
              <w:t>(b)</w:t>
            </w:r>
            <w:r w:rsidRPr="00541D3A">
              <w:tab/>
              <w:t>If, as the result of Force Majeure, the Consultant is unable to perform a material portion of the Services for a period of not less than sixty (60) calendar days.</w:t>
            </w:r>
          </w:p>
          <w:p w14:paraId="55AE8BAA" w14:textId="5D5351F1" w:rsidR="00C0684F" w:rsidRPr="00541D3A" w:rsidRDefault="00C0684F" w:rsidP="00C0684F">
            <w:pPr>
              <w:spacing w:after="200"/>
              <w:ind w:left="1062" w:right="-72" w:hanging="547"/>
              <w:jc w:val="both"/>
            </w:pPr>
            <w:r w:rsidRPr="00541D3A">
              <w:t>(c)</w:t>
            </w:r>
            <w:r w:rsidRPr="00541D3A">
              <w:tab/>
              <w:t xml:space="preserve">If the Client fails to comply with any final decision reached as a result of arbitration pursuant to Clause GCC </w:t>
            </w:r>
            <w:r w:rsidR="00465BF9" w:rsidRPr="00541D3A">
              <w:t>46</w:t>
            </w:r>
            <w:r w:rsidRPr="00541D3A">
              <w:t>.1.</w:t>
            </w:r>
          </w:p>
          <w:p w14:paraId="2430E961" w14:textId="77777777" w:rsidR="00C0684F" w:rsidRPr="00541D3A" w:rsidRDefault="00C0684F" w:rsidP="00C0684F">
            <w:pPr>
              <w:spacing w:after="200"/>
              <w:ind w:left="1062" w:right="-72" w:hanging="547"/>
              <w:jc w:val="both"/>
            </w:pPr>
            <w:r w:rsidRPr="00541D3A">
              <w:t>(d)</w:t>
            </w:r>
            <w:r w:rsidRPr="00541D3A">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RPr="00541D3A" w14:paraId="278B8CC9" w14:textId="77777777" w:rsidTr="00C0684F">
        <w:trPr>
          <w:jc w:val="center"/>
        </w:trPr>
        <w:tc>
          <w:tcPr>
            <w:tcW w:w="2487" w:type="dxa"/>
          </w:tcPr>
          <w:p w14:paraId="5C699AC3" w14:textId="77777777" w:rsidR="00C0684F" w:rsidRPr="00541D3A" w:rsidRDefault="00C0684F" w:rsidP="00C0684F">
            <w:pPr>
              <w:pStyle w:val="Section8Heading3"/>
              <w:ind w:left="888" w:hanging="540"/>
            </w:pPr>
            <w:r w:rsidRPr="00541D3A">
              <w:t>c.</w:t>
            </w:r>
            <w:r w:rsidRPr="00541D3A">
              <w:tab/>
              <w:t>Cessation of Rights and Obligations</w:t>
            </w:r>
          </w:p>
        </w:tc>
        <w:tc>
          <w:tcPr>
            <w:tcW w:w="6880" w:type="dxa"/>
          </w:tcPr>
          <w:p w14:paraId="5A631E3A" w14:textId="607B6D61" w:rsidR="00C0684F" w:rsidRPr="00541D3A" w:rsidRDefault="00C0684F" w:rsidP="00C0684F">
            <w:pPr>
              <w:spacing w:after="200"/>
              <w:ind w:left="522"/>
              <w:jc w:val="both"/>
            </w:pPr>
            <w:r w:rsidRPr="00541D3A">
              <w:t>19.1.4.</w:t>
            </w:r>
            <w:r w:rsidRPr="00541D3A">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w:t>
            </w:r>
            <w:r w:rsidR="00804A54" w:rsidRPr="00541D3A">
              <w:t xml:space="preserve"> and to cooperate and assist in any inspection or investigation</w:t>
            </w:r>
            <w:r w:rsidRPr="00541D3A">
              <w:t xml:space="preserve"> and (iv) any right which a Party may have under the Applicable Law.</w:t>
            </w:r>
          </w:p>
        </w:tc>
      </w:tr>
      <w:tr w:rsidR="00C0684F" w:rsidRPr="00541D3A" w14:paraId="530C0394" w14:textId="77777777" w:rsidTr="00C0684F">
        <w:trPr>
          <w:jc w:val="center"/>
        </w:trPr>
        <w:tc>
          <w:tcPr>
            <w:tcW w:w="2487" w:type="dxa"/>
          </w:tcPr>
          <w:p w14:paraId="2FA4BC35" w14:textId="77777777" w:rsidR="00C0684F" w:rsidRPr="00541D3A" w:rsidRDefault="00C0684F" w:rsidP="00C0684F">
            <w:pPr>
              <w:pStyle w:val="Section8Heading3"/>
              <w:ind w:left="888" w:hanging="540"/>
            </w:pPr>
            <w:r w:rsidRPr="00541D3A">
              <w:t>d.</w:t>
            </w:r>
            <w:r w:rsidRPr="00541D3A">
              <w:tab/>
              <w:t>Cessation of Services</w:t>
            </w:r>
          </w:p>
        </w:tc>
        <w:tc>
          <w:tcPr>
            <w:tcW w:w="6880" w:type="dxa"/>
          </w:tcPr>
          <w:p w14:paraId="5DD51824" w14:textId="77777777" w:rsidR="00C0684F" w:rsidRPr="00541D3A" w:rsidRDefault="00C0684F" w:rsidP="00C0684F">
            <w:pPr>
              <w:spacing w:after="200"/>
              <w:ind w:left="522"/>
              <w:jc w:val="both"/>
            </w:pPr>
            <w:r w:rsidRPr="00541D3A">
              <w:t>19.1.5.</w:t>
            </w:r>
            <w:r w:rsidRPr="00541D3A">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w:t>
            </w:r>
            <w:r w:rsidRPr="00541D3A">
              <w:lastRenderedPageBreak/>
              <w:t>proceed as provided, respectively, by Clauses GCC 27 or GCC 28.</w:t>
            </w:r>
          </w:p>
        </w:tc>
      </w:tr>
      <w:tr w:rsidR="00C0684F" w:rsidRPr="00541D3A" w14:paraId="53032B9F" w14:textId="77777777" w:rsidTr="00C0684F">
        <w:trPr>
          <w:jc w:val="center"/>
        </w:trPr>
        <w:tc>
          <w:tcPr>
            <w:tcW w:w="2487" w:type="dxa"/>
          </w:tcPr>
          <w:p w14:paraId="0EF23131" w14:textId="77777777" w:rsidR="00C0684F" w:rsidRPr="00541D3A" w:rsidRDefault="00C0684F" w:rsidP="00C0684F">
            <w:pPr>
              <w:pStyle w:val="Section8Heading3"/>
              <w:ind w:left="888" w:hanging="540"/>
            </w:pPr>
            <w:r w:rsidRPr="00541D3A">
              <w:lastRenderedPageBreak/>
              <w:t>e.</w:t>
            </w:r>
            <w:r w:rsidRPr="00541D3A">
              <w:tab/>
              <w:t>Payment upon Termination</w:t>
            </w:r>
          </w:p>
        </w:tc>
        <w:tc>
          <w:tcPr>
            <w:tcW w:w="6880" w:type="dxa"/>
          </w:tcPr>
          <w:p w14:paraId="7C55D1E7" w14:textId="77777777" w:rsidR="00C0684F" w:rsidRPr="00541D3A" w:rsidRDefault="00C0684F" w:rsidP="00C0684F">
            <w:pPr>
              <w:spacing w:after="200"/>
              <w:ind w:left="540"/>
              <w:jc w:val="both"/>
            </w:pPr>
            <w:r w:rsidRPr="00541D3A">
              <w:t>19.1.6.</w:t>
            </w:r>
            <w:r w:rsidRPr="00541D3A">
              <w:tab/>
              <w:t>Upon termination of this Contract, the Client shall make the following payments to the Consultant:</w:t>
            </w:r>
          </w:p>
          <w:p w14:paraId="03629876" w14:textId="77777777" w:rsidR="00C0684F" w:rsidRPr="00541D3A" w:rsidRDefault="00C0684F" w:rsidP="00C0684F">
            <w:pPr>
              <w:spacing w:after="200"/>
              <w:ind w:left="1062" w:right="-72" w:hanging="522"/>
              <w:jc w:val="both"/>
            </w:pPr>
            <w:r w:rsidRPr="00541D3A">
              <w:t>(a)</w:t>
            </w:r>
            <w:r w:rsidRPr="00541D3A">
              <w:tab/>
              <w:t>payment for Services satisfactorily performed prior to the effective date of termination; and</w:t>
            </w:r>
          </w:p>
          <w:p w14:paraId="787F9EFC" w14:textId="77777777" w:rsidR="00C0684F" w:rsidRPr="00541D3A" w:rsidRDefault="00C0684F" w:rsidP="00C0684F">
            <w:pPr>
              <w:spacing w:after="200"/>
              <w:ind w:left="1062" w:right="-72" w:hanging="522"/>
              <w:jc w:val="both"/>
            </w:pPr>
            <w:r w:rsidRPr="00541D3A">
              <w:t>(b)</w:t>
            </w:r>
            <w:r w:rsidRPr="00541D3A">
              <w:tab/>
              <w:t>in the case of termination pursuant to paragraphs (d) and (e) of Clause GCC 19.1.1, reimbursement of any reasonable cost incidental to the prompt and orderly termination of this Contract, including the cost of the return travel of the Experts.</w:t>
            </w:r>
          </w:p>
        </w:tc>
      </w:tr>
    </w:tbl>
    <w:p w14:paraId="3BAD5930" w14:textId="77777777" w:rsidR="00C0684F" w:rsidRPr="00541D3A" w:rsidRDefault="00C0684F" w:rsidP="00C0684F">
      <w:pPr>
        <w:pStyle w:val="Heading1"/>
        <w:rPr>
          <w:smallCaps/>
          <w:sz w:val="28"/>
          <w:szCs w:val="28"/>
        </w:rPr>
      </w:pPr>
      <w:bookmarkStart w:id="169" w:name="_Toc299534148"/>
      <w:bookmarkStart w:id="170" w:name="_Toc30081190"/>
      <w:bookmarkStart w:id="171" w:name="_Toc69826468"/>
      <w:r w:rsidRPr="00541D3A">
        <w:rPr>
          <w:smallCaps/>
          <w:sz w:val="28"/>
          <w:szCs w:val="28"/>
        </w:rPr>
        <w:t>C.  Obligations of the Consultant</w:t>
      </w:r>
      <w:bookmarkEnd w:id="169"/>
      <w:bookmarkEnd w:id="170"/>
      <w:bookmarkEnd w:id="171"/>
    </w:p>
    <w:tbl>
      <w:tblPr>
        <w:tblW w:w="9491" w:type="dxa"/>
        <w:jc w:val="center"/>
        <w:tblLayout w:type="fixed"/>
        <w:tblLook w:val="0000" w:firstRow="0" w:lastRow="0" w:firstColumn="0" w:lastColumn="0" w:noHBand="0" w:noVBand="0"/>
      </w:tblPr>
      <w:tblGrid>
        <w:gridCol w:w="2601"/>
        <w:gridCol w:w="6890"/>
      </w:tblGrid>
      <w:tr w:rsidR="00C0684F" w:rsidRPr="00541D3A" w14:paraId="696AACAC" w14:textId="77777777" w:rsidTr="00C0684F">
        <w:trPr>
          <w:jc w:val="center"/>
        </w:trPr>
        <w:tc>
          <w:tcPr>
            <w:tcW w:w="2601" w:type="dxa"/>
          </w:tcPr>
          <w:p w14:paraId="04436BE5" w14:textId="77777777" w:rsidR="00C0684F" w:rsidRPr="00541D3A" w:rsidRDefault="00C0684F" w:rsidP="005D4FB7">
            <w:pPr>
              <w:pStyle w:val="Section8Heading2"/>
            </w:pPr>
            <w:bookmarkStart w:id="172" w:name="_Toc299534149"/>
            <w:r w:rsidRPr="00541D3A">
              <w:t>General</w:t>
            </w:r>
            <w:bookmarkEnd w:id="172"/>
          </w:p>
        </w:tc>
        <w:tc>
          <w:tcPr>
            <w:tcW w:w="6890" w:type="dxa"/>
          </w:tcPr>
          <w:p w14:paraId="298EE16C" w14:textId="77777777" w:rsidR="00C0684F" w:rsidRPr="00541D3A" w:rsidRDefault="00C0684F" w:rsidP="00C0684F">
            <w:pPr>
              <w:spacing w:after="200"/>
              <w:ind w:right="-72"/>
              <w:jc w:val="both"/>
            </w:pPr>
          </w:p>
        </w:tc>
      </w:tr>
      <w:tr w:rsidR="00C0684F" w:rsidRPr="00541D3A" w14:paraId="732AAF4F" w14:textId="77777777" w:rsidTr="00C0684F">
        <w:trPr>
          <w:jc w:val="center"/>
        </w:trPr>
        <w:tc>
          <w:tcPr>
            <w:tcW w:w="2601" w:type="dxa"/>
          </w:tcPr>
          <w:p w14:paraId="3C6F246B" w14:textId="77777777" w:rsidR="00C0684F" w:rsidRPr="00541D3A" w:rsidRDefault="00C0684F" w:rsidP="00C0684F">
            <w:pPr>
              <w:pStyle w:val="Section8Heading3"/>
              <w:ind w:left="888" w:hanging="540"/>
            </w:pPr>
            <w:r w:rsidRPr="00541D3A">
              <w:t>a.</w:t>
            </w:r>
            <w:r w:rsidRPr="00541D3A">
              <w:tab/>
              <w:t>Standard of Performance</w:t>
            </w:r>
          </w:p>
        </w:tc>
        <w:tc>
          <w:tcPr>
            <w:tcW w:w="6890" w:type="dxa"/>
          </w:tcPr>
          <w:p w14:paraId="0ED4DFDC" w14:textId="77777777" w:rsidR="00C0684F" w:rsidRPr="00541D3A" w:rsidRDefault="00C0684F" w:rsidP="00C0684F">
            <w:pPr>
              <w:spacing w:after="200"/>
              <w:ind w:left="20" w:right="-72"/>
              <w:jc w:val="both"/>
            </w:pPr>
            <w:r w:rsidRPr="00541D3A">
              <w:t>20.1</w:t>
            </w:r>
            <w:r w:rsidRPr="00541D3A">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179CBD3C" w14:textId="77777777" w:rsidR="00C0684F" w:rsidRPr="00541D3A" w:rsidRDefault="00C0684F" w:rsidP="00C0684F">
            <w:pPr>
              <w:spacing w:after="200"/>
              <w:ind w:left="20" w:right="-72"/>
              <w:jc w:val="both"/>
            </w:pPr>
            <w:r w:rsidRPr="00541D3A">
              <w:t>20.2.</w:t>
            </w:r>
            <w:r w:rsidRPr="00541D3A">
              <w:tab/>
              <w:t>The Consultant shall employ and provide such qualified and experienced Experts and Sub-consultants as are required to carry out the Services.</w:t>
            </w:r>
          </w:p>
          <w:p w14:paraId="7314771E" w14:textId="4BE88084" w:rsidR="00C0684F" w:rsidRPr="00541D3A" w:rsidRDefault="00C0684F" w:rsidP="00C0684F">
            <w:pPr>
              <w:spacing w:after="200"/>
              <w:ind w:left="20" w:right="-72"/>
              <w:jc w:val="both"/>
            </w:pPr>
            <w:r w:rsidRPr="00541D3A">
              <w:t>20.3.</w:t>
            </w:r>
            <w:r w:rsidRPr="00541D3A">
              <w:tab/>
              <w:t xml:space="preserve">The Consultant may subcontract part of the Services to an extent and with such Key Experts and Sub-consultants as may be approved in advance by the Client. </w:t>
            </w:r>
            <w:r w:rsidR="00670429" w:rsidRPr="00541D3A">
              <w:t xml:space="preserve">Submission by the Consultant for the Client’s approval, for addition of any Sub-consultant not named in the Contract, shall also include the Sub-consultant’s declaration in accordance with Appendix F- Sexual exploitation and Abuse (SEA) and/or Sexual Harassment (SH) Performance Declaration. </w:t>
            </w:r>
            <w:r w:rsidRPr="00541D3A">
              <w:t xml:space="preserve">Notwithstanding such approval, the Consultant shall retain full responsibility for the Services. </w:t>
            </w:r>
          </w:p>
        </w:tc>
      </w:tr>
      <w:tr w:rsidR="00C0684F" w:rsidRPr="00541D3A" w14:paraId="53DCE8F7" w14:textId="77777777" w:rsidTr="00C0684F">
        <w:trPr>
          <w:jc w:val="center"/>
        </w:trPr>
        <w:tc>
          <w:tcPr>
            <w:tcW w:w="2601" w:type="dxa"/>
          </w:tcPr>
          <w:p w14:paraId="47945BD1" w14:textId="77777777" w:rsidR="00C0684F" w:rsidRPr="00541D3A" w:rsidRDefault="00C0684F" w:rsidP="00C0684F">
            <w:pPr>
              <w:pStyle w:val="Section8Heading3"/>
              <w:ind w:left="888" w:hanging="540"/>
            </w:pPr>
            <w:r w:rsidRPr="00541D3A">
              <w:rPr>
                <w:spacing w:val="-3"/>
              </w:rPr>
              <w:t>b.</w:t>
            </w:r>
            <w:r w:rsidRPr="00541D3A">
              <w:rPr>
                <w:spacing w:val="-3"/>
              </w:rPr>
              <w:tab/>
              <w:t xml:space="preserve">Law </w:t>
            </w:r>
            <w:r w:rsidRPr="00541D3A">
              <w:t>Applicable to Services</w:t>
            </w:r>
          </w:p>
          <w:p w14:paraId="21932CFB" w14:textId="77777777" w:rsidR="00C0684F" w:rsidRPr="00541D3A" w:rsidRDefault="00C0684F" w:rsidP="00C0684F">
            <w:pPr>
              <w:pStyle w:val="BankNormal"/>
              <w:rPr>
                <w:b/>
                <w:bCs/>
              </w:rPr>
            </w:pPr>
          </w:p>
        </w:tc>
        <w:tc>
          <w:tcPr>
            <w:tcW w:w="6890" w:type="dxa"/>
          </w:tcPr>
          <w:p w14:paraId="26315AAC" w14:textId="77777777" w:rsidR="00C0684F" w:rsidRPr="00541D3A" w:rsidRDefault="00C0684F" w:rsidP="00C0684F">
            <w:pPr>
              <w:spacing w:after="200"/>
              <w:ind w:right="-72"/>
              <w:jc w:val="both"/>
            </w:pPr>
            <w:r w:rsidRPr="00541D3A">
              <w:t>20.4.</w:t>
            </w:r>
            <w:r w:rsidRPr="00541D3A">
              <w:tab/>
              <w:t xml:space="preserve">The Consultant shall perform the Services in accordance with the Contract and the Applicable Law and shall take all practicable steps to ensure that any of its Experts and Sub-consultants, comply with the Applicable Law.  </w:t>
            </w:r>
          </w:p>
          <w:p w14:paraId="4E7048E2" w14:textId="77777777" w:rsidR="00C0684F" w:rsidRPr="00541D3A" w:rsidRDefault="00C0684F" w:rsidP="00C0684F">
            <w:pPr>
              <w:spacing w:after="200"/>
              <w:jc w:val="both"/>
            </w:pPr>
            <w:r w:rsidRPr="00541D3A">
              <w:lastRenderedPageBreak/>
              <w:t>20.5.</w:t>
            </w:r>
            <w:r w:rsidRPr="00541D3A">
              <w:tab/>
              <w:t xml:space="preserve">Throughout the execution of the Contract, the Consultant shall comply with the import of goods and services prohibitions in the Client’s country when </w:t>
            </w:r>
          </w:p>
          <w:p w14:paraId="44A8DC1F" w14:textId="77777777" w:rsidR="00C0684F" w:rsidRPr="00541D3A" w:rsidRDefault="00C0684F" w:rsidP="00C0684F">
            <w:pPr>
              <w:spacing w:after="200"/>
              <w:ind w:left="1100" w:hanging="540"/>
              <w:jc w:val="both"/>
              <w:rPr>
                <w:bCs/>
              </w:rPr>
            </w:pPr>
            <w:r w:rsidRPr="00541D3A">
              <w:rPr>
                <w:bCs/>
              </w:rPr>
              <w:t xml:space="preserve">(a) </w:t>
            </w:r>
            <w:r w:rsidRPr="00541D3A">
              <w:rPr>
                <w:bCs/>
              </w:rPr>
              <w:tab/>
              <w:t xml:space="preserve">as a matter of law or official regulations, the Borrower’s country prohibits commercial relations with that country; or </w:t>
            </w:r>
          </w:p>
          <w:p w14:paraId="1D1158D2" w14:textId="77777777" w:rsidR="00C0684F" w:rsidRPr="00541D3A" w:rsidRDefault="00C0684F" w:rsidP="00C0684F">
            <w:pPr>
              <w:spacing w:after="200"/>
              <w:ind w:left="1100" w:right="-72" w:hanging="540"/>
              <w:jc w:val="both"/>
              <w:rPr>
                <w:bCs/>
              </w:rPr>
            </w:pPr>
            <w:r w:rsidRPr="00541D3A">
              <w:rPr>
                <w:bCs/>
              </w:rPr>
              <w:t xml:space="preserve">(b) </w:t>
            </w:r>
            <w:r w:rsidRPr="00541D3A">
              <w:rPr>
                <w:bCs/>
              </w:rPr>
              <w:tab/>
            </w:r>
            <w:r w:rsidRPr="00541D3A">
              <w:t xml:space="preserve">by an act of compliance with a decision of the United Nations Security Council taken under Chapter VII of the Charter of the United Nations, the Borrower’s Country prohibits </w:t>
            </w:r>
            <w:r w:rsidRPr="00541D3A">
              <w:rPr>
                <w:bCs/>
              </w:rPr>
              <w:t>any import of goods from that country or any payments to any country, person, or entity in that country.</w:t>
            </w:r>
          </w:p>
          <w:p w14:paraId="3D8935AC" w14:textId="77777777" w:rsidR="00C0684F" w:rsidRPr="00541D3A" w:rsidRDefault="00C0684F" w:rsidP="00C0684F">
            <w:pPr>
              <w:spacing w:after="200"/>
              <w:ind w:right="-72"/>
              <w:jc w:val="both"/>
            </w:pPr>
            <w:r w:rsidRPr="00541D3A">
              <w:t>20.6.</w:t>
            </w:r>
            <w:r w:rsidRPr="00541D3A">
              <w:tab/>
              <w:t>The Client shall notify the Consultant in writing of relevant local customs, and the Consultant shall, after such notification, respect such customs.</w:t>
            </w:r>
          </w:p>
        </w:tc>
      </w:tr>
      <w:tr w:rsidR="00C0684F" w:rsidRPr="00541D3A" w14:paraId="75576EE7" w14:textId="77777777" w:rsidTr="00C0684F">
        <w:trPr>
          <w:jc w:val="center"/>
        </w:trPr>
        <w:tc>
          <w:tcPr>
            <w:tcW w:w="2601" w:type="dxa"/>
          </w:tcPr>
          <w:p w14:paraId="5CE231A2" w14:textId="77777777" w:rsidR="00C0684F" w:rsidRPr="00541D3A" w:rsidRDefault="00C0684F" w:rsidP="005D4FB7">
            <w:pPr>
              <w:pStyle w:val="Section8Heading2"/>
            </w:pPr>
            <w:bookmarkStart w:id="173" w:name="_Toc299534150"/>
            <w:r w:rsidRPr="00541D3A">
              <w:lastRenderedPageBreak/>
              <w:t>Conflict of Interests</w:t>
            </w:r>
            <w:bookmarkEnd w:id="173"/>
          </w:p>
        </w:tc>
        <w:tc>
          <w:tcPr>
            <w:tcW w:w="6890" w:type="dxa"/>
          </w:tcPr>
          <w:p w14:paraId="6C96EEE3" w14:textId="77777777" w:rsidR="00C0684F" w:rsidRPr="00541D3A" w:rsidRDefault="00C0684F" w:rsidP="00C0684F">
            <w:pPr>
              <w:spacing w:after="200"/>
              <w:ind w:right="-72"/>
              <w:jc w:val="both"/>
            </w:pPr>
            <w:r w:rsidRPr="00541D3A">
              <w:t>21.1.</w:t>
            </w:r>
            <w:r w:rsidRPr="00541D3A">
              <w:tab/>
              <w:t>The Consultant shall hold the Client’s interests paramount, without any consideration for future work, and strictly avoid conflict with other assignments or their own corporate interests.</w:t>
            </w:r>
          </w:p>
        </w:tc>
      </w:tr>
      <w:tr w:rsidR="00C0684F" w:rsidRPr="00541D3A" w14:paraId="363536AB" w14:textId="77777777" w:rsidTr="00C0684F">
        <w:trPr>
          <w:jc w:val="center"/>
        </w:trPr>
        <w:tc>
          <w:tcPr>
            <w:tcW w:w="2601" w:type="dxa"/>
          </w:tcPr>
          <w:p w14:paraId="3646783F" w14:textId="77777777" w:rsidR="00C0684F" w:rsidRPr="00541D3A" w:rsidRDefault="00C0684F" w:rsidP="00C0684F">
            <w:pPr>
              <w:pStyle w:val="Section8Heading3"/>
              <w:ind w:left="888" w:hanging="540"/>
            </w:pPr>
            <w:r w:rsidRPr="00541D3A">
              <w:t>a.</w:t>
            </w:r>
            <w:r w:rsidRPr="00541D3A">
              <w:tab/>
              <w:t xml:space="preserve">Consultant Not to Benefit from </w:t>
            </w:r>
            <w:r w:rsidRPr="00541D3A">
              <w:rPr>
                <w:spacing w:val="-4"/>
              </w:rPr>
              <w:t>Commissions,</w:t>
            </w:r>
            <w:r w:rsidRPr="00541D3A">
              <w:t xml:space="preserve"> </w:t>
            </w:r>
            <w:r w:rsidRPr="00541D3A">
              <w:rPr>
                <w:spacing w:val="-8"/>
              </w:rPr>
              <w:t>Discounts, etc.</w:t>
            </w:r>
          </w:p>
        </w:tc>
        <w:tc>
          <w:tcPr>
            <w:tcW w:w="6890" w:type="dxa"/>
          </w:tcPr>
          <w:p w14:paraId="487FEB1E" w14:textId="3B71D645" w:rsidR="00C0684F" w:rsidRPr="00541D3A" w:rsidRDefault="00C0684F" w:rsidP="00C0684F">
            <w:pPr>
              <w:tabs>
                <w:tab w:val="left" w:pos="540"/>
              </w:tabs>
              <w:spacing w:after="200"/>
              <w:ind w:left="540" w:right="-72"/>
              <w:jc w:val="both"/>
            </w:pPr>
            <w:r w:rsidRPr="00541D3A">
              <w:t>21.1.1</w:t>
            </w:r>
            <w:r w:rsidRPr="00541D3A">
              <w:tab/>
              <w:t xml:space="preserve">The payment of the Consultant pursuant to GCC F (Clauses GCC </w:t>
            </w:r>
            <w:r w:rsidR="00BE1DC5" w:rsidRPr="00541D3A">
              <w:t xml:space="preserve">39 </w:t>
            </w:r>
            <w:r w:rsidRPr="00541D3A">
              <w:t xml:space="preserve">through </w:t>
            </w:r>
            <w:r w:rsidR="00BE1DC5" w:rsidRPr="00541D3A">
              <w:t>43</w:t>
            </w:r>
            <w:r w:rsidRPr="00541D3A">
              <w:t>)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6E6BBCC1" w14:textId="77777777" w:rsidR="00C0684F" w:rsidRPr="00541D3A" w:rsidRDefault="00C0684F" w:rsidP="00C0684F">
            <w:pPr>
              <w:tabs>
                <w:tab w:val="left" w:pos="540"/>
              </w:tabs>
              <w:spacing w:after="200"/>
              <w:ind w:left="540" w:right="-72"/>
              <w:jc w:val="both"/>
            </w:pPr>
            <w:r w:rsidRPr="00541D3A">
              <w:t>21.1.2</w:t>
            </w:r>
            <w:r w:rsidRPr="00541D3A">
              <w:tab/>
              <w:t>Furthermore, if the Consultant, as part of the Services, has the responsibility of advising the Client on the procurement of goods, works or services, the Consultant shall comply with the Bank’s Applicable Guidelines, and shall at all times exercise such responsibility in the best interest of the Client. Any discounts or commissions obtained by the Consultant in the exercise of such procurement responsibility shall be for the account of the Client.</w:t>
            </w:r>
          </w:p>
        </w:tc>
      </w:tr>
      <w:tr w:rsidR="00C0684F" w:rsidRPr="00541D3A" w14:paraId="55B1229C" w14:textId="77777777" w:rsidTr="00C0684F">
        <w:trPr>
          <w:jc w:val="center"/>
        </w:trPr>
        <w:tc>
          <w:tcPr>
            <w:tcW w:w="2601" w:type="dxa"/>
          </w:tcPr>
          <w:p w14:paraId="327F1005" w14:textId="77777777" w:rsidR="00C0684F" w:rsidRPr="00541D3A" w:rsidRDefault="00C0684F" w:rsidP="00C0684F">
            <w:pPr>
              <w:pStyle w:val="Section8Heading3"/>
              <w:ind w:left="888" w:hanging="540"/>
              <w:rPr>
                <w:spacing w:val="-4"/>
              </w:rPr>
            </w:pPr>
            <w:r w:rsidRPr="00541D3A">
              <w:rPr>
                <w:spacing w:val="-4"/>
              </w:rPr>
              <w:t>b.</w:t>
            </w:r>
            <w:r w:rsidRPr="00541D3A">
              <w:rPr>
                <w:spacing w:val="-4"/>
              </w:rPr>
              <w:tab/>
              <w:t>Consultant and Affiliates Not to Engage in Certain Activities</w:t>
            </w:r>
          </w:p>
        </w:tc>
        <w:tc>
          <w:tcPr>
            <w:tcW w:w="6890" w:type="dxa"/>
          </w:tcPr>
          <w:p w14:paraId="4F9657BF" w14:textId="77777777" w:rsidR="00C0684F" w:rsidRPr="00541D3A" w:rsidRDefault="00C0684F" w:rsidP="00C0684F">
            <w:pPr>
              <w:spacing w:after="200"/>
              <w:ind w:left="560" w:right="-72"/>
              <w:jc w:val="both"/>
            </w:pPr>
            <w:r w:rsidRPr="00541D3A">
              <w:t>21.1.3</w:t>
            </w:r>
            <w:r w:rsidRPr="00541D3A">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w:t>
            </w:r>
            <w:r w:rsidRPr="00541D3A">
              <w:lastRenderedPageBreak/>
              <w:t xml:space="preserve">Services for the preparation or implementation of the project, unless otherwise indicated in the </w:t>
            </w:r>
            <w:r w:rsidRPr="00541D3A">
              <w:rPr>
                <w:b/>
              </w:rPr>
              <w:t>SCC</w:t>
            </w:r>
            <w:r w:rsidRPr="00541D3A">
              <w:t>.</w:t>
            </w:r>
          </w:p>
        </w:tc>
      </w:tr>
      <w:tr w:rsidR="00C0684F" w:rsidRPr="00541D3A" w14:paraId="377A17AA" w14:textId="77777777" w:rsidTr="00C0684F">
        <w:trPr>
          <w:jc w:val="center"/>
        </w:trPr>
        <w:tc>
          <w:tcPr>
            <w:tcW w:w="2601" w:type="dxa"/>
          </w:tcPr>
          <w:p w14:paraId="0789ADEA" w14:textId="77777777" w:rsidR="00C0684F" w:rsidRPr="00541D3A" w:rsidRDefault="00C0684F" w:rsidP="00C0684F">
            <w:pPr>
              <w:pStyle w:val="Section8Heading3"/>
              <w:ind w:left="888" w:hanging="540"/>
              <w:rPr>
                <w:spacing w:val="-4"/>
              </w:rPr>
            </w:pPr>
            <w:r w:rsidRPr="00541D3A">
              <w:rPr>
                <w:spacing w:val="-4"/>
              </w:rPr>
              <w:lastRenderedPageBreak/>
              <w:t>c.</w:t>
            </w:r>
            <w:r w:rsidRPr="00541D3A">
              <w:rPr>
                <w:spacing w:val="-4"/>
              </w:rPr>
              <w:tab/>
              <w:t>Prohibition of Conflicting Activities</w:t>
            </w:r>
          </w:p>
        </w:tc>
        <w:tc>
          <w:tcPr>
            <w:tcW w:w="6890" w:type="dxa"/>
          </w:tcPr>
          <w:p w14:paraId="47E1AB6C" w14:textId="77777777" w:rsidR="00C0684F" w:rsidRPr="00541D3A" w:rsidRDefault="00C0684F" w:rsidP="009F6828">
            <w:pPr>
              <w:pStyle w:val="BodyText2"/>
              <w:spacing w:after="200" w:line="240" w:lineRule="auto"/>
              <w:ind w:left="560"/>
            </w:pPr>
            <w:r w:rsidRPr="00541D3A">
              <w:t>21.1.4</w:t>
            </w:r>
            <w:r w:rsidRPr="00541D3A">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RPr="00541D3A" w14:paraId="743F3F90" w14:textId="77777777" w:rsidTr="00C0684F">
        <w:trPr>
          <w:jc w:val="center"/>
        </w:trPr>
        <w:tc>
          <w:tcPr>
            <w:tcW w:w="2601" w:type="dxa"/>
          </w:tcPr>
          <w:p w14:paraId="61EAAEE5" w14:textId="77777777" w:rsidR="00C0684F" w:rsidRPr="00541D3A" w:rsidRDefault="00C0684F" w:rsidP="00C0684F">
            <w:pPr>
              <w:pStyle w:val="Section8Heading3"/>
              <w:ind w:left="888" w:hanging="540"/>
              <w:rPr>
                <w:spacing w:val="-4"/>
              </w:rPr>
            </w:pPr>
            <w:r w:rsidRPr="00541D3A">
              <w:rPr>
                <w:spacing w:val="-4"/>
              </w:rPr>
              <w:t>d.</w:t>
            </w:r>
            <w:r w:rsidRPr="00541D3A">
              <w:rPr>
                <w:spacing w:val="-4"/>
              </w:rPr>
              <w:tab/>
              <w:t>Strict Duty to Disclose Conflicting Activities</w:t>
            </w:r>
          </w:p>
        </w:tc>
        <w:tc>
          <w:tcPr>
            <w:tcW w:w="6890" w:type="dxa"/>
          </w:tcPr>
          <w:p w14:paraId="034474BE" w14:textId="77777777" w:rsidR="00C0684F" w:rsidRPr="00541D3A" w:rsidRDefault="00C0684F" w:rsidP="009F6828">
            <w:pPr>
              <w:pStyle w:val="BodyText2"/>
              <w:spacing w:after="200" w:line="240" w:lineRule="auto"/>
              <w:ind w:left="560"/>
            </w:pPr>
            <w:r w:rsidRPr="00541D3A">
              <w:t>21.1.5</w:t>
            </w:r>
            <w:r w:rsidRPr="00541D3A">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RPr="00541D3A" w14:paraId="05E45872" w14:textId="77777777" w:rsidTr="00C0684F">
        <w:trPr>
          <w:jc w:val="center"/>
        </w:trPr>
        <w:tc>
          <w:tcPr>
            <w:tcW w:w="2601" w:type="dxa"/>
          </w:tcPr>
          <w:p w14:paraId="39766D67" w14:textId="77777777" w:rsidR="00C0684F" w:rsidRPr="00541D3A" w:rsidRDefault="00C0684F" w:rsidP="005D4FB7">
            <w:pPr>
              <w:pStyle w:val="Section8Heading2"/>
            </w:pPr>
            <w:bookmarkStart w:id="174" w:name="_Toc299534151"/>
            <w:r w:rsidRPr="00541D3A">
              <w:t>Confidentiality</w:t>
            </w:r>
            <w:bookmarkEnd w:id="174"/>
          </w:p>
        </w:tc>
        <w:tc>
          <w:tcPr>
            <w:tcW w:w="6890" w:type="dxa"/>
          </w:tcPr>
          <w:p w14:paraId="0F4FDD2A" w14:textId="77777777" w:rsidR="00C0684F" w:rsidRPr="00541D3A" w:rsidRDefault="00C0684F" w:rsidP="009F6828">
            <w:pPr>
              <w:pStyle w:val="BodyText2"/>
              <w:spacing w:after="200" w:line="240" w:lineRule="auto"/>
            </w:pPr>
            <w:r w:rsidRPr="00541D3A">
              <w:t>22.1</w:t>
            </w:r>
            <w:r w:rsidRPr="00541D3A">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RPr="00541D3A" w14:paraId="1B1B5F7E" w14:textId="77777777" w:rsidTr="00C0684F">
        <w:trPr>
          <w:jc w:val="center"/>
        </w:trPr>
        <w:tc>
          <w:tcPr>
            <w:tcW w:w="2601" w:type="dxa"/>
          </w:tcPr>
          <w:p w14:paraId="2421CC22" w14:textId="77777777" w:rsidR="00C0684F" w:rsidRPr="00541D3A" w:rsidRDefault="00C0684F" w:rsidP="005D4FB7">
            <w:pPr>
              <w:pStyle w:val="Section8Heading2"/>
            </w:pPr>
            <w:bookmarkStart w:id="175" w:name="_Toc299534152"/>
            <w:r w:rsidRPr="00541D3A">
              <w:t>Liability of the Consultant</w:t>
            </w:r>
            <w:bookmarkEnd w:id="175"/>
          </w:p>
        </w:tc>
        <w:tc>
          <w:tcPr>
            <w:tcW w:w="6890" w:type="dxa"/>
          </w:tcPr>
          <w:p w14:paraId="3FA0E91A" w14:textId="77777777" w:rsidR="00C0684F" w:rsidRPr="00541D3A" w:rsidRDefault="00C0684F" w:rsidP="00C0684F">
            <w:pPr>
              <w:tabs>
                <w:tab w:val="left" w:pos="-6"/>
              </w:tabs>
              <w:spacing w:after="200"/>
              <w:ind w:right="-74"/>
              <w:jc w:val="both"/>
              <w:rPr>
                <w:spacing w:val="-2"/>
              </w:rPr>
            </w:pPr>
            <w:r w:rsidRPr="00541D3A">
              <w:rPr>
                <w:spacing w:val="-2"/>
              </w:rPr>
              <w:t>23.1</w:t>
            </w:r>
            <w:r w:rsidRPr="00541D3A">
              <w:rPr>
                <w:spacing w:val="-2"/>
              </w:rPr>
              <w:tab/>
              <w:t xml:space="preserve">Subject to additional provisions, if any, set forth in the </w:t>
            </w:r>
            <w:r w:rsidRPr="00541D3A">
              <w:rPr>
                <w:b/>
                <w:spacing w:val="-2"/>
              </w:rPr>
              <w:t>SCC</w:t>
            </w:r>
            <w:r w:rsidRPr="00541D3A">
              <w:rPr>
                <w:spacing w:val="-2"/>
              </w:rPr>
              <w:t>, the Consultant’s liability under this Contract shall be provided by the Applicable Law.</w:t>
            </w:r>
          </w:p>
        </w:tc>
      </w:tr>
      <w:tr w:rsidR="00C0684F" w:rsidRPr="00541D3A" w14:paraId="05262C0E" w14:textId="77777777" w:rsidTr="00C0684F">
        <w:trPr>
          <w:jc w:val="center"/>
        </w:trPr>
        <w:tc>
          <w:tcPr>
            <w:tcW w:w="2601" w:type="dxa"/>
          </w:tcPr>
          <w:p w14:paraId="042B1E79" w14:textId="77777777" w:rsidR="00C0684F" w:rsidRPr="00541D3A" w:rsidRDefault="00C0684F" w:rsidP="005D4FB7">
            <w:pPr>
              <w:pStyle w:val="Section8Heading2"/>
            </w:pPr>
            <w:bookmarkStart w:id="176" w:name="_Toc299534153"/>
            <w:r w:rsidRPr="00541D3A">
              <w:t>Insurance to be Taken out by the Consultant</w:t>
            </w:r>
            <w:bookmarkEnd w:id="176"/>
          </w:p>
        </w:tc>
        <w:tc>
          <w:tcPr>
            <w:tcW w:w="6890" w:type="dxa"/>
          </w:tcPr>
          <w:p w14:paraId="053CB631" w14:textId="77777777" w:rsidR="00C0684F" w:rsidRPr="00541D3A" w:rsidRDefault="00C0684F" w:rsidP="00C0684F">
            <w:pPr>
              <w:spacing w:after="200"/>
              <w:ind w:right="-72"/>
              <w:jc w:val="both"/>
            </w:pPr>
            <w:r w:rsidRPr="00541D3A">
              <w:t>24.1</w:t>
            </w:r>
            <w:r w:rsidRPr="00541D3A">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541D3A">
              <w:rPr>
                <w:b/>
              </w:rPr>
              <w:t>SCC,</w:t>
            </w:r>
            <w:r w:rsidRPr="00541D3A">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RPr="00541D3A" w14:paraId="18B6B351" w14:textId="77777777" w:rsidTr="00C0684F">
        <w:trPr>
          <w:jc w:val="center"/>
        </w:trPr>
        <w:tc>
          <w:tcPr>
            <w:tcW w:w="2601" w:type="dxa"/>
          </w:tcPr>
          <w:p w14:paraId="2474B5AF" w14:textId="77777777" w:rsidR="00C0684F" w:rsidRPr="00541D3A" w:rsidRDefault="00C0684F" w:rsidP="005D4FB7">
            <w:pPr>
              <w:pStyle w:val="Section8Heading2"/>
            </w:pPr>
            <w:bookmarkStart w:id="177" w:name="_Toc299534154"/>
            <w:r w:rsidRPr="00541D3A">
              <w:t>Accounting, Inspection and Auditing</w:t>
            </w:r>
            <w:bookmarkEnd w:id="177"/>
          </w:p>
        </w:tc>
        <w:tc>
          <w:tcPr>
            <w:tcW w:w="6890" w:type="dxa"/>
          </w:tcPr>
          <w:p w14:paraId="2C6AAE93" w14:textId="77777777" w:rsidR="00C0684F" w:rsidRPr="00541D3A" w:rsidRDefault="00C0684F" w:rsidP="00C0684F">
            <w:pPr>
              <w:spacing w:after="200"/>
              <w:jc w:val="both"/>
            </w:pPr>
            <w:r w:rsidRPr="00541D3A">
              <w:t>25.1</w:t>
            </w:r>
            <w:r w:rsidRPr="00541D3A">
              <w:tab/>
              <w:t xml:space="preserve">The Consultant shall keep, and </w:t>
            </w:r>
            <w:r w:rsidR="00136804" w:rsidRPr="00541D3A">
              <w:t xml:space="preserve">shall make all reasonable efforts to </w:t>
            </w:r>
            <w:r w:rsidRPr="00541D3A">
              <w:t>cause its Sub-consultants to keep, accurate and systematic accounts and records in respect of the Services and in such form and detail as will clearly identify relevant time changes and costs.</w:t>
            </w:r>
          </w:p>
          <w:p w14:paraId="13B8197E" w14:textId="1935E9F6" w:rsidR="00C0684F" w:rsidRPr="00541D3A" w:rsidRDefault="00C0684F" w:rsidP="00C0684F">
            <w:pPr>
              <w:spacing w:after="200"/>
              <w:jc w:val="both"/>
            </w:pPr>
            <w:r w:rsidRPr="00541D3A">
              <w:t>25.2</w:t>
            </w:r>
            <w:r w:rsidRPr="00541D3A">
              <w:tab/>
            </w:r>
            <w:r w:rsidR="00E4141A" w:rsidRPr="00541D3A">
              <w:rPr>
                <w:noProof/>
              </w:rPr>
              <w:t>Pursuant</w:t>
            </w:r>
            <w:r w:rsidR="00E4141A" w:rsidRPr="00541D3A">
              <w:t xml:space="preserve"> to paragraph </w:t>
            </w:r>
            <w:r w:rsidR="004C5C3F" w:rsidRPr="00541D3A">
              <w:t xml:space="preserve">1.23 (e) </w:t>
            </w:r>
            <w:r w:rsidR="00E4141A" w:rsidRPr="00541D3A">
              <w:t xml:space="preserve"> of Attachment 1 to the General Conditions, the Consultant shall permit and shall cause its agents (where declared or not), subcontractors, subconsultants, service providers, suppliers, and personnel, to permit, the Bank and/or persons </w:t>
            </w:r>
            <w:r w:rsidR="00E4141A" w:rsidRPr="00541D3A">
              <w:lastRenderedPageBreak/>
              <w:t>appointed by the Bank to inspect the site and/or the accounts, records and other documents relating to the procurement process, selection and/or contract execution, and to have such accounts, records and other documents audited by auditors appointed by the Bank. The Consultant’s and its Subcontractors’ and subconsultants’ attention is drawn to Sub-Clause 10.1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Pr="00541D3A">
              <w:t>)</w:t>
            </w:r>
            <w:r w:rsidR="00B22B94" w:rsidRPr="00541D3A">
              <w:t>.</w:t>
            </w:r>
          </w:p>
        </w:tc>
      </w:tr>
      <w:tr w:rsidR="00C0684F" w:rsidRPr="00541D3A" w14:paraId="68927762" w14:textId="77777777" w:rsidTr="00C0684F">
        <w:trPr>
          <w:jc w:val="center"/>
        </w:trPr>
        <w:tc>
          <w:tcPr>
            <w:tcW w:w="2601" w:type="dxa"/>
          </w:tcPr>
          <w:p w14:paraId="3409FB46" w14:textId="77777777" w:rsidR="00C0684F" w:rsidRPr="00541D3A" w:rsidRDefault="00C0684F" w:rsidP="005D4FB7">
            <w:pPr>
              <w:pStyle w:val="Section8Heading2"/>
            </w:pPr>
            <w:bookmarkStart w:id="178" w:name="_Toc299534155"/>
            <w:r w:rsidRPr="00541D3A">
              <w:lastRenderedPageBreak/>
              <w:t>Reporting Obligations</w:t>
            </w:r>
            <w:bookmarkEnd w:id="178"/>
          </w:p>
        </w:tc>
        <w:tc>
          <w:tcPr>
            <w:tcW w:w="6890" w:type="dxa"/>
          </w:tcPr>
          <w:p w14:paraId="7DF985E4" w14:textId="77777777" w:rsidR="00C0684F" w:rsidRPr="00541D3A" w:rsidRDefault="00C0684F" w:rsidP="00C0684F">
            <w:pPr>
              <w:spacing w:after="200"/>
              <w:ind w:right="-72"/>
              <w:jc w:val="both"/>
            </w:pPr>
            <w:r w:rsidRPr="00541D3A">
              <w:t>26.1</w:t>
            </w:r>
            <w:r w:rsidRPr="00541D3A">
              <w:tab/>
              <w:t xml:space="preserve">The Consultant shall submit to the Client the reports and documents specified in </w:t>
            </w:r>
            <w:r w:rsidRPr="00541D3A">
              <w:rPr>
                <w:b/>
              </w:rPr>
              <w:t>Appendix A</w:t>
            </w:r>
            <w:r w:rsidRPr="00541D3A">
              <w:t xml:space="preserve">, in the form, in the numbers and within the time periods set forth in the said Appendix.  </w:t>
            </w:r>
          </w:p>
        </w:tc>
      </w:tr>
      <w:tr w:rsidR="00C0684F" w:rsidRPr="00541D3A" w14:paraId="1D2AF08E" w14:textId="77777777" w:rsidTr="00C0684F">
        <w:trPr>
          <w:jc w:val="center"/>
        </w:trPr>
        <w:tc>
          <w:tcPr>
            <w:tcW w:w="2601" w:type="dxa"/>
          </w:tcPr>
          <w:p w14:paraId="55FAD8AC" w14:textId="77777777" w:rsidR="00C0684F" w:rsidRPr="00541D3A" w:rsidRDefault="00C0684F" w:rsidP="005D4FB7">
            <w:pPr>
              <w:pStyle w:val="Section8Heading2"/>
            </w:pPr>
            <w:bookmarkStart w:id="179" w:name="_Toc299534156"/>
            <w:r w:rsidRPr="00541D3A">
              <w:t>Proprietary Rights of the Client in Reports and Records</w:t>
            </w:r>
            <w:bookmarkEnd w:id="179"/>
          </w:p>
        </w:tc>
        <w:tc>
          <w:tcPr>
            <w:tcW w:w="6890" w:type="dxa"/>
          </w:tcPr>
          <w:p w14:paraId="135711CF" w14:textId="77777777" w:rsidR="00C0684F" w:rsidRPr="00541D3A" w:rsidRDefault="00C0684F" w:rsidP="00C0684F">
            <w:pPr>
              <w:spacing w:after="200"/>
              <w:ind w:right="-72"/>
              <w:jc w:val="both"/>
            </w:pPr>
            <w:r w:rsidRPr="00541D3A">
              <w:t>27.1</w:t>
            </w:r>
            <w:r w:rsidRPr="00541D3A">
              <w:tab/>
              <w:t xml:space="preserve">Unless otherwise indicated in the </w:t>
            </w:r>
            <w:r w:rsidRPr="00541D3A">
              <w:rPr>
                <w:b/>
              </w:rPr>
              <w:t>SCC</w:t>
            </w:r>
            <w:r w:rsidRPr="00541D3A">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0E52E514" w14:textId="77777777" w:rsidR="00C0684F" w:rsidRPr="00541D3A" w:rsidRDefault="00C0684F" w:rsidP="00C0684F">
            <w:pPr>
              <w:spacing w:after="200"/>
              <w:ind w:right="-72"/>
              <w:jc w:val="both"/>
            </w:pPr>
            <w:r w:rsidRPr="00541D3A">
              <w:rPr>
                <w:spacing w:val="-2"/>
              </w:rPr>
              <w:t>27.2</w:t>
            </w:r>
            <w:r w:rsidRPr="00541D3A">
              <w:rPr>
                <w:spacing w:val="-2"/>
              </w:rPr>
              <w:tab/>
              <w:t xml:space="preserve">If license agreements are necessary or appropriate between the </w:t>
            </w:r>
            <w:r w:rsidRPr="00541D3A">
              <w:t xml:space="preserve">Consultant </w:t>
            </w:r>
            <w:r w:rsidRPr="00541D3A">
              <w:rPr>
                <w:spacing w:val="-2"/>
              </w:rPr>
              <w:t xml:space="preserve">and third parties for purposes of development of the plans, drawings, specifications, designs, databases, other documents and software, the </w:t>
            </w:r>
            <w:r w:rsidRPr="00541D3A">
              <w:t xml:space="preserve">Consultant </w:t>
            </w:r>
            <w:r w:rsidRPr="00541D3A">
              <w:rPr>
                <w:spacing w:val="-2"/>
              </w:rPr>
              <w:t xml:space="preserve">shall obtain the Client’s prior written approval to such agreements, and the Client shall be entitled at its discretion to require recovering the expenses related to the development of the program(s) concerned.  Other </w:t>
            </w:r>
            <w:r w:rsidRPr="00541D3A">
              <w:t xml:space="preserve">restrictions about the future use of these documents and software, if any, shall be specified in the </w:t>
            </w:r>
            <w:r w:rsidRPr="00541D3A">
              <w:rPr>
                <w:b/>
              </w:rPr>
              <w:t>SCC</w:t>
            </w:r>
            <w:r w:rsidRPr="00541D3A">
              <w:t>.</w:t>
            </w:r>
          </w:p>
        </w:tc>
      </w:tr>
      <w:tr w:rsidR="00C0684F" w:rsidRPr="00541D3A" w14:paraId="46298AEA" w14:textId="77777777" w:rsidTr="00C0684F">
        <w:trPr>
          <w:jc w:val="center"/>
        </w:trPr>
        <w:tc>
          <w:tcPr>
            <w:tcW w:w="2601" w:type="dxa"/>
          </w:tcPr>
          <w:p w14:paraId="135B4B95" w14:textId="77777777" w:rsidR="00C0684F" w:rsidRPr="00541D3A" w:rsidRDefault="00C0684F" w:rsidP="00CF0E63">
            <w:pPr>
              <w:pStyle w:val="Heading2"/>
              <w:rPr>
                <w:spacing w:val="-20"/>
                <w:lang w:val="en-US"/>
              </w:rPr>
            </w:pPr>
            <w:bookmarkStart w:id="180" w:name="_Toc299534157"/>
            <w:bookmarkStart w:id="181" w:name="_Toc30081191"/>
            <w:bookmarkStart w:id="182" w:name="_Toc69826469"/>
            <w:r w:rsidRPr="00541D3A">
              <w:rPr>
                <w:lang w:val="en-US"/>
              </w:rPr>
              <w:t>Equipment, Vehicles and Materials</w:t>
            </w:r>
            <w:bookmarkEnd w:id="180"/>
            <w:bookmarkEnd w:id="181"/>
            <w:bookmarkEnd w:id="182"/>
            <w:r w:rsidRPr="00541D3A">
              <w:rPr>
                <w:lang w:val="en-US"/>
              </w:rPr>
              <w:t xml:space="preserve"> </w:t>
            </w:r>
          </w:p>
        </w:tc>
        <w:tc>
          <w:tcPr>
            <w:tcW w:w="6890" w:type="dxa"/>
          </w:tcPr>
          <w:p w14:paraId="306F5E5C" w14:textId="32D9D607" w:rsidR="00C0684F" w:rsidRPr="00541D3A" w:rsidRDefault="007C31BF" w:rsidP="00C0684F">
            <w:pPr>
              <w:spacing w:after="200"/>
              <w:ind w:right="-72"/>
              <w:jc w:val="both"/>
            </w:pPr>
            <w:r w:rsidRPr="00541D3A">
              <w:t>32</w:t>
            </w:r>
            <w:r w:rsidR="00C0684F" w:rsidRPr="00541D3A">
              <w:t>.1</w:t>
            </w:r>
            <w:r w:rsidR="00C0684F" w:rsidRPr="00541D3A">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3B83B0FC" w14:textId="1B8AE894" w:rsidR="00C0684F" w:rsidRPr="00541D3A" w:rsidRDefault="007C31BF" w:rsidP="00C0684F">
            <w:pPr>
              <w:spacing w:after="200"/>
              <w:ind w:right="-72"/>
              <w:jc w:val="both"/>
            </w:pPr>
            <w:r w:rsidRPr="00541D3A">
              <w:rPr>
                <w:spacing w:val="-2"/>
              </w:rPr>
              <w:lastRenderedPageBreak/>
              <w:t>32</w:t>
            </w:r>
            <w:r w:rsidR="00C0684F" w:rsidRPr="00541D3A">
              <w:rPr>
                <w:spacing w:val="-2"/>
              </w:rPr>
              <w:t>.2</w:t>
            </w:r>
            <w:r w:rsidR="00C0684F" w:rsidRPr="00541D3A">
              <w:rPr>
                <w:spacing w:val="-2"/>
              </w:rPr>
              <w:tab/>
              <w:t>Any equipment or materials brought by the Consultant or its Experts into the Client’s country for the use either for the project or personal use shall remain the property of the Consultant or the Experts concerned, as applicable.</w:t>
            </w:r>
          </w:p>
        </w:tc>
      </w:tr>
      <w:tr w:rsidR="00ED68DB" w:rsidRPr="00541D3A" w14:paraId="6FE1E9C6" w14:textId="77777777" w:rsidTr="00C0684F">
        <w:trPr>
          <w:jc w:val="center"/>
        </w:trPr>
        <w:tc>
          <w:tcPr>
            <w:tcW w:w="2601" w:type="dxa"/>
          </w:tcPr>
          <w:p w14:paraId="17A43966" w14:textId="40830AF9" w:rsidR="00ED68DB" w:rsidRPr="00541D3A" w:rsidRDefault="00DE2AD7" w:rsidP="00CF0E63">
            <w:pPr>
              <w:pStyle w:val="Heading2"/>
              <w:rPr>
                <w:lang w:val="en-US"/>
              </w:rPr>
            </w:pPr>
            <w:bookmarkStart w:id="183" w:name="_Toc27384667"/>
            <w:bookmarkStart w:id="184" w:name="_Toc30081192"/>
            <w:bookmarkStart w:id="185" w:name="_Toc69826470"/>
            <w:r w:rsidRPr="00541D3A">
              <w:lastRenderedPageBreak/>
              <w:t>Code of Conduct</w:t>
            </w:r>
            <w:bookmarkEnd w:id="183"/>
            <w:bookmarkEnd w:id="184"/>
            <w:bookmarkEnd w:id="185"/>
          </w:p>
        </w:tc>
        <w:tc>
          <w:tcPr>
            <w:tcW w:w="6890" w:type="dxa"/>
          </w:tcPr>
          <w:p w14:paraId="38BD105F" w14:textId="1B29C52D" w:rsidR="00134C59" w:rsidRPr="00541D3A" w:rsidRDefault="007C31BF" w:rsidP="00C3127D">
            <w:pPr>
              <w:spacing w:before="120" w:after="120"/>
              <w:ind w:left="529" w:hanging="355"/>
              <w:jc w:val="both"/>
            </w:pPr>
            <w:bookmarkStart w:id="186" w:name="_Toc30081193"/>
            <w:r w:rsidRPr="00541D3A">
              <w:rPr>
                <w:szCs w:val="20"/>
              </w:rPr>
              <w:t>33.1 If</w:t>
            </w:r>
            <w:r w:rsidR="00134C59" w:rsidRPr="00541D3A">
              <w:rPr>
                <w:spacing w:val="-2"/>
              </w:rPr>
              <w:t xml:space="preserve"> specified in the SCC, the Consultant shall have a Code of Conduct for Experts (ES).</w:t>
            </w:r>
            <w:bookmarkEnd w:id="186"/>
            <w:r w:rsidR="00134C59" w:rsidRPr="00541D3A">
              <w:rPr>
                <w:spacing w:val="-2"/>
              </w:rPr>
              <w:t xml:space="preserve"> </w:t>
            </w:r>
          </w:p>
          <w:p w14:paraId="4829CE39" w14:textId="61A7D9F9" w:rsidR="00134C59" w:rsidRPr="00541D3A" w:rsidRDefault="00C3127D" w:rsidP="00C3127D">
            <w:pPr>
              <w:spacing w:before="120" w:after="120"/>
              <w:jc w:val="both"/>
              <w:rPr>
                <w:spacing w:val="-2"/>
              </w:rPr>
            </w:pPr>
            <w:r w:rsidRPr="00541D3A">
              <w:rPr>
                <w:spacing w:val="-2"/>
              </w:rPr>
              <w:t xml:space="preserve"> </w:t>
            </w:r>
            <w:r w:rsidR="00134C59" w:rsidRPr="00541D3A">
              <w:rPr>
                <w:spacing w:val="-2"/>
              </w:rPr>
              <w:t>The Consultant shall take all necessary measures to ensure that each</w:t>
            </w:r>
            <w:r w:rsidRPr="00541D3A">
              <w:rPr>
                <w:spacing w:val="-2"/>
              </w:rPr>
              <w:t xml:space="preserve"> </w:t>
            </w:r>
            <w:r w:rsidR="00134C59" w:rsidRPr="00541D3A">
              <w:rPr>
                <w:spacing w:val="-2"/>
              </w:rPr>
              <w:t xml:space="preserve">Expert is made aware of the Code of Conduct including specific behaviors that are prohibited, and understands the consequences of engaging in such prohibited behaviors.  </w:t>
            </w:r>
          </w:p>
          <w:p w14:paraId="06D94604" w14:textId="77777777" w:rsidR="00134C59" w:rsidRPr="00541D3A" w:rsidRDefault="00134C59" w:rsidP="00C3127D">
            <w:pPr>
              <w:spacing w:before="120" w:after="120"/>
              <w:jc w:val="both"/>
              <w:rPr>
                <w:spacing w:val="-2"/>
              </w:rPr>
            </w:pPr>
            <w:r w:rsidRPr="00541D3A">
              <w:rPr>
                <w:spacing w:val="-2"/>
              </w:rPr>
              <w:t>These measures include providing instructions and documentation that can be understood by the Experts and seeking to obtain that person’s signature acknowledging receipt of such instructions and/or documentation, as appropriate.</w:t>
            </w:r>
          </w:p>
          <w:p w14:paraId="123AABEA" w14:textId="5E5CF8DD" w:rsidR="00ED68DB" w:rsidRPr="00541D3A" w:rsidRDefault="00C3127D" w:rsidP="00C3127D">
            <w:pPr>
              <w:spacing w:after="200"/>
              <w:ind w:right="-72"/>
              <w:jc w:val="both"/>
            </w:pPr>
            <w:r w:rsidRPr="00541D3A">
              <w:rPr>
                <w:bCs/>
              </w:rPr>
              <w:t xml:space="preserve"> </w:t>
            </w:r>
            <w:r w:rsidR="00134C59" w:rsidRPr="00541D3A">
              <w:rPr>
                <w:spacing w:val="-2"/>
              </w:rPr>
              <w:t>The Consultant shall also ensure that the Code of Conduct is visibly displayed in locations where the Services are provided, including if applicable, on the Site, as well as in areas outside the Site accessible to the local community and project affected people. The posted Code of Conduct shall be provided in languages comprehensible to Experts, Contractor’s Personnel, Client’s Personnel and the local community if applicable</w:t>
            </w:r>
            <w:r w:rsidRPr="00541D3A">
              <w:rPr>
                <w:spacing w:val="-2"/>
              </w:rPr>
              <w:t>.</w:t>
            </w:r>
          </w:p>
        </w:tc>
      </w:tr>
    </w:tbl>
    <w:p w14:paraId="42C304E8" w14:textId="77777777" w:rsidR="00C0684F" w:rsidRPr="00541D3A" w:rsidRDefault="00C0684F" w:rsidP="00C0684F">
      <w:pPr>
        <w:pStyle w:val="Heading1"/>
        <w:rPr>
          <w:smallCaps/>
          <w:sz w:val="28"/>
          <w:szCs w:val="28"/>
        </w:rPr>
      </w:pPr>
      <w:bookmarkStart w:id="187" w:name="_Toc299534158"/>
      <w:bookmarkStart w:id="188" w:name="_Toc30081194"/>
      <w:bookmarkStart w:id="189" w:name="_Toc69826471"/>
      <w:r w:rsidRPr="00541D3A">
        <w:rPr>
          <w:smallCaps/>
          <w:sz w:val="28"/>
          <w:szCs w:val="28"/>
        </w:rPr>
        <w:t xml:space="preserve">D.  Consultant’s Experts </w:t>
      </w:r>
      <w:smartTag w:uri="urn:schemas-microsoft-com:office:smarttags" w:element="stockticker">
        <w:r w:rsidRPr="00541D3A">
          <w:rPr>
            <w:smallCaps/>
            <w:sz w:val="28"/>
            <w:szCs w:val="28"/>
          </w:rPr>
          <w:t>and</w:t>
        </w:r>
      </w:smartTag>
      <w:r w:rsidRPr="00541D3A">
        <w:rPr>
          <w:smallCaps/>
          <w:sz w:val="28"/>
          <w:szCs w:val="28"/>
        </w:rPr>
        <w:t xml:space="preserve"> </w:t>
      </w:r>
      <w:smartTag w:uri="urn:schemas-microsoft-com:office:smarttags" w:element="stockticker">
        <w:r w:rsidRPr="00541D3A">
          <w:rPr>
            <w:smallCaps/>
            <w:sz w:val="28"/>
            <w:szCs w:val="28"/>
          </w:rPr>
          <w:t>Sub</w:t>
        </w:r>
      </w:smartTag>
      <w:r w:rsidRPr="00541D3A">
        <w:rPr>
          <w:smallCaps/>
          <w:sz w:val="28"/>
          <w:szCs w:val="28"/>
        </w:rPr>
        <w:t>-Consultants</w:t>
      </w:r>
      <w:bookmarkEnd w:id="187"/>
      <w:bookmarkEnd w:id="188"/>
      <w:bookmarkEnd w:id="189"/>
    </w:p>
    <w:tbl>
      <w:tblPr>
        <w:tblW w:w="9466" w:type="dxa"/>
        <w:jc w:val="center"/>
        <w:tblLayout w:type="fixed"/>
        <w:tblLook w:val="0000" w:firstRow="0" w:lastRow="0" w:firstColumn="0" w:lastColumn="0" w:noHBand="0" w:noVBand="0"/>
      </w:tblPr>
      <w:tblGrid>
        <w:gridCol w:w="2650"/>
        <w:gridCol w:w="6816"/>
      </w:tblGrid>
      <w:tr w:rsidR="00C0684F" w:rsidRPr="00541D3A" w14:paraId="6B47CE58" w14:textId="77777777" w:rsidTr="00C0684F">
        <w:trPr>
          <w:jc w:val="center"/>
        </w:trPr>
        <w:tc>
          <w:tcPr>
            <w:tcW w:w="2650" w:type="dxa"/>
          </w:tcPr>
          <w:p w14:paraId="4EA00036" w14:textId="77777777" w:rsidR="00C0684F" w:rsidRPr="00541D3A" w:rsidRDefault="00C0684F" w:rsidP="00CF0E63">
            <w:pPr>
              <w:pStyle w:val="Heading2"/>
              <w:rPr>
                <w:lang w:val="en-US"/>
              </w:rPr>
            </w:pPr>
            <w:bookmarkStart w:id="190" w:name="_Toc299534159"/>
            <w:bookmarkStart w:id="191" w:name="_Toc30081195"/>
            <w:bookmarkStart w:id="192" w:name="_Toc69826472"/>
            <w:r w:rsidRPr="00541D3A">
              <w:rPr>
                <w:lang w:val="en-US"/>
              </w:rPr>
              <w:t>Description of Key Experts</w:t>
            </w:r>
            <w:bookmarkEnd w:id="190"/>
            <w:bookmarkEnd w:id="191"/>
            <w:bookmarkEnd w:id="192"/>
          </w:p>
        </w:tc>
        <w:tc>
          <w:tcPr>
            <w:tcW w:w="6816" w:type="dxa"/>
          </w:tcPr>
          <w:p w14:paraId="6B34FFD7" w14:textId="7DA47247" w:rsidR="00C0684F" w:rsidRPr="00541D3A" w:rsidRDefault="007C31BF" w:rsidP="00C0684F">
            <w:pPr>
              <w:spacing w:after="200"/>
              <w:ind w:right="-72"/>
              <w:jc w:val="both"/>
            </w:pPr>
            <w:r w:rsidRPr="00541D3A">
              <w:t>34.1</w:t>
            </w:r>
            <w:r w:rsidR="00C0684F" w:rsidRPr="00541D3A">
              <w:tab/>
              <w:t xml:space="preserve">The title, agreed job description, minimum qualification and estimated period of engagement to carry out the Services of each of the Consultant’s Key Experts are described in </w:t>
            </w:r>
            <w:r w:rsidR="00C0684F" w:rsidRPr="00541D3A">
              <w:rPr>
                <w:b/>
              </w:rPr>
              <w:t xml:space="preserve">Appendix B.  </w:t>
            </w:r>
          </w:p>
        </w:tc>
      </w:tr>
      <w:tr w:rsidR="00C0684F" w:rsidRPr="00541D3A" w14:paraId="12C8A2A8" w14:textId="77777777" w:rsidTr="00C0684F">
        <w:trPr>
          <w:jc w:val="center"/>
        </w:trPr>
        <w:tc>
          <w:tcPr>
            <w:tcW w:w="2650" w:type="dxa"/>
          </w:tcPr>
          <w:p w14:paraId="3CC3EDE5" w14:textId="77777777" w:rsidR="00C0684F" w:rsidRPr="00541D3A" w:rsidRDefault="00C0684F" w:rsidP="00CF0E63">
            <w:pPr>
              <w:pStyle w:val="Heading2"/>
              <w:rPr>
                <w:lang w:val="en-US"/>
              </w:rPr>
            </w:pPr>
            <w:bookmarkStart w:id="193" w:name="_Toc299534160"/>
            <w:bookmarkStart w:id="194" w:name="_Toc30081196"/>
            <w:bookmarkStart w:id="195" w:name="_Toc69826473"/>
            <w:r w:rsidRPr="00541D3A">
              <w:rPr>
                <w:lang w:val="en-US"/>
              </w:rPr>
              <w:t>Replacement of Key Experts</w:t>
            </w:r>
            <w:bookmarkEnd w:id="193"/>
            <w:bookmarkEnd w:id="194"/>
            <w:bookmarkEnd w:id="195"/>
          </w:p>
        </w:tc>
        <w:tc>
          <w:tcPr>
            <w:tcW w:w="6816" w:type="dxa"/>
          </w:tcPr>
          <w:p w14:paraId="438A41A2" w14:textId="74793F7D" w:rsidR="00C0684F" w:rsidRPr="00541D3A" w:rsidRDefault="007C31BF" w:rsidP="00C0684F">
            <w:pPr>
              <w:spacing w:after="200"/>
              <w:ind w:right="-72"/>
              <w:jc w:val="both"/>
            </w:pPr>
            <w:r w:rsidRPr="00541D3A">
              <w:t>35.1</w:t>
            </w:r>
            <w:r w:rsidR="00C0684F" w:rsidRPr="00541D3A">
              <w:tab/>
              <w:t xml:space="preserve">Except as the Client may otherwise agree in writing, no changes shall be made in the Key Experts. </w:t>
            </w:r>
          </w:p>
          <w:p w14:paraId="2A04BCB8" w14:textId="22D706C9" w:rsidR="00C0684F" w:rsidRPr="00541D3A" w:rsidRDefault="007C31BF" w:rsidP="00C0684F">
            <w:pPr>
              <w:spacing w:after="200"/>
              <w:ind w:right="-72"/>
              <w:jc w:val="both"/>
            </w:pPr>
            <w:r w:rsidRPr="00541D3A">
              <w:t>32.2</w:t>
            </w:r>
            <w:r w:rsidR="00C0684F" w:rsidRPr="00541D3A">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RPr="00541D3A" w14:paraId="249193ED" w14:textId="77777777" w:rsidTr="00C0684F">
        <w:trPr>
          <w:jc w:val="center"/>
        </w:trPr>
        <w:tc>
          <w:tcPr>
            <w:tcW w:w="2650" w:type="dxa"/>
          </w:tcPr>
          <w:p w14:paraId="3614C945" w14:textId="77777777" w:rsidR="00C0684F" w:rsidRPr="00541D3A" w:rsidRDefault="00C0684F" w:rsidP="00CF0E63">
            <w:pPr>
              <w:pStyle w:val="Heading2"/>
              <w:rPr>
                <w:lang w:val="en-US"/>
              </w:rPr>
            </w:pPr>
            <w:bookmarkStart w:id="196" w:name="_Toc299534162"/>
            <w:bookmarkStart w:id="197" w:name="_Toc30081197"/>
            <w:bookmarkStart w:id="198" w:name="_Toc69826474"/>
            <w:r w:rsidRPr="00541D3A">
              <w:rPr>
                <w:lang w:val="en-US"/>
              </w:rPr>
              <w:t>Removal of Experts or Sub-consultants</w:t>
            </w:r>
            <w:bookmarkEnd w:id="196"/>
            <w:bookmarkEnd w:id="197"/>
            <w:bookmarkEnd w:id="198"/>
          </w:p>
        </w:tc>
        <w:tc>
          <w:tcPr>
            <w:tcW w:w="6816" w:type="dxa"/>
          </w:tcPr>
          <w:p w14:paraId="567A256C" w14:textId="4118AE42" w:rsidR="00C0684F" w:rsidRPr="00541D3A" w:rsidRDefault="007C31BF" w:rsidP="00C0684F">
            <w:pPr>
              <w:spacing w:after="200"/>
              <w:jc w:val="both"/>
            </w:pPr>
            <w:r w:rsidRPr="00541D3A">
              <w:t>36.1</w:t>
            </w:r>
            <w:r w:rsidR="00C0684F" w:rsidRPr="00541D3A">
              <w:tab/>
              <w:t>If the Client finds that any of the Experts or Sub-consultant has committed serious misconduct or has been charged with having committed a criminal action, or shall the Client determine</w:t>
            </w:r>
            <w:r w:rsidR="005712BE" w:rsidRPr="00541D3A">
              <w:t>s</w:t>
            </w:r>
            <w:r w:rsidR="00C0684F" w:rsidRPr="00541D3A">
              <w:t xml:space="preserve"> that </w:t>
            </w:r>
            <w:r w:rsidR="00C22AF0" w:rsidRPr="00541D3A">
              <w:t xml:space="preserve">a </w:t>
            </w:r>
            <w:r w:rsidR="00C0684F" w:rsidRPr="00541D3A">
              <w:t xml:space="preserve">Consultant’s Expert </w:t>
            </w:r>
            <w:r w:rsidR="00C22AF0" w:rsidRPr="00541D3A">
              <w:t xml:space="preserve">or </w:t>
            </w:r>
            <w:r w:rsidR="00C0684F" w:rsidRPr="00541D3A">
              <w:t xml:space="preserve">Sub-consultant </w:t>
            </w:r>
            <w:r w:rsidR="00005B34" w:rsidRPr="00541D3A">
              <w:t xml:space="preserve">has </w:t>
            </w:r>
            <w:r w:rsidR="00C0684F" w:rsidRPr="00541D3A">
              <w:t xml:space="preserve">engaged in </w:t>
            </w:r>
            <w:r w:rsidR="00581DE8" w:rsidRPr="00541D3A">
              <w:t xml:space="preserve">Fraud and </w:t>
            </w:r>
            <w:r w:rsidR="00581DE8" w:rsidRPr="00541D3A">
              <w:lastRenderedPageBreak/>
              <w:t>Co</w:t>
            </w:r>
            <w:r w:rsidR="0092123D" w:rsidRPr="00541D3A">
              <w:t xml:space="preserve">rruption </w:t>
            </w:r>
            <w:r w:rsidR="00C0684F" w:rsidRPr="00541D3A">
              <w:t xml:space="preserve">while performing the Services, the Consultant shall, at the Client’s written request, provide a replacement. </w:t>
            </w:r>
          </w:p>
          <w:p w14:paraId="26FA7368" w14:textId="7CCB0915" w:rsidR="00C0684F" w:rsidRPr="00541D3A" w:rsidRDefault="007C31BF" w:rsidP="00C0684F">
            <w:pPr>
              <w:spacing w:after="200"/>
              <w:jc w:val="both"/>
            </w:pPr>
            <w:r w:rsidRPr="00541D3A">
              <w:rPr>
                <w:spacing w:val="-2"/>
              </w:rPr>
              <w:t>36.2</w:t>
            </w:r>
            <w:r w:rsidR="00C0684F" w:rsidRPr="00541D3A">
              <w:rPr>
                <w:spacing w:val="-2"/>
              </w:rPr>
              <w:tab/>
              <w:t xml:space="preserve">In the event that any of Key Experts, Non-Key Experts or Sub-consultants is found by the Client to be incompetent or incapable in discharging assigned duties, the Client, specifying the grounds therefore, may request the </w:t>
            </w:r>
            <w:r w:rsidR="00C0684F" w:rsidRPr="00541D3A">
              <w:t xml:space="preserve">Consultant </w:t>
            </w:r>
            <w:r w:rsidR="00C0684F" w:rsidRPr="00541D3A">
              <w:rPr>
                <w:spacing w:val="-2"/>
              </w:rPr>
              <w:t>to provide a replacement.</w:t>
            </w:r>
          </w:p>
          <w:p w14:paraId="712A2815" w14:textId="5052A3E5" w:rsidR="00C0684F" w:rsidRPr="00541D3A" w:rsidRDefault="007C31BF" w:rsidP="00C0684F">
            <w:pPr>
              <w:spacing w:after="200"/>
              <w:ind w:right="-72"/>
              <w:jc w:val="both"/>
              <w:rPr>
                <w:spacing w:val="-2"/>
              </w:rPr>
            </w:pPr>
            <w:r w:rsidRPr="00541D3A">
              <w:t>36.3</w:t>
            </w:r>
            <w:r w:rsidR="00C0684F" w:rsidRPr="00541D3A">
              <w:tab/>
              <w:t>Any replacement of the removed Experts or Sub-consultants shall possess better</w:t>
            </w:r>
            <w:r w:rsidR="00C0684F" w:rsidRPr="00541D3A">
              <w:rPr>
                <w:spacing w:val="-2"/>
              </w:rPr>
              <w:t xml:space="preserve"> qualifications and experience and shall be acceptable to the Client.</w:t>
            </w:r>
          </w:p>
          <w:p w14:paraId="79509C85" w14:textId="74C230A7" w:rsidR="00C0684F" w:rsidRPr="00541D3A" w:rsidRDefault="007C31BF" w:rsidP="00C0684F">
            <w:pPr>
              <w:spacing w:after="200"/>
              <w:ind w:right="-72"/>
              <w:jc w:val="both"/>
            </w:pPr>
            <w:r w:rsidRPr="00541D3A">
              <w:t>36.4</w:t>
            </w:r>
            <w:r w:rsidR="00C0684F" w:rsidRPr="00541D3A">
              <w:tab/>
              <w:t>The Consultant shall bear all costs arising out of or incidental to any removal and/or replacement of such Experts.</w:t>
            </w:r>
          </w:p>
        </w:tc>
      </w:tr>
    </w:tbl>
    <w:p w14:paraId="7FE4BD71" w14:textId="77777777" w:rsidR="00C0684F" w:rsidRPr="00541D3A" w:rsidRDefault="00C0684F" w:rsidP="00C0684F">
      <w:pPr>
        <w:pStyle w:val="Heading1"/>
        <w:rPr>
          <w:smallCaps/>
          <w:sz w:val="28"/>
          <w:szCs w:val="28"/>
        </w:rPr>
      </w:pPr>
      <w:bookmarkStart w:id="199" w:name="_Toc299534165"/>
      <w:bookmarkStart w:id="200" w:name="_Toc30081198"/>
      <w:bookmarkStart w:id="201" w:name="_Toc69826475"/>
      <w:r w:rsidRPr="00541D3A">
        <w:rPr>
          <w:smallCaps/>
          <w:sz w:val="28"/>
          <w:szCs w:val="28"/>
        </w:rPr>
        <w:lastRenderedPageBreak/>
        <w:t>E.  Obligations of the Client</w:t>
      </w:r>
      <w:bookmarkEnd w:id="199"/>
      <w:bookmarkEnd w:id="200"/>
      <w:bookmarkEnd w:id="201"/>
    </w:p>
    <w:tbl>
      <w:tblPr>
        <w:tblW w:w="9466" w:type="dxa"/>
        <w:jc w:val="center"/>
        <w:tblLayout w:type="fixed"/>
        <w:tblLook w:val="0000" w:firstRow="0" w:lastRow="0" w:firstColumn="0" w:lastColumn="0" w:noHBand="0" w:noVBand="0"/>
      </w:tblPr>
      <w:tblGrid>
        <w:gridCol w:w="2628"/>
        <w:gridCol w:w="6783"/>
        <w:gridCol w:w="55"/>
      </w:tblGrid>
      <w:tr w:rsidR="00C0684F" w:rsidRPr="00541D3A" w14:paraId="5792E841" w14:textId="77777777" w:rsidTr="00C0684F">
        <w:trPr>
          <w:jc w:val="center"/>
        </w:trPr>
        <w:tc>
          <w:tcPr>
            <w:tcW w:w="2628" w:type="dxa"/>
          </w:tcPr>
          <w:p w14:paraId="054489CC" w14:textId="77777777" w:rsidR="00C0684F" w:rsidRPr="00541D3A" w:rsidRDefault="00C0684F" w:rsidP="00CF0E63">
            <w:pPr>
              <w:pStyle w:val="Heading2"/>
              <w:rPr>
                <w:lang w:val="en-US"/>
              </w:rPr>
            </w:pPr>
            <w:bookmarkStart w:id="202" w:name="_Toc299534166"/>
            <w:bookmarkStart w:id="203" w:name="_Toc30081199"/>
            <w:bookmarkStart w:id="204" w:name="_Toc69826476"/>
            <w:r w:rsidRPr="00541D3A">
              <w:rPr>
                <w:lang w:val="en-US"/>
              </w:rPr>
              <w:t>Assistance and Exemptions</w:t>
            </w:r>
            <w:bookmarkEnd w:id="202"/>
            <w:bookmarkEnd w:id="203"/>
            <w:bookmarkEnd w:id="204"/>
          </w:p>
        </w:tc>
        <w:tc>
          <w:tcPr>
            <w:tcW w:w="6838" w:type="dxa"/>
            <w:gridSpan w:val="2"/>
          </w:tcPr>
          <w:p w14:paraId="31670065" w14:textId="12C803DA" w:rsidR="00C0684F" w:rsidRPr="00541D3A" w:rsidRDefault="007C31BF" w:rsidP="00C0684F">
            <w:pPr>
              <w:spacing w:after="200"/>
              <w:ind w:right="-72"/>
              <w:jc w:val="both"/>
            </w:pPr>
            <w:r w:rsidRPr="00541D3A">
              <w:t>37.1</w:t>
            </w:r>
            <w:r w:rsidR="00C0684F" w:rsidRPr="00541D3A">
              <w:tab/>
              <w:t xml:space="preserve">Unless otherwise specified in the </w:t>
            </w:r>
            <w:r w:rsidR="00C0684F" w:rsidRPr="00541D3A">
              <w:rPr>
                <w:b/>
              </w:rPr>
              <w:t>SCC</w:t>
            </w:r>
            <w:r w:rsidR="00C0684F" w:rsidRPr="00541D3A">
              <w:t>, the Client shall use its best efforts to:</w:t>
            </w:r>
          </w:p>
          <w:p w14:paraId="5786FFC0" w14:textId="77777777" w:rsidR="00C0684F" w:rsidRPr="00541D3A" w:rsidRDefault="00C0684F" w:rsidP="00C0684F">
            <w:pPr>
              <w:tabs>
                <w:tab w:val="left" w:pos="540"/>
              </w:tabs>
              <w:spacing w:after="200"/>
              <w:ind w:left="540" w:right="-72" w:hanging="540"/>
              <w:jc w:val="both"/>
            </w:pPr>
            <w:r w:rsidRPr="00541D3A">
              <w:t>(a)</w:t>
            </w:r>
            <w:r w:rsidRPr="00541D3A">
              <w:tab/>
              <w:t>Assist the Consultant with obtaining work permits and such other documents as shall be necessary to enable the Consultant to perform the Services.</w:t>
            </w:r>
          </w:p>
          <w:p w14:paraId="710E5984" w14:textId="77777777" w:rsidR="00C0684F" w:rsidRPr="00541D3A" w:rsidRDefault="00C0684F" w:rsidP="00C0684F">
            <w:pPr>
              <w:tabs>
                <w:tab w:val="left" w:pos="540"/>
              </w:tabs>
              <w:spacing w:after="200"/>
              <w:ind w:left="540" w:right="-72" w:hanging="540"/>
              <w:jc w:val="both"/>
            </w:pPr>
            <w:r w:rsidRPr="00541D3A">
              <w:t>(b)</w:t>
            </w:r>
            <w:r w:rsidRPr="00541D3A">
              <w:tab/>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4E8D04F4" w14:textId="77777777" w:rsidR="00C0684F" w:rsidRPr="00541D3A" w:rsidRDefault="00C0684F" w:rsidP="00C0684F">
            <w:pPr>
              <w:tabs>
                <w:tab w:val="left" w:pos="540"/>
              </w:tabs>
              <w:spacing w:after="200"/>
              <w:ind w:left="540" w:right="-72" w:hanging="540"/>
              <w:jc w:val="both"/>
            </w:pPr>
            <w:r w:rsidRPr="00541D3A">
              <w:t>(c)</w:t>
            </w:r>
            <w:r w:rsidRPr="00541D3A">
              <w:tab/>
              <w:t>Facilitate prompt clearance through customs of any property required for the Services and of the personal effects of the Experts and their eligible dependents.</w:t>
            </w:r>
          </w:p>
          <w:p w14:paraId="1303E2FA" w14:textId="77777777" w:rsidR="00C0684F" w:rsidRPr="00541D3A" w:rsidRDefault="00C0684F" w:rsidP="00C0684F">
            <w:pPr>
              <w:tabs>
                <w:tab w:val="left" w:pos="540"/>
              </w:tabs>
              <w:spacing w:after="200"/>
              <w:ind w:left="540" w:right="-72" w:hanging="540"/>
              <w:jc w:val="both"/>
            </w:pPr>
            <w:r w:rsidRPr="00541D3A">
              <w:t>(c)</w:t>
            </w:r>
            <w:r w:rsidRPr="00541D3A">
              <w:tab/>
              <w:t>Issue to officials, agents and representatives of the Government all such instructions and information as may be necessary or appropriate for the prompt and effective implementation of the Services.</w:t>
            </w:r>
          </w:p>
          <w:p w14:paraId="17275E99" w14:textId="77777777" w:rsidR="00C0684F" w:rsidRPr="00541D3A" w:rsidRDefault="00C0684F" w:rsidP="00C0684F">
            <w:pPr>
              <w:tabs>
                <w:tab w:val="left" w:pos="540"/>
              </w:tabs>
              <w:spacing w:after="200"/>
              <w:ind w:left="547" w:right="-72" w:hanging="547"/>
              <w:jc w:val="both"/>
            </w:pPr>
            <w:r w:rsidRPr="00541D3A">
              <w:t>(d)</w:t>
            </w:r>
            <w:r w:rsidRPr="00541D3A">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5C64DBE3" w14:textId="77777777" w:rsidR="00C0684F" w:rsidRPr="00541D3A" w:rsidRDefault="00C0684F" w:rsidP="00C0684F">
            <w:pPr>
              <w:tabs>
                <w:tab w:val="left" w:pos="540"/>
              </w:tabs>
              <w:spacing w:after="200"/>
              <w:ind w:left="540" w:right="-72" w:hanging="540"/>
              <w:jc w:val="both"/>
            </w:pPr>
            <w:r w:rsidRPr="00541D3A">
              <w:t>(e)</w:t>
            </w:r>
            <w:r w:rsidRPr="00541D3A">
              <w:tab/>
              <w:t xml:space="preserve">Assist the Consultant, any Sub-consultants and the Experts of either of them with obtaining the privilege, pursuant to the </w:t>
            </w:r>
            <w:r w:rsidRPr="00541D3A">
              <w:lastRenderedPageBreak/>
              <w:t>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2454782C" w14:textId="77777777" w:rsidR="00C0684F" w:rsidRPr="00541D3A" w:rsidRDefault="00C0684F" w:rsidP="00C0684F">
            <w:pPr>
              <w:tabs>
                <w:tab w:val="left" w:pos="540"/>
              </w:tabs>
              <w:spacing w:after="200"/>
              <w:ind w:left="540" w:right="-72" w:hanging="540"/>
              <w:jc w:val="both"/>
            </w:pPr>
            <w:r w:rsidRPr="00541D3A">
              <w:t>(f)</w:t>
            </w:r>
            <w:r w:rsidRPr="00541D3A">
              <w:tab/>
              <w:t>Provide to the Consultant any such other assistance as may be specified in the</w:t>
            </w:r>
            <w:r w:rsidRPr="00541D3A">
              <w:rPr>
                <w:b/>
              </w:rPr>
              <w:t xml:space="preserve"> SCC</w:t>
            </w:r>
            <w:r w:rsidRPr="00541D3A">
              <w:t>.</w:t>
            </w:r>
          </w:p>
        </w:tc>
      </w:tr>
      <w:tr w:rsidR="00C0684F" w:rsidRPr="00541D3A" w14:paraId="2315E9E2" w14:textId="77777777" w:rsidTr="00C0684F">
        <w:trPr>
          <w:jc w:val="center"/>
        </w:trPr>
        <w:tc>
          <w:tcPr>
            <w:tcW w:w="2628" w:type="dxa"/>
          </w:tcPr>
          <w:p w14:paraId="39E4EF43" w14:textId="77777777" w:rsidR="00C0684F" w:rsidRPr="00541D3A" w:rsidRDefault="00C0684F" w:rsidP="00CF0E63">
            <w:pPr>
              <w:pStyle w:val="Heading2"/>
              <w:rPr>
                <w:lang w:val="en-US"/>
              </w:rPr>
            </w:pPr>
            <w:bookmarkStart w:id="205" w:name="_Toc299534167"/>
            <w:bookmarkStart w:id="206" w:name="_Toc30081200"/>
            <w:bookmarkStart w:id="207" w:name="_Toc69826477"/>
            <w:r w:rsidRPr="00541D3A">
              <w:rPr>
                <w:lang w:val="en-US"/>
              </w:rPr>
              <w:lastRenderedPageBreak/>
              <w:t>Access to Project Site</w:t>
            </w:r>
            <w:bookmarkEnd w:id="205"/>
            <w:bookmarkEnd w:id="206"/>
            <w:bookmarkEnd w:id="207"/>
          </w:p>
        </w:tc>
        <w:tc>
          <w:tcPr>
            <w:tcW w:w="6838" w:type="dxa"/>
            <w:gridSpan w:val="2"/>
          </w:tcPr>
          <w:p w14:paraId="1EBBBB87" w14:textId="601B28DE" w:rsidR="00C0684F" w:rsidRPr="00541D3A" w:rsidRDefault="007C31BF" w:rsidP="00C0684F">
            <w:pPr>
              <w:spacing w:after="200"/>
              <w:ind w:right="-72"/>
              <w:jc w:val="both"/>
            </w:pPr>
            <w:r w:rsidRPr="00541D3A">
              <w:t>38.1</w:t>
            </w:r>
            <w:r w:rsidR="00C0684F" w:rsidRPr="00541D3A">
              <w:tab/>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C0684F" w:rsidRPr="00541D3A" w14:paraId="0B7928A8" w14:textId="77777777" w:rsidTr="00C0684F">
        <w:trPr>
          <w:jc w:val="center"/>
        </w:trPr>
        <w:tc>
          <w:tcPr>
            <w:tcW w:w="2628" w:type="dxa"/>
          </w:tcPr>
          <w:p w14:paraId="1ABA53A7" w14:textId="77777777" w:rsidR="00C0684F" w:rsidRPr="00541D3A" w:rsidRDefault="00C0684F" w:rsidP="00CF0E63">
            <w:pPr>
              <w:pStyle w:val="Heading2"/>
              <w:rPr>
                <w:spacing w:val="-3"/>
                <w:lang w:val="en-US"/>
              </w:rPr>
            </w:pPr>
            <w:r w:rsidRPr="00541D3A">
              <w:rPr>
                <w:lang w:val="en-US"/>
              </w:rPr>
              <w:br w:type="page"/>
            </w:r>
            <w:bookmarkStart w:id="208" w:name="_Toc299534168"/>
            <w:bookmarkStart w:id="209" w:name="_Toc30081201"/>
            <w:bookmarkStart w:id="210" w:name="_Toc69826478"/>
            <w:r w:rsidRPr="00541D3A">
              <w:rPr>
                <w:lang w:val="en-US"/>
              </w:rPr>
              <w:t xml:space="preserve">Change in the Applicable Law </w:t>
            </w:r>
            <w:r w:rsidRPr="00541D3A">
              <w:rPr>
                <w:spacing w:val="-3"/>
                <w:lang w:val="en-US"/>
              </w:rPr>
              <w:t xml:space="preserve">Related to </w:t>
            </w:r>
            <w:r w:rsidRPr="00541D3A">
              <w:rPr>
                <w:lang w:val="en-US"/>
              </w:rPr>
              <w:t>Taxes and Duties</w:t>
            </w:r>
            <w:bookmarkEnd w:id="208"/>
            <w:bookmarkEnd w:id="209"/>
            <w:bookmarkEnd w:id="210"/>
          </w:p>
        </w:tc>
        <w:tc>
          <w:tcPr>
            <w:tcW w:w="6838" w:type="dxa"/>
            <w:gridSpan w:val="2"/>
          </w:tcPr>
          <w:p w14:paraId="7927EB42" w14:textId="6BA15789" w:rsidR="00C0684F" w:rsidRPr="00541D3A" w:rsidRDefault="007C31BF" w:rsidP="00C0684F">
            <w:pPr>
              <w:spacing w:after="200"/>
              <w:ind w:right="-72"/>
              <w:jc w:val="both"/>
            </w:pPr>
            <w:r w:rsidRPr="00541D3A">
              <w:t>39.1</w:t>
            </w:r>
            <w:r w:rsidR="00C0684F" w:rsidRPr="00541D3A">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in Clause GCC </w:t>
            </w:r>
            <w:r w:rsidR="00817E07" w:rsidRPr="00541D3A">
              <w:t>39</w:t>
            </w:r>
            <w:r w:rsidR="00C0684F" w:rsidRPr="00541D3A">
              <w:t xml:space="preserve">.1 </w:t>
            </w:r>
          </w:p>
        </w:tc>
      </w:tr>
      <w:tr w:rsidR="00C0684F" w:rsidRPr="00541D3A" w14:paraId="31B0FD9C" w14:textId="77777777" w:rsidTr="00C0684F">
        <w:trPr>
          <w:jc w:val="center"/>
        </w:trPr>
        <w:tc>
          <w:tcPr>
            <w:tcW w:w="2628" w:type="dxa"/>
          </w:tcPr>
          <w:p w14:paraId="42197B3D" w14:textId="77777777" w:rsidR="00C0684F" w:rsidRPr="00541D3A" w:rsidRDefault="00C0684F" w:rsidP="00CF0E63">
            <w:pPr>
              <w:pStyle w:val="Heading2"/>
              <w:rPr>
                <w:lang w:val="en-US"/>
              </w:rPr>
            </w:pPr>
            <w:bookmarkStart w:id="211" w:name="_Toc299534169"/>
            <w:bookmarkStart w:id="212" w:name="_Toc30081202"/>
            <w:bookmarkStart w:id="213" w:name="_Toc69826479"/>
            <w:r w:rsidRPr="00541D3A">
              <w:rPr>
                <w:lang w:val="en-US"/>
              </w:rPr>
              <w:t>Services, Facilities and Property of the Client</w:t>
            </w:r>
            <w:bookmarkEnd w:id="211"/>
            <w:bookmarkEnd w:id="212"/>
            <w:bookmarkEnd w:id="213"/>
          </w:p>
        </w:tc>
        <w:tc>
          <w:tcPr>
            <w:tcW w:w="6838" w:type="dxa"/>
            <w:gridSpan w:val="2"/>
          </w:tcPr>
          <w:p w14:paraId="6699B491" w14:textId="4A000ECF" w:rsidR="00C0684F" w:rsidRPr="00541D3A" w:rsidRDefault="007C31BF" w:rsidP="00C0684F">
            <w:pPr>
              <w:spacing w:after="200"/>
              <w:ind w:right="-72"/>
              <w:jc w:val="both"/>
            </w:pPr>
            <w:r w:rsidRPr="00541D3A">
              <w:t>40.1</w:t>
            </w:r>
            <w:r w:rsidR="00C0684F" w:rsidRPr="00541D3A">
              <w:tab/>
              <w:t>The Client shall make available to the Consultant and the Experts, for the purposes of the Services and free of any charge, the services, facilities and property described in the Terms of Reference (</w:t>
            </w:r>
            <w:r w:rsidR="00C0684F" w:rsidRPr="00541D3A">
              <w:rPr>
                <w:b/>
              </w:rPr>
              <w:t>Appendix A)</w:t>
            </w:r>
            <w:r w:rsidR="00C0684F" w:rsidRPr="00541D3A">
              <w:t xml:space="preserve"> at the times and in the manner specified in said </w:t>
            </w:r>
            <w:r w:rsidR="00C0684F" w:rsidRPr="00541D3A">
              <w:rPr>
                <w:b/>
              </w:rPr>
              <w:t>Appendix A.</w:t>
            </w:r>
          </w:p>
        </w:tc>
      </w:tr>
      <w:tr w:rsidR="00C0684F" w:rsidRPr="00541D3A" w14:paraId="5B08636D" w14:textId="77777777" w:rsidTr="00C0684F">
        <w:trPr>
          <w:gridAfter w:val="1"/>
          <w:wAfter w:w="55" w:type="dxa"/>
          <w:jc w:val="center"/>
        </w:trPr>
        <w:tc>
          <w:tcPr>
            <w:tcW w:w="2628" w:type="dxa"/>
          </w:tcPr>
          <w:p w14:paraId="6DFE28D4" w14:textId="77777777" w:rsidR="00C0684F" w:rsidRPr="00541D3A" w:rsidRDefault="00C0684F" w:rsidP="00CF0E63">
            <w:pPr>
              <w:pStyle w:val="Heading2"/>
              <w:rPr>
                <w:lang w:val="en-US"/>
              </w:rPr>
            </w:pPr>
            <w:bookmarkStart w:id="214" w:name="_Toc299534171"/>
            <w:bookmarkStart w:id="215" w:name="_Toc30081203"/>
            <w:bookmarkStart w:id="216" w:name="_Toc69826480"/>
            <w:r w:rsidRPr="00541D3A">
              <w:rPr>
                <w:lang w:val="en-US"/>
              </w:rPr>
              <w:t>Counterpart Personnel</w:t>
            </w:r>
            <w:bookmarkEnd w:id="214"/>
            <w:bookmarkEnd w:id="215"/>
            <w:bookmarkEnd w:id="216"/>
          </w:p>
        </w:tc>
        <w:tc>
          <w:tcPr>
            <w:tcW w:w="6783" w:type="dxa"/>
          </w:tcPr>
          <w:p w14:paraId="4A714114" w14:textId="0FE8AC83" w:rsidR="00C0684F" w:rsidRPr="00541D3A" w:rsidRDefault="007C31BF" w:rsidP="00C0684F">
            <w:pPr>
              <w:spacing w:after="200"/>
              <w:ind w:right="-72"/>
              <w:jc w:val="both"/>
            </w:pPr>
            <w:r w:rsidRPr="00541D3A">
              <w:t>41.1</w:t>
            </w:r>
            <w:r w:rsidR="00C0684F" w:rsidRPr="00541D3A">
              <w:tab/>
              <w:t xml:space="preserve">The Client shall make available to the Consultant free of charge such professional and support counterpart personnel, to be nominated by the Client with the Consultant’s advice, if specified in </w:t>
            </w:r>
            <w:r w:rsidR="00C0684F" w:rsidRPr="00541D3A">
              <w:rPr>
                <w:b/>
              </w:rPr>
              <w:t>Appendix A</w:t>
            </w:r>
            <w:r w:rsidR="00C0684F" w:rsidRPr="00541D3A">
              <w:t>.</w:t>
            </w:r>
          </w:p>
          <w:p w14:paraId="75DA840A" w14:textId="2FB91C46" w:rsidR="00C0684F" w:rsidRPr="00541D3A" w:rsidRDefault="007C31BF" w:rsidP="00C0684F">
            <w:pPr>
              <w:spacing w:after="200"/>
              <w:ind w:right="-72"/>
              <w:jc w:val="both"/>
            </w:pPr>
            <w:r w:rsidRPr="00541D3A">
              <w:t>41.2</w:t>
            </w:r>
            <w:r w:rsidR="00C0684F" w:rsidRPr="00541D3A">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RPr="00541D3A" w14:paraId="66F01286" w14:textId="77777777" w:rsidTr="00C0684F">
        <w:trPr>
          <w:jc w:val="center"/>
        </w:trPr>
        <w:tc>
          <w:tcPr>
            <w:tcW w:w="2628" w:type="dxa"/>
          </w:tcPr>
          <w:p w14:paraId="6BDB26BC" w14:textId="77777777" w:rsidR="00C0684F" w:rsidRPr="00541D3A" w:rsidRDefault="00C0684F" w:rsidP="00CF0E63">
            <w:pPr>
              <w:pStyle w:val="Heading2"/>
              <w:rPr>
                <w:lang w:val="en-US"/>
              </w:rPr>
            </w:pPr>
            <w:bookmarkStart w:id="217" w:name="_Toc299534170"/>
            <w:bookmarkStart w:id="218" w:name="_Toc30081204"/>
            <w:bookmarkStart w:id="219" w:name="_Toc69826481"/>
            <w:r w:rsidRPr="00541D3A">
              <w:rPr>
                <w:lang w:val="en-US"/>
              </w:rPr>
              <w:lastRenderedPageBreak/>
              <w:t>Payment</w:t>
            </w:r>
            <w:bookmarkEnd w:id="217"/>
            <w:r w:rsidRPr="00541D3A">
              <w:rPr>
                <w:lang w:val="en-US"/>
              </w:rPr>
              <w:t xml:space="preserve"> Obligation</w:t>
            </w:r>
            <w:bookmarkEnd w:id="218"/>
            <w:bookmarkEnd w:id="219"/>
          </w:p>
        </w:tc>
        <w:tc>
          <w:tcPr>
            <w:tcW w:w="6838" w:type="dxa"/>
            <w:gridSpan w:val="2"/>
          </w:tcPr>
          <w:p w14:paraId="5169E7D7" w14:textId="20115A0E" w:rsidR="00C0684F" w:rsidRPr="00541D3A" w:rsidRDefault="007C31BF" w:rsidP="00C0684F">
            <w:pPr>
              <w:spacing w:after="200"/>
              <w:ind w:right="-72"/>
              <w:jc w:val="both"/>
            </w:pPr>
            <w:r w:rsidRPr="00541D3A">
              <w:t>42.1</w:t>
            </w:r>
            <w:r w:rsidR="00C0684F" w:rsidRPr="00541D3A">
              <w:tab/>
              <w:t xml:space="preserve">In consideration of the Services performed by the Consultant under this Contract, the Client shall make such payments to the Consultant for the deliverables specified in </w:t>
            </w:r>
            <w:r w:rsidR="00C0684F" w:rsidRPr="00541D3A">
              <w:rPr>
                <w:b/>
              </w:rPr>
              <w:t>Appendix A</w:t>
            </w:r>
            <w:r w:rsidR="00C0684F" w:rsidRPr="00541D3A">
              <w:t xml:space="preserve"> and in such manner as is provided by GCC F below.</w:t>
            </w:r>
          </w:p>
        </w:tc>
      </w:tr>
    </w:tbl>
    <w:p w14:paraId="23037C58" w14:textId="77777777" w:rsidR="00C0684F" w:rsidRPr="00541D3A" w:rsidRDefault="00C0684F" w:rsidP="00C0684F">
      <w:pPr>
        <w:pStyle w:val="Heading1"/>
        <w:rPr>
          <w:smallCaps/>
          <w:sz w:val="28"/>
          <w:szCs w:val="28"/>
        </w:rPr>
      </w:pPr>
      <w:bookmarkStart w:id="220" w:name="_Toc299534172"/>
      <w:bookmarkStart w:id="221" w:name="_Toc30081205"/>
      <w:bookmarkStart w:id="222" w:name="_Toc69826482"/>
      <w:r w:rsidRPr="00541D3A">
        <w:rPr>
          <w:smallCaps/>
          <w:sz w:val="28"/>
          <w:szCs w:val="28"/>
        </w:rPr>
        <w:t>F.  Payments to the Consultant</w:t>
      </w:r>
      <w:bookmarkEnd w:id="220"/>
      <w:bookmarkEnd w:id="221"/>
      <w:bookmarkEnd w:id="222"/>
    </w:p>
    <w:tbl>
      <w:tblPr>
        <w:tblW w:w="9463" w:type="dxa"/>
        <w:jc w:val="center"/>
        <w:tblLayout w:type="fixed"/>
        <w:tblLook w:val="0000" w:firstRow="0" w:lastRow="0" w:firstColumn="0" w:lastColumn="0" w:noHBand="0" w:noVBand="0"/>
      </w:tblPr>
      <w:tblGrid>
        <w:gridCol w:w="2625"/>
        <w:gridCol w:w="6838"/>
      </w:tblGrid>
      <w:tr w:rsidR="00C0684F" w:rsidRPr="00541D3A" w14:paraId="38D21E19" w14:textId="77777777" w:rsidTr="00C0684F">
        <w:trPr>
          <w:jc w:val="center"/>
        </w:trPr>
        <w:tc>
          <w:tcPr>
            <w:tcW w:w="2625" w:type="dxa"/>
          </w:tcPr>
          <w:p w14:paraId="57C5F164" w14:textId="77777777" w:rsidR="00C0684F" w:rsidRPr="00541D3A" w:rsidRDefault="00C0684F" w:rsidP="00CF0E63">
            <w:pPr>
              <w:pStyle w:val="Heading2"/>
              <w:rPr>
                <w:lang w:val="en-US"/>
              </w:rPr>
            </w:pPr>
            <w:r w:rsidRPr="00541D3A">
              <w:rPr>
                <w:lang w:val="en-US"/>
              </w:rPr>
              <w:t xml:space="preserve"> </w:t>
            </w:r>
            <w:bookmarkStart w:id="223" w:name="_Toc30081206"/>
            <w:bookmarkStart w:id="224" w:name="_Toc69826483"/>
            <w:r w:rsidRPr="00541D3A">
              <w:rPr>
                <w:lang w:val="en-US"/>
              </w:rPr>
              <w:t>Contract Price</w:t>
            </w:r>
            <w:bookmarkEnd w:id="223"/>
            <w:bookmarkEnd w:id="224"/>
          </w:p>
        </w:tc>
        <w:tc>
          <w:tcPr>
            <w:tcW w:w="6838" w:type="dxa"/>
          </w:tcPr>
          <w:p w14:paraId="5FCA76B9" w14:textId="76FFE361" w:rsidR="00C0684F" w:rsidRPr="00541D3A" w:rsidRDefault="007C31BF" w:rsidP="00C0684F">
            <w:pPr>
              <w:spacing w:after="240"/>
              <w:ind w:left="-18" w:right="-72" w:firstLine="18"/>
              <w:jc w:val="both"/>
            </w:pPr>
            <w:r w:rsidRPr="00541D3A">
              <w:t>43.1</w:t>
            </w:r>
            <w:r w:rsidR="00C0684F" w:rsidRPr="00541D3A">
              <w:tab/>
              <w:t>The Contract price is fixed and</w:t>
            </w:r>
            <w:r w:rsidR="00C0684F" w:rsidRPr="00541D3A">
              <w:rPr>
                <w:spacing w:val="-4"/>
              </w:rPr>
              <w:t xml:space="preserve"> is set forth in the </w:t>
            </w:r>
            <w:r w:rsidR="00C0684F" w:rsidRPr="00541D3A">
              <w:rPr>
                <w:b/>
                <w:spacing w:val="-4"/>
              </w:rPr>
              <w:t xml:space="preserve">SCC. </w:t>
            </w:r>
            <w:r w:rsidR="00C0684F" w:rsidRPr="00541D3A">
              <w:rPr>
                <w:spacing w:val="-4"/>
              </w:rPr>
              <w:t xml:space="preserve">The Contract price breakdown is provided in </w:t>
            </w:r>
            <w:r w:rsidR="00C0684F" w:rsidRPr="00541D3A">
              <w:rPr>
                <w:b/>
                <w:spacing w:val="-4"/>
              </w:rPr>
              <w:t>Appendix C</w:t>
            </w:r>
            <w:r w:rsidR="00C0684F" w:rsidRPr="00541D3A">
              <w:rPr>
                <w:spacing w:val="-4"/>
              </w:rPr>
              <w:t xml:space="preserve">. </w:t>
            </w:r>
          </w:p>
          <w:p w14:paraId="75397889" w14:textId="38C38AAB" w:rsidR="00C0684F" w:rsidRPr="00541D3A" w:rsidRDefault="007C31BF" w:rsidP="00C0684F">
            <w:pPr>
              <w:spacing w:after="240"/>
              <w:ind w:left="-18" w:right="-72" w:firstLine="18"/>
              <w:jc w:val="both"/>
            </w:pPr>
            <w:r w:rsidRPr="00541D3A">
              <w:t>43.2</w:t>
            </w:r>
            <w:r w:rsidR="00C0684F" w:rsidRPr="00541D3A">
              <w:tab/>
              <w:t xml:space="preserve">Any change to the Contract price specified in Clause </w:t>
            </w:r>
            <w:r w:rsidR="00D25F64" w:rsidRPr="00541D3A">
              <w:t>39</w:t>
            </w:r>
            <w:r w:rsidR="00C0684F" w:rsidRPr="00541D3A">
              <w:t xml:space="preserve">.1 can be made only if the Parties have agreed to the revised scope of Services pursuant to Clause GCC 16 and have amended in writing the Terms of Reference in </w:t>
            </w:r>
            <w:r w:rsidR="00C0684F" w:rsidRPr="00541D3A">
              <w:rPr>
                <w:b/>
              </w:rPr>
              <w:t>Appendix A</w:t>
            </w:r>
            <w:r w:rsidR="00C0684F" w:rsidRPr="00541D3A">
              <w:t>.</w:t>
            </w:r>
          </w:p>
        </w:tc>
      </w:tr>
      <w:tr w:rsidR="00C0684F" w:rsidRPr="00541D3A" w14:paraId="4346EFE8" w14:textId="77777777" w:rsidTr="00C0684F">
        <w:trPr>
          <w:jc w:val="center"/>
        </w:trPr>
        <w:tc>
          <w:tcPr>
            <w:tcW w:w="2625" w:type="dxa"/>
          </w:tcPr>
          <w:p w14:paraId="6FD98882" w14:textId="77777777" w:rsidR="00C0684F" w:rsidRPr="00541D3A" w:rsidRDefault="00C0684F" w:rsidP="00CF0E63">
            <w:pPr>
              <w:pStyle w:val="Heading2"/>
              <w:rPr>
                <w:lang w:val="en-US"/>
              </w:rPr>
            </w:pPr>
            <w:bookmarkStart w:id="225" w:name="_Toc299534175"/>
            <w:bookmarkStart w:id="226" w:name="_Toc30081207"/>
            <w:bookmarkStart w:id="227" w:name="_Toc69826484"/>
            <w:r w:rsidRPr="00541D3A">
              <w:rPr>
                <w:lang w:val="en-US"/>
              </w:rPr>
              <w:t>Taxes and Duties</w:t>
            </w:r>
            <w:bookmarkEnd w:id="225"/>
            <w:bookmarkEnd w:id="226"/>
            <w:bookmarkEnd w:id="227"/>
          </w:p>
        </w:tc>
        <w:tc>
          <w:tcPr>
            <w:tcW w:w="6838" w:type="dxa"/>
          </w:tcPr>
          <w:p w14:paraId="0756E4DB" w14:textId="46231558" w:rsidR="00C0684F" w:rsidRPr="00541D3A" w:rsidRDefault="007C31BF" w:rsidP="00C0684F">
            <w:pPr>
              <w:spacing w:after="200"/>
              <w:ind w:right="-72"/>
              <w:jc w:val="both"/>
            </w:pPr>
            <w:r w:rsidRPr="00541D3A">
              <w:t>44.1</w:t>
            </w:r>
            <w:r w:rsidR="00C0684F" w:rsidRPr="00541D3A">
              <w:tab/>
              <w:t xml:space="preserve">The Consultant, Sub-consultants and Experts are responsible for meeting any and all tax liabilities arising out of the Contract unless it is stated otherwise in the </w:t>
            </w:r>
            <w:r w:rsidR="00C0684F" w:rsidRPr="00541D3A">
              <w:rPr>
                <w:b/>
              </w:rPr>
              <w:t>SCC</w:t>
            </w:r>
            <w:r w:rsidR="00C0684F" w:rsidRPr="00541D3A">
              <w:t xml:space="preserve">.  </w:t>
            </w:r>
          </w:p>
          <w:p w14:paraId="2B966254" w14:textId="1E5A126D" w:rsidR="00C0684F" w:rsidRPr="00541D3A" w:rsidRDefault="007C31BF" w:rsidP="00C0684F">
            <w:pPr>
              <w:spacing w:after="200"/>
              <w:ind w:right="-72"/>
              <w:jc w:val="both"/>
            </w:pPr>
            <w:r w:rsidRPr="00541D3A">
              <w:t>44.2</w:t>
            </w:r>
            <w:r w:rsidR="00C0684F" w:rsidRPr="00541D3A">
              <w:tab/>
              <w:t xml:space="preserve">As an exception to the above and as stated in the </w:t>
            </w:r>
            <w:r w:rsidR="00C0684F" w:rsidRPr="00541D3A">
              <w:rPr>
                <w:b/>
              </w:rPr>
              <w:t>SCC</w:t>
            </w:r>
            <w:r w:rsidR="00C0684F" w:rsidRPr="00541D3A">
              <w:t>, all local identifiable indirect taxes (itemized and finalized at Contract negotiations) are reimbursed to the Consultant or are paid by the Client on behalf of the Consultant.</w:t>
            </w:r>
          </w:p>
        </w:tc>
      </w:tr>
      <w:tr w:rsidR="00C0684F" w:rsidRPr="00541D3A" w14:paraId="676DEFCD" w14:textId="77777777" w:rsidTr="00C0684F">
        <w:trPr>
          <w:jc w:val="center"/>
        </w:trPr>
        <w:tc>
          <w:tcPr>
            <w:tcW w:w="2625" w:type="dxa"/>
          </w:tcPr>
          <w:p w14:paraId="136E6463" w14:textId="77777777" w:rsidR="00C0684F" w:rsidRPr="00541D3A" w:rsidRDefault="00C0684F" w:rsidP="00CF0E63">
            <w:pPr>
              <w:pStyle w:val="Heading2"/>
              <w:rPr>
                <w:lang w:val="en-US"/>
              </w:rPr>
            </w:pPr>
            <w:bookmarkStart w:id="228" w:name="_Toc299534176"/>
            <w:bookmarkStart w:id="229" w:name="_Toc30081208"/>
            <w:bookmarkStart w:id="230" w:name="_Toc69826485"/>
            <w:r w:rsidRPr="00541D3A">
              <w:rPr>
                <w:lang w:val="en-US"/>
              </w:rPr>
              <w:t>Currency of Payment</w:t>
            </w:r>
            <w:bookmarkEnd w:id="228"/>
            <w:bookmarkEnd w:id="229"/>
            <w:bookmarkEnd w:id="230"/>
          </w:p>
        </w:tc>
        <w:tc>
          <w:tcPr>
            <w:tcW w:w="6838" w:type="dxa"/>
          </w:tcPr>
          <w:p w14:paraId="0D0DD9EC" w14:textId="0DE7B25A" w:rsidR="00C0684F" w:rsidRPr="00541D3A" w:rsidRDefault="007C31BF" w:rsidP="003B2D3E">
            <w:pPr>
              <w:pStyle w:val="BodyText2"/>
              <w:spacing w:after="200" w:line="240" w:lineRule="auto"/>
            </w:pPr>
            <w:r w:rsidRPr="00541D3A">
              <w:t>45.1</w:t>
            </w:r>
            <w:r w:rsidR="00C0684F" w:rsidRPr="00541D3A">
              <w:tab/>
              <w:t>Any payment under this Contract shall be made in the currency(ies) of the Contract</w:t>
            </w:r>
            <w:r w:rsidR="003B2D3E" w:rsidRPr="00541D3A">
              <w:t>.</w:t>
            </w:r>
          </w:p>
        </w:tc>
      </w:tr>
      <w:tr w:rsidR="00C0684F" w:rsidRPr="00541D3A" w14:paraId="3E05456A" w14:textId="77777777" w:rsidTr="00C0684F">
        <w:trPr>
          <w:jc w:val="center"/>
        </w:trPr>
        <w:tc>
          <w:tcPr>
            <w:tcW w:w="2625" w:type="dxa"/>
          </w:tcPr>
          <w:p w14:paraId="7F9566BB" w14:textId="77777777" w:rsidR="00C0684F" w:rsidRPr="00541D3A" w:rsidRDefault="00C0684F" w:rsidP="00CF0E63">
            <w:pPr>
              <w:pStyle w:val="Heading2"/>
              <w:rPr>
                <w:lang w:val="en-US"/>
              </w:rPr>
            </w:pPr>
            <w:bookmarkStart w:id="231" w:name="_Toc299534177"/>
            <w:bookmarkStart w:id="232" w:name="_Toc30081209"/>
            <w:bookmarkStart w:id="233" w:name="_Toc69826486"/>
            <w:r w:rsidRPr="00541D3A">
              <w:rPr>
                <w:lang w:val="en-US"/>
              </w:rPr>
              <w:t>Mode of Billing and Payment</w:t>
            </w:r>
            <w:bookmarkEnd w:id="231"/>
            <w:bookmarkEnd w:id="232"/>
            <w:bookmarkEnd w:id="233"/>
          </w:p>
        </w:tc>
        <w:tc>
          <w:tcPr>
            <w:tcW w:w="6838" w:type="dxa"/>
          </w:tcPr>
          <w:p w14:paraId="21931D48" w14:textId="304BD0E2" w:rsidR="00C0684F" w:rsidRPr="00541D3A" w:rsidRDefault="007C31BF" w:rsidP="00C0684F">
            <w:pPr>
              <w:spacing w:after="200"/>
              <w:ind w:right="-72"/>
              <w:jc w:val="both"/>
            </w:pPr>
            <w:r w:rsidRPr="00541D3A">
              <w:t>46.1</w:t>
            </w:r>
            <w:r w:rsidR="00C0684F" w:rsidRPr="00541D3A">
              <w:tab/>
              <w:t xml:space="preserve">The total payments under this Contract shall not exceed the Contract price set forth in Clause GCC </w:t>
            </w:r>
            <w:r w:rsidR="00382D92" w:rsidRPr="00541D3A">
              <w:t>39</w:t>
            </w:r>
            <w:r w:rsidR="00C0684F" w:rsidRPr="00541D3A">
              <w:t>.1.</w:t>
            </w:r>
          </w:p>
          <w:p w14:paraId="23D704B0" w14:textId="3A90FACB" w:rsidR="00C0684F" w:rsidRPr="00541D3A" w:rsidRDefault="007C31BF" w:rsidP="00C0684F">
            <w:pPr>
              <w:spacing w:after="200"/>
              <w:ind w:right="-72"/>
              <w:jc w:val="both"/>
            </w:pPr>
            <w:r w:rsidRPr="00541D3A">
              <w:t>46.2</w:t>
            </w:r>
            <w:r w:rsidR="00C0684F" w:rsidRPr="00541D3A">
              <w:tab/>
              <w:t xml:space="preserve">The payments under this Contract shall be made in lump-sum installments against deliverables specified in </w:t>
            </w:r>
            <w:r w:rsidR="00C0684F" w:rsidRPr="00541D3A">
              <w:rPr>
                <w:b/>
              </w:rPr>
              <w:t>Appendix A</w:t>
            </w:r>
            <w:r w:rsidR="00C0684F" w:rsidRPr="00541D3A">
              <w:t xml:space="preserve">. The payments will be made according to the payment schedule stated in the </w:t>
            </w:r>
            <w:r w:rsidR="00C0684F" w:rsidRPr="00541D3A">
              <w:rPr>
                <w:b/>
              </w:rPr>
              <w:t>SCC</w:t>
            </w:r>
            <w:r w:rsidR="00C0684F" w:rsidRPr="00541D3A">
              <w:t xml:space="preserve">.  </w:t>
            </w:r>
          </w:p>
          <w:p w14:paraId="0ADB89E4" w14:textId="33ABA17F" w:rsidR="00C0684F" w:rsidRPr="00541D3A" w:rsidRDefault="00AF72EC" w:rsidP="00C0684F">
            <w:pPr>
              <w:tabs>
                <w:tab w:val="left" w:pos="540"/>
              </w:tabs>
              <w:spacing w:after="200"/>
              <w:ind w:left="540" w:right="-72" w:hanging="18"/>
              <w:jc w:val="both"/>
              <w:rPr>
                <w:spacing w:val="-2"/>
              </w:rPr>
            </w:pPr>
            <w:r w:rsidRPr="00541D3A">
              <w:t>46</w:t>
            </w:r>
            <w:r w:rsidR="00C0684F" w:rsidRPr="00541D3A">
              <w:t>.2.1</w:t>
            </w:r>
            <w:r w:rsidR="00C0684F" w:rsidRPr="00541D3A">
              <w:tab/>
            </w:r>
            <w:r w:rsidR="00C0684F" w:rsidRPr="00541D3A">
              <w:rPr>
                <w:i/>
                <w:u w:val="single"/>
              </w:rPr>
              <w:t>Advance payment:</w:t>
            </w:r>
            <w:r w:rsidR="00C0684F" w:rsidRPr="00541D3A">
              <w:t xml:space="preserve"> </w:t>
            </w:r>
            <w:r w:rsidR="00C0684F" w:rsidRPr="00541D3A">
              <w:rPr>
                <w:spacing w:val="-2"/>
              </w:rPr>
              <w:t xml:space="preserve">Unless otherwise indicated in the </w:t>
            </w:r>
            <w:r w:rsidR="00C0684F" w:rsidRPr="00541D3A">
              <w:rPr>
                <w:b/>
                <w:spacing w:val="-2"/>
              </w:rPr>
              <w:t>SCC</w:t>
            </w:r>
            <w:r w:rsidR="00C0684F" w:rsidRPr="00541D3A">
              <w:rPr>
                <w:spacing w:val="-2"/>
              </w:rPr>
              <w:t xml:space="preserve">, an </w:t>
            </w:r>
            <w:r w:rsidR="00C0684F" w:rsidRPr="00541D3A">
              <w:t xml:space="preserve">advance payment shall be made against an advance payment bank guarantee acceptable to the Client in an amount (or amounts) and in a currency (or currencies) specified in the </w:t>
            </w:r>
            <w:r w:rsidR="00C0684F" w:rsidRPr="00541D3A">
              <w:rPr>
                <w:b/>
              </w:rPr>
              <w:t>SCC</w:t>
            </w:r>
            <w:r w:rsidR="00C0684F" w:rsidRPr="00541D3A">
              <w:t xml:space="preserve">. Such guarantee (i) is to remain effective until the advance payment has been fully set off, and (ii) is to be in the form set forth in </w:t>
            </w:r>
            <w:r w:rsidR="00C0684F" w:rsidRPr="00541D3A">
              <w:rPr>
                <w:b/>
              </w:rPr>
              <w:t>Appendix D</w:t>
            </w:r>
            <w:r w:rsidR="00C0684F" w:rsidRPr="00541D3A">
              <w:t xml:space="preserve">, or in such other form as the Client shall have approved in writing. </w:t>
            </w:r>
            <w:r w:rsidR="00C0684F" w:rsidRPr="00541D3A">
              <w:rPr>
                <w:spacing w:val="-2"/>
              </w:rPr>
              <w:t xml:space="preserve">The advance payments will be set off by the Client in equal portions against the lump-sum installments specified in the </w:t>
            </w:r>
            <w:r w:rsidR="00C0684F" w:rsidRPr="00541D3A">
              <w:rPr>
                <w:b/>
                <w:spacing w:val="-2"/>
              </w:rPr>
              <w:t>SCC</w:t>
            </w:r>
            <w:r w:rsidR="00C0684F" w:rsidRPr="00541D3A">
              <w:rPr>
                <w:spacing w:val="-2"/>
              </w:rPr>
              <w:t xml:space="preserve"> until said advance payments have been fully set off. </w:t>
            </w:r>
          </w:p>
          <w:p w14:paraId="23459AEA" w14:textId="185E07E6" w:rsidR="00C0684F" w:rsidRPr="00541D3A" w:rsidRDefault="00C0684F" w:rsidP="00C0684F">
            <w:pPr>
              <w:tabs>
                <w:tab w:val="left" w:pos="540"/>
              </w:tabs>
              <w:spacing w:after="200"/>
              <w:ind w:left="540" w:right="-72" w:hanging="540"/>
              <w:jc w:val="both"/>
            </w:pPr>
            <w:r w:rsidRPr="00541D3A">
              <w:rPr>
                <w:spacing w:val="-2"/>
              </w:rPr>
              <w:lastRenderedPageBreak/>
              <w:tab/>
            </w:r>
            <w:r w:rsidR="00AF72EC" w:rsidRPr="00541D3A">
              <w:rPr>
                <w:spacing w:val="-2"/>
              </w:rPr>
              <w:t>46</w:t>
            </w:r>
            <w:r w:rsidRPr="00541D3A">
              <w:rPr>
                <w:spacing w:val="-2"/>
              </w:rPr>
              <w:t>.2.2</w:t>
            </w:r>
            <w:r w:rsidRPr="00541D3A">
              <w:tab/>
            </w:r>
            <w:r w:rsidRPr="00541D3A">
              <w:rPr>
                <w:spacing w:val="-2"/>
              </w:rPr>
              <w:t xml:space="preserve"> </w:t>
            </w:r>
            <w:r w:rsidRPr="00541D3A">
              <w:rPr>
                <w:i/>
                <w:spacing w:val="-2"/>
                <w:u w:val="single"/>
              </w:rPr>
              <w:t xml:space="preserve">The Lump-Sum Installment Payments. </w:t>
            </w:r>
            <w:r w:rsidRPr="00541D3A">
              <w:t xml:space="preserve">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shall be repeated.    </w:t>
            </w:r>
          </w:p>
          <w:p w14:paraId="6149E65E" w14:textId="447F60D3" w:rsidR="00842A50" w:rsidRPr="00541D3A" w:rsidRDefault="00C0684F" w:rsidP="00C0684F">
            <w:pPr>
              <w:tabs>
                <w:tab w:val="left" w:pos="540"/>
              </w:tabs>
              <w:spacing w:after="200"/>
              <w:ind w:left="540" w:right="-72" w:hanging="540"/>
              <w:jc w:val="both"/>
            </w:pPr>
            <w:r w:rsidRPr="00541D3A">
              <w:tab/>
            </w:r>
            <w:r w:rsidR="00AF72EC" w:rsidRPr="00541D3A">
              <w:t>46</w:t>
            </w:r>
            <w:r w:rsidRPr="00541D3A">
              <w:t>.2.3</w:t>
            </w:r>
            <w:r w:rsidRPr="00541D3A">
              <w:tab/>
              <w:t xml:space="preserve"> </w:t>
            </w:r>
            <w:r w:rsidRPr="00541D3A">
              <w:rPr>
                <w:i/>
                <w:u w:val="single"/>
              </w:rPr>
              <w:t>The Final Payment</w:t>
            </w:r>
            <w:r w:rsidRPr="00541D3A">
              <w:t xml:space="preserve"> .</w:t>
            </w:r>
            <w:r w:rsidRPr="00541D3A">
              <w:rPr>
                <w:spacing w:val="-4"/>
              </w:rPr>
              <w:t>The final payment under this Clause shall be made only after the final report l have been submitted by the Consultant and approved as satisfactory by the Client.  The Services shall then be deemed completed and finally accepted by the Client. The last lump-sum installment shall be deemed approved for payment by the Client  within ninety (90) calendar days after receipt of the final report by the Client unless the Client, within such ninety (90) calendar day period, gives written notice to the Consultant specifying in detail deficiencies in the Services, the final report.</w:t>
            </w:r>
            <w:r w:rsidRPr="00541D3A">
              <w:t xml:space="preserve">  The Consultant shall thereupon promptly make any necessary corrections, and thereafter the foregoing process shall be repeated.  </w:t>
            </w:r>
          </w:p>
          <w:p w14:paraId="4054C77E" w14:textId="05B1CEAF" w:rsidR="00C0684F" w:rsidRPr="00541D3A" w:rsidRDefault="00842A50" w:rsidP="00C0684F">
            <w:pPr>
              <w:tabs>
                <w:tab w:val="left" w:pos="540"/>
              </w:tabs>
              <w:spacing w:after="200"/>
              <w:ind w:left="540" w:right="-72" w:hanging="540"/>
              <w:jc w:val="both"/>
            </w:pPr>
            <w:r w:rsidRPr="00541D3A">
              <w:t xml:space="preserve">       </w:t>
            </w:r>
            <w:r w:rsidR="00AF72EC" w:rsidRPr="00541D3A">
              <w:t>46</w:t>
            </w:r>
            <w:r w:rsidR="00C0684F" w:rsidRPr="00541D3A">
              <w:t xml:space="preserve">.2.4 All payments under this Contract shall be made to the accounts of the Consultant specified in the </w:t>
            </w:r>
            <w:r w:rsidR="00C0684F" w:rsidRPr="00541D3A">
              <w:rPr>
                <w:b/>
              </w:rPr>
              <w:t>SCC</w:t>
            </w:r>
            <w:r w:rsidR="00C0684F" w:rsidRPr="00541D3A">
              <w:t>.</w:t>
            </w:r>
          </w:p>
          <w:p w14:paraId="0F76075D" w14:textId="2D3190FE" w:rsidR="00C0684F" w:rsidRPr="00541D3A" w:rsidRDefault="00C0684F" w:rsidP="00AF72EC">
            <w:pPr>
              <w:tabs>
                <w:tab w:val="left" w:pos="540"/>
              </w:tabs>
              <w:spacing w:after="200"/>
              <w:ind w:left="540" w:right="-72" w:hanging="540"/>
              <w:jc w:val="both"/>
              <w:rPr>
                <w:spacing w:val="-2"/>
              </w:rPr>
            </w:pPr>
            <w:r w:rsidRPr="00541D3A">
              <w:rPr>
                <w:spacing w:val="-2"/>
              </w:rPr>
              <w:tab/>
            </w:r>
            <w:r w:rsidR="00AF72EC" w:rsidRPr="00541D3A">
              <w:rPr>
                <w:spacing w:val="-2"/>
              </w:rPr>
              <w:t>46</w:t>
            </w:r>
            <w:r w:rsidRPr="00541D3A">
              <w:rPr>
                <w:spacing w:val="-2"/>
              </w:rPr>
              <w:t>.2.4</w:t>
            </w:r>
            <w:r w:rsidRPr="00541D3A">
              <w:tab/>
            </w:r>
            <w:r w:rsidRPr="00541D3A">
              <w:rPr>
                <w:spacing w:val="-2"/>
              </w:rPr>
              <w:t xml:space="preserve"> With the exception of the final payment under </w:t>
            </w:r>
            <w:r w:rsidR="004C33C0" w:rsidRPr="00541D3A">
              <w:rPr>
                <w:spacing w:val="-2"/>
              </w:rPr>
              <w:t>42</w:t>
            </w:r>
            <w:r w:rsidRPr="00541D3A">
              <w:rPr>
                <w:spacing w:val="-2"/>
              </w:rPr>
              <w:t xml:space="preserve">.2.3 above, payments do not constitute acceptance of the whole Services nor relieve the </w:t>
            </w:r>
            <w:r w:rsidRPr="00541D3A">
              <w:t>Consultant</w:t>
            </w:r>
            <w:r w:rsidRPr="00541D3A">
              <w:rPr>
                <w:spacing w:val="-2"/>
              </w:rPr>
              <w:t xml:space="preserve"> of any obligations hereunder.</w:t>
            </w:r>
            <w:r w:rsidRPr="00541D3A">
              <w:rPr>
                <w:spacing w:val="-2"/>
              </w:rPr>
              <w:tab/>
            </w:r>
          </w:p>
        </w:tc>
      </w:tr>
      <w:tr w:rsidR="00C0684F" w:rsidRPr="00541D3A" w14:paraId="58C149B6" w14:textId="77777777" w:rsidTr="00C0684F">
        <w:trPr>
          <w:jc w:val="center"/>
        </w:trPr>
        <w:tc>
          <w:tcPr>
            <w:tcW w:w="2625" w:type="dxa"/>
          </w:tcPr>
          <w:p w14:paraId="6B44CA0C" w14:textId="77777777" w:rsidR="00C0684F" w:rsidRPr="00541D3A" w:rsidRDefault="00C0684F" w:rsidP="00CF0E63">
            <w:pPr>
              <w:pStyle w:val="Heading2"/>
              <w:rPr>
                <w:lang w:val="en-US"/>
              </w:rPr>
            </w:pPr>
            <w:bookmarkStart w:id="234" w:name="_Toc30081210"/>
            <w:bookmarkStart w:id="235" w:name="_Toc69826487"/>
            <w:r w:rsidRPr="00541D3A">
              <w:rPr>
                <w:lang w:val="en-US"/>
              </w:rPr>
              <w:lastRenderedPageBreak/>
              <w:t>Interest on Delayed Payments</w:t>
            </w:r>
            <w:bookmarkEnd w:id="234"/>
            <w:bookmarkEnd w:id="235"/>
          </w:p>
        </w:tc>
        <w:tc>
          <w:tcPr>
            <w:tcW w:w="6838" w:type="dxa"/>
          </w:tcPr>
          <w:p w14:paraId="490826B2" w14:textId="0E1BE0FF" w:rsidR="00C0684F" w:rsidRPr="00541D3A" w:rsidRDefault="00AF72EC" w:rsidP="00C0684F">
            <w:pPr>
              <w:spacing w:after="200"/>
              <w:ind w:right="-72"/>
              <w:jc w:val="both"/>
              <w:rPr>
                <w:b/>
              </w:rPr>
            </w:pPr>
            <w:r w:rsidRPr="00541D3A">
              <w:t>47</w:t>
            </w:r>
            <w:r w:rsidR="00C0684F" w:rsidRPr="00541D3A">
              <w:t>.1</w:t>
            </w:r>
            <w:r w:rsidR="00C0684F" w:rsidRPr="00541D3A">
              <w:tab/>
              <w:t xml:space="preserve"> If the Client had delayed payments beyond fifteen (15) days after the due date stated in Clause GCC </w:t>
            </w:r>
            <w:r w:rsidR="004C33C0" w:rsidRPr="00541D3A">
              <w:t>42</w:t>
            </w:r>
            <w:r w:rsidR="00C0684F" w:rsidRPr="00541D3A">
              <w:t xml:space="preserve">.2.2 , interest shall be paid to the Consultant on any amount due by, not paid on, such due date for each day of delay at the annual rate stated in the </w:t>
            </w:r>
            <w:r w:rsidR="00C0684F" w:rsidRPr="00541D3A">
              <w:rPr>
                <w:b/>
              </w:rPr>
              <w:t>SCC.</w:t>
            </w:r>
          </w:p>
        </w:tc>
      </w:tr>
    </w:tbl>
    <w:p w14:paraId="0A35BD29" w14:textId="77777777" w:rsidR="00C0684F" w:rsidRPr="00541D3A" w:rsidRDefault="00C0684F" w:rsidP="00C0684F">
      <w:pPr>
        <w:pStyle w:val="Heading1"/>
        <w:rPr>
          <w:smallCaps/>
          <w:sz w:val="28"/>
          <w:szCs w:val="28"/>
        </w:rPr>
      </w:pPr>
      <w:bookmarkStart w:id="236" w:name="_Toc299534178"/>
      <w:bookmarkStart w:id="237" w:name="_Toc30081211"/>
      <w:bookmarkStart w:id="238" w:name="_Toc69826488"/>
      <w:r w:rsidRPr="00541D3A">
        <w:rPr>
          <w:smallCaps/>
          <w:sz w:val="28"/>
          <w:szCs w:val="28"/>
        </w:rPr>
        <w:t xml:space="preserve">G.  Fairness </w:t>
      </w:r>
      <w:smartTag w:uri="urn:schemas-microsoft-com:office:smarttags" w:element="stockticker">
        <w:r w:rsidRPr="00541D3A">
          <w:rPr>
            <w:smallCaps/>
            <w:sz w:val="28"/>
            <w:szCs w:val="28"/>
          </w:rPr>
          <w:t>and</w:t>
        </w:r>
      </w:smartTag>
      <w:r w:rsidRPr="00541D3A">
        <w:rPr>
          <w:smallCaps/>
          <w:sz w:val="28"/>
          <w:szCs w:val="28"/>
        </w:rPr>
        <w:t xml:space="preserve"> Good Faith</w:t>
      </w:r>
      <w:bookmarkEnd w:id="236"/>
      <w:bookmarkEnd w:id="237"/>
      <w:bookmarkEnd w:id="238"/>
    </w:p>
    <w:tbl>
      <w:tblPr>
        <w:tblW w:w="9463" w:type="dxa"/>
        <w:jc w:val="center"/>
        <w:tblLayout w:type="fixed"/>
        <w:tblLook w:val="0000" w:firstRow="0" w:lastRow="0" w:firstColumn="0" w:lastColumn="0" w:noHBand="0" w:noVBand="0"/>
      </w:tblPr>
      <w:tblGrid>
        <w:gridCol w:w="2625"/>
        <w:gridCol w:w="6838"/>
      </w:tblGrid>
      <w:tr w:rsidR="00C0684F" w:rsidRPr="00541D3A" w14:paraId="0D510DE2" w14:textId="77777777" w:rsidTr="00C0684F">
        <w:trPr>
          <w:jc w:val="center"/>
        </w:trPr>
        <w:tc>
          <w:tcPr>
            <w:tcW w:w="2625" w:type="dxa"/>
          </w:tcPr>
          <w:p w14:paraId="4AA692E7" w14:textId="77777777" w:rsidR="00C0684F" w:rsidRPr="00541D3A" w:rsidRDefault="00C0684F" w:rsidP="00CF0E63">
            <w:pPr>
              <w:pStyle w:val="Heading2"/>
              <w:rPr>
                <w:lang w:val="en-US"/>
              </w:rPr>
            </w:pPr>
            <w:bookmarkStart w:id="239" w:name="_Toc299534179"/>
            <w:bookmarkStart w:id="240" w:name="_Toc30081212"/>
            <w:bookmarkStart w:id="241" w:name="_Toc69826489"/>
            <w:r w:rsidRPr="00541D3A">
              <w:rPr>
                <w:lang w:val="en-US"/>
              </w:rPr>
              <w:t>Good Faith</w:t>
            </w:r>
            <w:bookmarkEnd w:id="239"/>
            <w:bookmarkEnd w:id="240"/>
            <w:bookmarkEnd w:id="241"/>
          </w:p>
        </w:tc>
        <w:tc>
          <w:tcPr>
            <w:tcW w:w="6838" w:type="dxa"/>
          </w:tcPr>
          <w:p w14:paraId="735E8CEB" w14:textId="53586EAA" w:rsidR="00C0684F" w:rsidRPr="00541D3A" w:rsidRDefault="00AF72EC" w:rsidP="00C0684F">
            <w:pPr>
              <w:spacing w:after="200"/>
              <w:jc w:val="both"/>
            </w:pPr>
            <w:r w:rsidRPr="00541D3A">
              <w:t>48</w:t>
            </w:r>
            <w:r w:rsidR="00C0684F" w:rsidRPr="00541D3A">
              <w:t>.1</w:t>
            </w:r>
            <w:r w:rsidR="00C0684F" w:rsidRPr="00541D3A">
              <w:tab/>
              <w:t>The Parties undertake to act in good faith with respect to each other’s rights under this Contract and to adopt all reasonable measures to ensure the realization of the objectives of this Contract.</w:t>
            </w:r>
          </w:p>
        </w:tc>
      </w:tr>
    </w:tbl>
    <w:p w14:paraId="798E49FA" w14:textId="77777777" w:rsidR="00C0684F" w:rsidRPr="00541D3A" w:rsidRDefault="00C0684F" w:rsidP="00C0684F">
      <w:pPr>
        <w:pStyle w:val="Heading1"/>
        <w:rPr>
          <w:smallCaps/>
          <w:sz w:val="28"/>
          <w:szCs w:val="28"/>
        </w:rPr>
      </w:pPr>
      <w:bookmarkStart w:id="242" w:name="_Toc299534180"/>
      <w:bookmarkStart w:id="243" w:name="_Toc30081213"/>
      <w:bookmarkStart w:id="244" w:name="_Toc69826490"/>
      <w:r w:rsidRPr="00541D3A">
        <w:rPr>
          <w:smallCaps/>
          <w:sz w:val="28"/>
          <w:szCs w:val="28"/>
        </w:rPr>
        <w:lastRenderedPageBreak/>
        <w:t>H.  Settlement of Disputes</w:t>
      </w:r>
      <w:bookmarkEnd w:id="242"/>
      <w:bookmarkEnd w:id="243"/>
      <w:bookmarkEnd w:id="244"/>
    </w:p>
    <w:tbl>
      <w:tblPr>
        <w:tblW w:w="9463" w:type="dxa"/>
        <w:jc w:val="center"/>
        <w:tblLayout w:type="fixed"/>
        <w:tblLook w:val="0000" w:firstRow="0" w:lastRow="0" w:firstColumn="0" w:lastColumn="0" w:noHBand="0" w:noVBand="0"/>
      </w:tblPr>
      <w:tblGrid>
        <w:gridCol w:w="2625"/>
        <w:gridCol w:w="6838"/>
      </w:tblGrid>
      <w:tr w:rsidR="00C0684F" w:rsidRPr="00541D3A" w14:paraId="4186D65B" w14:textId="77777777" w:rsidTr="00C0684F">
        <w:trPr>
          <w:jc w:val="center"/>
        </w:trPr>
        <w:tc>
          <w:tcPr>
            <w:tcW w:w="2625" w:type="dxa"/>
          </w:tcPr>
          <w:p w14:paraId="62B8E278" w14:textId="77777777" w:rsidR="00C0684F" w:rsidRPr="00541D3A" w:rsidRDefault="00C0684F" w:rsidP="00CF0E63">
            <w:pPr>
              <w:pStyle w:val="Heading2"/>
              <w:rPr>
                <w:spacing w:val="-3"/>
                <w:lang w:val="en-US"/>
              </w:rPr>
            </w:pPr>
            <w:bookmarkStart w:id="245" w:name="_Toc299534181"/>
            <w:bookmarkStart w:id="246" w:name="_Toc30081214"/>
            <w:bookmarkStart w:id="247" w:name="_Toc69826491"/>
            <w:r w:rsidRPr="00541D3A">
              <w:rPr>
                <w:lang w:val="en-US"/>
              </w:rPr>
              <w:t>Amicable Settlement</w:t>
            </w:r>
            <w:bookmarkEnd w:id="245"/>
            <w:bookmarkEnd w:id="246"/>
            <w:bookmarkEnd w:id="247"/>
          </w:p>
        </w:tc>
        <w:tc>
          <w:tcPr>
            <w:tcW w:w="6838" w:type="dxa"/>
          </w:tcPr>
          <w:p w14:paraId="69D51019" w14:textId="74316250" w:rsidR="00C0684F" w:rsidRPr="00541D3A" w:rsidRDefault="00AF72EC" w:rsidP="00C0684F">
            <w:pPr>
              <w:spacing w:after="200"/>
              <w:ind w:right="-72"/>
              <w:jc w:val="both"/>
            </w:pPr>
            <w:r w:rsidRPr="00541D3A">
              <w:t>49</w:t>
            </w:r>
            <w:r w:rsidR="00C0684F" w:rsidRPr="00541D3A">
              <w:t>.1</w:t>
            </w:r>
            <w:r w:rsidR="00C0684F" w:rsidRPr="00541D3A">
              <w:tab/>
              <w:t xml:space="preserve">The Parties shall seek to resolve any dispute amicably by mutual consultation. </w:t>
            </w:r>
          </w:p>
          <w:p w14:paraId="2DD78E9D" w14:textId="7343FDB4" w:rsidR="00C0684F" w:rsidRPr="00541D3A" w:rsidRDefault="00AF72EC" w:rsidP="00C0684F">
            <w:pPr>
              <w:spacing w:after="200"/>
              <w:ind w:right="-72"/>
              <w:jc w:val="both"/>
            </w:pPr>
            <w:r w:rsidRPr="00541D3A">
              <w:t>49</w:t>
            </w:r>
            <w:r w:rsidR="00C0684F" w:rsidRPr="00541D3A">
              <w:t>.2</w:t>
            </w:r>
            <w:r w:rsidR="00C0684F" w:rsidRPr="00541D3A">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w:t>
            </w:r>
            <w:r w:rsidR="008A1645" w:rsidRPr="00541D3A">
              <w:t xml:space="preserve">Clause GCC </w:t>
            </w:r>
            <w:r w:rsidR="000816A4" w:rsidRPr="00541D3A">
              <w:t>46</w:t>
            </w:r>
            <w:r w:rsidR="00C0684F" w:rsidRPr="00541D3A">
              <w:t xml:space="preserve">.1 shall apply. </w:t>
            </w:r>
          </w:p>
        </w:tc>
      </w:tr>
      <w:tr w:rsidR="00C0684F" w:rsidRPr="00541D3A" w14:paraId="71EF160C" w14:textId="77777777" w:rsidTr="00C0684F">
        <w:trPr>
          <w:jc w:val="center"/>
        </w:trPr>
        <w:tc>
          <w:tcPr>
            <w:tcW w:w="2625" w:type="dxa"/>
          </w:tcPr>
          <w:p w14:paraId="6CDA392C" w14:textId="77777777" w:rsidR="00C0684F" w:rsidRPr="00541D3A" w:rsidRDefault="00C0684F" w:rsidP="00CF0E63">
            <w:pPr>
              <w:pStyle w:val="Heading2"/>
              <w:rPr>
                <w:lang w:val="en-US"/>
              </w:rPr>
            </w:pPr>
            <w:bookmarkStart w:id="248" w:name="_Toc299534182"/>
            <w:bookmarkStart w:id="249" w:name="_Toc30081215"/>
            <w:bookmarkStart w:id="250" w:name="_Toc69826492"/>
            <w:r w:rsidRPr="00541D3A">
              <w:rPr>
                <w:lang w:val="en-US"/>
              </w:rPr>
              <w:t>Dispute Resolution</w:t>
            </w:r>
            <w:bookmarkEnd w:id="248"/>
            <w:bookmarkEnd w:id="249"/>
            <w:bookmarkEnd w:id="250"/>
          </w:p>
        </w:tc>
        <w:tc>
          <w:tcPr>
            <w:tcW w:w="6838" w:type="dxa"/>
          </w:tcPr>
          <w:p w14:paraId="0AD03E34" w14:textId="5DF1C5B8" w:rsidR="00C0684F" w:rsidRPr="00541D3A" w:rsidRDefault="00AF72EC" w:rsidP="00C0684F">
            <w:pPr>
              <w:numPr>
                <w:ilvl w:val="12"/>
                <w:numId w:val="0"/>
              </w:numPr>
              <w:spacing w:after="200"/>
              <w:ind w:right="-72"/>
              <w:jc w:val="both"/>
            </w:pPr>
            <w:r w:rsidRPr="00541D3A">
              <w:t>50</w:t>
            </w:r>
            <w:r w:rsidR="00C0684F" w:rsidRPr="00541D3A">
              <w:t>.1</w:t>
            </w:r>
            <w:r w:rsidR="00C0684F" w:rsidRPr="00541D3A">
              <w:tab/>
              <w:t xml:space="preserve">Any dispute between the Parties arising under or related to this Contract that cannot be settled amicably may be referred to by either Party to the adjudication/arbitration in accordance with the provisions specified in the </w:t>
            </w:r>
            <w:r w:rsidR="00C0684F" w:rsidRPr="00541D3A">
              <w:rPr>
                <w:b/>
              </w:rPr>
              <w:t>SCC</w:t>
            </w:r>
            <w:r w:rsidR="00C0684F" w:rsidRPr="00541D3A">
              <w:t>.</w:t>
            </w:r>
          </w:p>
        </w:tc>
      </w:tr>
    </w:tbl>
    <w:p w14:paraId="7C2DBD4C" w14:textId="77777777" w:rsidR="00C0684F" w:rsidRPr="00541D3A" w:rsidRDefault="00C0684F" w:rsidP="00C0684F">
      <w:pPr>
        <w:pStyle w:val="BankNormal"/>
        <w:spacing w:after="0"/>
        <w:rPr>
          <w:szCs w:val="24"/>
          <w:lang w:eastAsia="it-IT"/>
        </w:rPr>
        <w:sectPr w:rsidR="00C0684F" w:rsidRPr="00541D3A" w:rsidSect="00CD1DBF">
          <w:headerReference w:type="even" r:id="rId95"/>
          <w:headerReference w:type="default" r:id="rId96"/>
          <w:headerReference w:type="first" r:id="rId97"/>
          <w:type w:val="evenPage"/>
          <w:pgSz w:w="12242" w:h="15842" w:code="1"/>
          <w:pgMar w:top="1440" w:right="1440" w:bottom="1440" w:left="1728" w:header="720" w:footer="720" w:gutter="0"/>
          <w:paperSrc w:first="15" w:other="15"/>
          <w:cols w:space="708"/>
          <w:titlePg/>
          <w:docGrid w:linePitch="360"/>
        </w:sectPr>
      </w:pPr>
    </w:p>
    <w:p w14:paraId="01C3FF07" w14:textId="77777777" w:rsidR="00C0684F" w:rsidRPr="00541D3A" w:rsidRDefault="00C0684F" w:rsidP="00C0684F">
      <w:pPr>
        <w:jc w:val="center"/>
        <w:rPr>
          <w:b/>
          <w:sz w:val="32"/>
          <w:szCs w:val="32"/>
        </w:rPr>
      </w:pPr>
      <w:r w:rsidRPr="00541D3A">
        <w:rPr>
          <w:b/>
          <w:sz w:val="32"/>
          <w:szCs w:val="32"/>
        </w:rPr>
        <w:lastRenderedPageBreak/>
        <w:t>II. General Conditions</w:t>
      </w:r>
    </w:p>
    <w:p w14:paraId="571B711B" w14:textId="77777777" w:rsidR="00C0684F" w:rsidRPr="00541D3A" w:rsidRDefault="00C0684F" w:rsidP="00C0684F">
      <w:pPr>
        <w:pStyle w:val="Heading1"/>
      </w:pPr>
      <w:bookmarkStart w:id="251" w:name="_Toc299534183"/>
      <w:bookmarkStart w:id="252" w:name="_Toc30081216"/>
      <w:bookmarkStart w:id="253" w:name="_Toc69826493"/>
      <w:r w:rsidRPr="00541D3A">
        <w:t>Attachment 1: Bank’s Policy – Corrupt and Fraudulent Practices</w:t>
      </w:r>
      <w:bookmarkEnd w:id="251"/>
      <w:bookmarkEnd w:id="252"/>
      <w:bookmarkEnd w:id="253"/>
    </w:p>
    <w:p w14:paraId="52CEF02D" w14:textId="77777777" w:rsidR="00C0684F" w:rsidRPr="00541D3A" w:rsidRDefault="00346E54" w:rsidP="00C0684F">
      <w:pPr>
        <w:rPr>
          <w:iCs/>
        </w:rPr>
      </w:pPr>
      <w:r w:rsidRPr="00541D3A">
        <w:rPr>
          <w:iCs/>
        </w:rPr>
        <w:t>(</w:t>
      </w:r>
      <w:r w:rsidR="00C0684F" w:rsidRPr="00541D3A">
        <w:rPr>
          <w:iCs/>
        </w:rPr>
        <w:t>the text in this Attachment 1 shall not be modified</w:t>
      </w:r>
      <w:r w:rsidRPr="00541D3A">
        <w:rPr>
          <w:iCs/>
        </w:rPr>
        <w:t>)</w:t>
      </w:r>
    </w:p>
    <w:p w14:paraId="67E0D73F" w14:textId="77777777" w:rsidR="003B2D3E" w:rsidRPr="00541D3A" w:rsidRDefault="003B2D3E" w:rsidP="003B2D3E">
      <w:pPr>
        <w:jc w:val="both"/>
        <w:rPr>
          <w:i/>
        </w:rPr>
      </w:pPr>
      <w:r w:rsidRPr="00541D3A">
        <w:rPr>
          <w:i/>
        </w:rPr>
        <w:t xml:space="preserve"> </w:t>
      </w:r>
    </w:p>
    <w:p w14:paraId="37AE711E" w14:textId="77777777" w:rsidR="003B2D3E" w:rsidRPr="00541D3A" w:rsidRDefault="003B2D3E" w:rsidP="003B2D3E">
      <w:pPr>
        <w:jc w:val="both"/>
        <w:rPr>
          <w:b/>
        </w:rPr>
      </w:pPr>
      <w:r w:rsidRPr="00541D3A">
        <w:rPr>
          <w:b/>
        </w:rPr>
        <w:t xml:space="preserve">Guidelines for Selection and Employment of Consultants under IBRD Loans and IDA Credits &amp; Grants by World Bank Borrowers, dated January 2011: </w:t>
      </w:r>
    </w:p>
    <w:p w14:paraId="3A364E96" w14:textId="77777777" w:rsidR="003B2D3E" w:rsidRPr="00541D3A" w:rsidRDefault="003B2D3E" w:rsidP="003B2D3E">
      <w:pPr>
        <w:jc w:val="both"/>
      </w:pPr>
    </w:p>
    <w:p w14:paraId="50719D4B" w14:textId="77777777" w:rsidR="003B2D3E" w:rsidRPr="00541D3A" w:rsidRDefault="003B2D3E" w:rsidP="003B2D3E">
      <w:pPr>
        <w:jc w:val="both"/>
        <w:rPr>
          <w:b/>
        </w:rPr>
      </w:pPr>
      <w:r w:rsidRPr="00541D3A">
        <w:t>“</w:t>
      </w:r>
      <w:r w:rsidRPr="00541D3A">
        <w:rPr>
          <w:b/>
        </w:rPr>
        <w:t>Fraud and Corruption</w:t>
      </w:r>
    </w:p>
    <w:p w14:paraId="31AC270E" w14:textId="77777777" w:rsidR="00346E54" w:rsidRPr="00541D3A" w:rsidRDefault="00346E54" w:rsidP="003B2D3E">
      <w:pPr>
        <w:jc w:val="both"/>
        <w:rPr>
          <w:b/>
        </w:rPr>
      </w:pPr>
    </w:p>
    <w:p w14:paraId="346311A3" w14:textId="77777777" w:rsidR="003B2D3E" w:rsidRPr="00541D3A" w:rsidRDefault="003B2D3E" w:rsidP="003B2D3E">
      <w:pPr>
        <w:spacing w:after="200"/>
        <w:jc w:val="both"/>
      </w:pPr>
      <w:r w:rsidRPr="00541D3A">
        <w:t>1.23 It is the Bank’s policy to require that Borrowers (including beneficiaries of Bank loans), consultants, and their agents (whether declared or not), sub-contractors, sub-consultants, service providers, or suppliers, and any personnel thereof,  observe the highest standard of ethics during the selection and execution of Bank-financed contracts [footnote: In this context, any action taken by a consultant or any of its personnel, or its agents, or its sub-consultants, sub-contractors, services providers, suppliers, and/or their employees, to influence the selection process or contract execution for undue advantage is improper.]. In pursuance of this policy, the Bank:</w:t>
      </w:r>
    </w:p>
    <w:p w14:paraId="57A873FA" w14:textId="77777777" w:rsidR="003B2D3E" w:rsidRPr="00541D3A" w:rsidRDefault="003B2D3E" w:rsidP="003B2D3E">
      <w:pPr>
        <w:spacing w:after="200"/>
        <w:ind w:left="360" w:hanging="360"/>
        <w:jc w:val="both"/>
      </w:pPr>
      <w:r w:rsidRPr="00541D3A">
        <w:t xml:space="preserve">(a) </w:t>
      </w:r>
      <w:r w:rsidRPr="00541D3A">
        <w:tab/>
        <w:t>defines, for the purposes of this provision, the terms set forth below as follows:</w:t>
      </w:r>
    </w:p>
    <w:p w14:paraId="74762EE2" w14:textId="77777777" w:rsidR="003B2D3E" w:rsidRPr="00541D3A" w:rsidRDefault="003B2D3E" w:rsidP="0030716B">
      <w:pPr>
        <w:pStyle w:val="ListParagraph"/>
        <w:numPr>
          <w:ilvl w:val="0"/>
          <w:numId w:val="46"/>
        </w:numPr>
        <w:spacing w:after="200"/>
        <w:contextualSpacing w:val="0"/>
        <w:jc w:val="both"/>
      </w:pPr>
      <w:r w:rsidRPr="00541D3A">
        <w:t>“corrupt practice” is the offering, giving, receiving, or soliciting, directly or indirectly, of anything of value to influence improperly the actions of another party</w:t>
      </w:r>
      <w:r w:rsidRPr="00541D3A">
        <w:rPr>
          <w:rStyle w:val="FootnoteReference"/>
        </w:rPr>
        <w:footnoteReference w:id="9"/>
      </w:r>
      <w:r w:rsidRPr="00541D3A">
        <w:t>;</w:t>
      </w:r>
    </w:p>
    <w:p w14:paraId="74F197F9" w14:textId="77777777" w:rsidR="003B2D3E" w:rsidRPr="00541D3A" w:rsidRDefault="003B2D3E" w:rsidP="0030716B">
      <w:pPr>
        <w:pStyle w:val="ListParagraph"/>
        <w:numPr>
          <w:ilvl w:val="0"/>
          <w:numId w:val="46"/>
        </w:numPr>
        <w:spacing w:after="200"/>
        <w:ind w:left="900" w:hanging="540"/>
        <w:contextualSpacing w:val="0"/>
        <w:jc w:val="both"/>
      </w:pPr>
      <w:r w:rsidRPr="00541D3A">
        <w:t>“fraudulent practice” is any act or omission, including misrepresentation, that knowingly or recklessly misleads, or attempts to mislead, a party to obtain financial or other benefit or to avoid an obligation</w:t>
      </w:r>
      <w:r w:rsidRPr="00541D3A">
        <w:rPr>
          <w:rStyle w:val="FootnoteReference"/>
        </w:rPr>
        <w:footnoteReference w:id="10"/>
      </w:r>
      <w:r w:rsidRPr="00541D3A">
        <w:t>;</w:t>
      </w:r>
    </w:p>
    <w:p w14:paraId="73601FAB" w14:textId="77777777" w:rsidR="003B2D3E" w:rsidRPr="00541D3A" w:rsidRDefault="003B2D3E" w:rsidP="0030716B">
      <w:pPr>
        <w:pStyle w:val="ListParagraph"/>
        <w:numPr>
          <w:ilvl w:val="0"/>
          <w:numId w:val="46"/>
        </w:numPr>
        <w:spacing w:after="200"/>
        <w:ind w:left="900" w:hanging="540"/>
        <w:contextualSpacing w:val="0"/>
        <w:jc w:val="both"/>
      </w:pPr>
      <w:r w:rsidRPr="00541D3A">
        <w:t>“collusive practices” is an arrangement between two or more parties designed to achieve an improper purpose, including to influence improperly the actions of another party</w:t>
      </w:r>
      <w:r w:rsidRPr="00541D3A">
        <w:rPr>
          <w:rStyle w:val="FootnoteReference"/>
        </w:rPr>
        <w:footnoteReference w:id="11"/>
      </w:r>
      <w:r w:rsidRPr="00541D3A">
        <w:t>;</w:t>
      </w:r>
    </w:p>
    <w:p w14:paraId="49ABD8D5" w14:textId="77777777" w:rsidR="003B2D3E" w:rsidRPr="00541D3A" w:rsidRDefault="003B2D3E" w:rsidP="0030716B">
      <w:pPr>
        <w:pStyle w:val="ListParagraph"/>
        <w:numPr>
          <w:ilvl w:val="0"/>
          <w:numId w:val="46"/>
        </w:numPr>
        <w:spacing w:after="200"/>
        <w:ind w:left="900" w:hanging="540"/>
        <w:contextualSpacing w:val="0"/>
        <w:jc w:val="both"/>
      </w:pPr>
      <w:r w:rsidRPr="00541D3A">
        <w:lastRenderedPageBreak/>
        <w:t>“coercive practices” is impairing or harming, or threatening to impair or harm, directly or indirectly, any party or the property of the party to influence improperly the actions of a party</w:t>
      </w:r>
      <w:r w:rsidRPr="00541D3A">
        <w:rPr>
          <w:rStyle w:val="FootnoteReference"/>
        </w:rPr>
        <w:footnoteReference w:id="12"/>
      </w:r>
      <w:r w:rsidRPr="00541D3A">
        <w:t>;</w:t>
      </w:r>
    </w:p>
    <w:p w14:paraId="60AA4B01" w14:textId="77777777" w:rsidR="003B2D3E" w:rsidRPr="00541D3A" w:rsidRDefault="003B2D3E" w:rsidP="0030716B">
      <w:pPr>
        <w:pStyle w:val="ListParagraph"/>
        <w:numPr>
          <w:ilvl w:val="0"/>
          <w:numId w:val="46"/>
        </w:numPr>
        <w:spacing w:after="200"/>
        <w:ind w:left="900" w:hanging="540"/>
        <w:contextualSpacing w:val="0"/>
        <w:jc w:val="both"/>
      </w:pPr>
      <w:r w:rsidRPr="00541D3A">
        <w:t>“obstructive practice” is</w:t>
      </w:r>
    </w:p>
    <w:p w14:paraId="000C4739" w14:textId="77777777" w:rsidR="003B2D3E" w:rsidRPr="00541D3A" w:rsidRDefault="003B2D3E" w:rsidP="003B2D3E">
      <w:pPr>
        <w:tabs>
          <w:tab w:val="left" w:pos="1800"/>
        </w:tabs>
        <w:spacing w:after="200"/>
        <w:ind w:left="1440" w:hanging="533"/>
        <w:jc w:val="both"/>
      </w:pPr>
      <w:r w:rsidRPr="00541D3A">
        <w:t>(aa)</w:t>
      </w:r>
      <w:r w:rsidRPr="00541D3A">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21511B9" w14:textId="77777777" w:rsidR="003B2D3E" w:rsidRPr="00541D3A" w:rsidRDefault="003B2D3E" w:rsidP="003B2D3E">
      <w:pPr>
        <w:tabs>
          <w:tab w:val="left" w:pos="1800"/>
        </w:tabs>
        <w:spacing w:after="200"/>
        <w:ind w:left="1440" w:hanging="533"/>
        <w:jc w:val="both"/>
      </w:pPr>
      <w:r w:rsidRPr="00541D3A">
        <w:t>(bb)</w:t>
      </w:r>
      <w:r w:rsidRPr="00541D3A">
        <w:tab/>
        <w:t>acts intended to materially impede the exercise of the Bank’s inspection and audit rights;</w:t>
      </w:r>
    </w:p>
    <w:p w14:paraId="2D55D301" w14:textId="77777777" w:rsidR="003B2D3E" w:rsidRPr="00541D3A" w:rsidRDefault="003B2D3E" w:rsidP="003B2D3E">
      <w:pPr>
        <w:spacing w:after="200"/>
        <w:ind w:left="360" w:hanging="360"/>
        <w:jc w:val="both"/>
      </w:pPr>
      <w:r w:rsidRPr="00541D3A">
        <w:t>(b)</w:t>
      </w:r>
      <w:r w:rsidRPr="00541D3A">
        <w:tab/>
        <w:t>will reject a proposal for award if it determines that the consultant recommended for award or any of its personnel, or its agents, or its sub-consultants, sub-contractors, services providers, suppliers, and/or their employees, has, directly or indirectly, engaged in corrupt, fraudulent, collusive, coercive, or obstructive practices in competing for the contract in question;</w:t>
      </w:r>
    </w:p>
    <w:p w14:paraId="508CAB19" w14:textId="77777777" w:rsidR="003B2D3E" w:rsidRPr="00541D3A" w:rsidRDefault="003B2D3E" w:rsidP="003B2D3E">
      <w:pPr>
        <w:spacing w:after="200"/>
        <w:ind w:left="360" w:hanging="360"/>
        <w:jc w:val="both"/>
      </w:pPr>
      <w:r w:rsidRPr="00541D3A">
        <w:t>(c)</w:t>
      </w:r>
      <w:r w:rsidRPr="00541D3A">
        <w:ta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14:paraId="3F8CC0D6" w14:textId="3689DC66" w:rsidR="003B2D3E" w:rsidRPr="00541D3A" w:rsidRDefault="003B2D3E" w:rsidP="003B2D3E">
      <w:pPr>
        <w:spacing w:after="200"/>
        <w:ind w:left="360" w:hanging="360"/>
        <w:jc w:val="both"/>
      </w:pPr>
      <w:r w:rsidRPr="00541D3A">
        <w:t>(d)</w:t>
      </w:r>
      <w:r w:rsidRPr="00541D3A">
        <w:tab/>
        <w:t>will sanction a firm or an individual at any time, in accordance with prevailing Bank’s sanctions procedures</w:t>
      </w:r>
      <w:r w:rsidRPr="00541D3A">
        <w:rPr>
          <w:rStyle w:val="FootnoteReference"/>
        </w:rPr>
        <w:footnoteReference w:id="13"/>
      </w:r>
      <w:r w:rsidRPr="00541D3A">
        <w:t>, including by publicly declaring such firm or an ineligible, either indefinitely or for a stated period of time: (i) to be awarded a Bank-financed contract, and (ii) to be a nominated</w:t>
      </w:r>
      <w:r w:rsidRPr="00541D3A">
        <w:rPr>
          <w:rStyle w:val="FootnoteReference"/>
        </w:rPr>
        <w:footnoteReference w:id="14"/>
      </w:r>
      <w:r w:rsidRPr="00541D3A">
        <w:t xml:space="preserve"> sub-consultant, supplier, or service provider of an otherwise eligible firm being awarded a Bank-financed contract</w:t>
      </w:r>
      <w:r w:rsidR="00E9252E" w:rsidRPr="00541D3A">
        <w:t>;</w:t>
      </w:r>
    </w:p>
    <w:p w14:paraId="3380C71E" w14:textId="7EB1BC6E" w:rsidR="00020CB4" w:rsidRPr="00541D3A" w:rsidRDefault="00020CB4" w:rsidP="003B2D3E">
      <w:pPr>
        <w:spacing w:after="200"/>
        <w:ind w:left="360" w:hanging="360"/>
        <w:jc w:val="both"/>
      </w:pPr>
      <w:r w:rsidRPr="00541D3A">
        <w:lastRenderedPageBreak/>
        <w:t>(e)  will require that a clause be included in the RFP and in contracts financed by a Bank loan requiring consultants, and their agents, personnel, sub-consultants, subcontractors, service providers, or suppliers, to permit the Bank to inspect all accounts, records, and other documents relating to the submission of proposals and contract performance, and to have them audited by auditors appointed by the Bank.</w:t>
      </w:r>
      <w:r w:rsidR="00E9252E" w:rsidRPr="00541D3A">
        <w:t>”</w:t>
      </w:r>
    </w:p>
    <w:p w14:paraId="15CEBB05" w14:textId="77777777" w:rsidR="003B2D3E" w:rsidRPr="00541D3A" w:rsidRDefault="003B2D3E" w:rsidP="003B2D3E">
      <w:pPr>
        <w:rPr>
          <w:i/>
          <w:color w:val="C00000"/>
        </w:rPr>
      </w:pPr>
    </w:p>
    <w:p w14:paraId="36E96A29" w14:textId="77777777" w:rsidR="003B2D3E" w:rsidRPr="00541D3A" w:rsidRDefault="003B2D3E" w:rsidP="003B2D3E">
      <w:pPr>
        <w:rPr>
          <w:i/>
          <w:color w:val="C00000"/>
        </w:rPr>
      </w:pPr>
    </w:p>
    <w:p w14:paraId="339A7B57" w14:textId="77777777" w:rsidR="00C0684F" w:rsidRPr="00541D3A" w:rsidRDefault="00C0684F" w:rsidP="003B2D3E">
      <w:pPr>
        <w:spacing w:after="200"/>
        <w:ind w:left="720" w:hanging="720"/>
        <w:jc w:val="both"/>
        <w:rPr>
          <w:i/>
          <w:color w:val="000000"/>
        </w:rPr>
      </w:pPr>
    </w:p>
    <w:p w14:paraId="487A8748" w14:textId="77777777" w:rsidR="00C0684F" w:rsidRPr="00541D3A" w:rsidRDefault="00C0684F" w:rsidP="00C0684F">
      <w:pPr>
        <w:pStyle w:val="A1-Heading1"/>
        <w:sectPr w:rsidR="00C0684F" w:rsidRPr="00541D3A" w:rsidSect="00CD1DBF">
          <w:headerReference w:type="even" r:id="rId98"/>
          <w:headerReference w:type="default" r:id="rId99"/>
          <w:headerReference w:type="first" r:id="rId100"/>
          <w:type w:val="evenPage"/>
          <w:pgSz w:w="12242" w:h="15842" w:code="1"/>
          <w:pgMar w:top="1440" w:right="1440" w:bottom="1440" w:left="1800" w:header="720" w:footer="720" w:gutter="0"/>
          <w:paperSrc w:first="15" w:other="15"/>
          <w:cols w:space="708"/>
          <w:titlePg/>
          <w:docGrid w:linePitch="360"/>
        </w:sectPr>
      </w:pPr>
      <w:smartTag w:uri="urn:schemas-microsoft-com:office:smarttags" w:element="stockticker"/>
    </w:p>
    <w:p w14:paraId="1FA4A45C" w14:textId="77777777" w:rsidR="00C0684F" w:rsidRPr="00541D3A" w:rsidRDefault="00C0684F" w:rsidP="0030716B">
      <w:pPr>
        <w:pStyle w:val="Heading1"/>
        <w:numPr>
          <w:ilvl w:val="0"/>
          <w:numId w:val="25"/>
        </w:numPr>
      </w:pPr>
      <w:bookmarkStart w:id="254" w:name="_Toc299534184"/>
      <w:bookmarkStart w:id="255" w:name="_Toc30081217"/>
      <w:bookmarkStart w:id="256" w:name="_Toc69826494"/>
      <w:r w:rsidRPr="00541D3A">
        <w:lastRenderedPageBreak/>
        <w:t>Special Conditions of Contract</w:t>
      </w:r>
      <w:bookmarkEnd w:id="254"/>
      <w:bookmarkEnd w:id="255"/>
      <w:bookmarkEnd w:id="256"/>
    </w:p>
    <w:p w14:paraId="0A4210AD" w14:textId="77777777" w:rsidR="00C0684F" w:rsidRPr="00541D3A" w:rsidRDefault="00C0684F" w:rsidP="00C0684F">
      <w:pPr>
        <w:jc w:val="center"/>
        <w:rPr>
          <w:i/>
        </w:rPr>
      </w:pPr>
      <w:r w:rsidRPr="00541D3A">
        <w:rPr>
          <w:i/>
        </w:rPr>
        <w:t>[Notes in brackets are for guidance purposes only and should be deleted in the final text of the signed contract]</w:t>
      </w:r>
    </w:p>
    <w:p w14:paraId="2386799E" w14:textId="77777777" w:rsidR="00C0684F" w:rsidRPr="00541D3A" w:rsidRDefault="00C0684F" w:rsidP="00C0684F"/>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541D3A" w14:paraId="20EE1E71" w14:textId="77777777" w:rsidTr="00C0684F">
        <w:tc>
          <w:tcPr>
            <w:tcW w:w="1980" w:type="dxa"/>
            <w:tcMar>
              <w:top w:w="85" w:type="dxa"/>
              <w:bottom w:w="142" w:type="dxa"/>
              <w:right w:w="170" w:type="dxa"/>
            </w:tcMar>
          </w:tcPr>
          <w:p w14:paraId="78F461C9" w14:textId="77777777" w:rsidR="00C0684F" w:rsidRPr="00541D3A" w:rsidRDefault="00C0684F" w:rsidP="00C0684F">
            <w:pPr>
              <w:jc w:val="center"/>
              <w:rPr>
                <w:b/>
              </w:rPr>
            </w:pPr>
            <w:r w:rsidRPr="00541D3A">
              <w:rPr>
                <w:b/>
              </w:rPr>
              <w:t>Number of GC Clause</w:t>
            </w:r>
          </w:p>
        </w:tc>
        <w:tc>
          <w:tcPr>
            <w:tcW w:w="7020" w:type="dxa"/>
            <w:tcMar>
              <w:top w:w="85" w:type="dxa"/>
              <w:bottom w:w="142" w:type="dxa"/>
              <w:right w:w="170" w:type="dxa"/>
            </w:tcMar>
          </w:tcPr>
          <w:p w14:paraId="52584F7C" w14:textId="77777777" w:rsidR="00C0684F" w:rsidRPr="00541D3A" w:rsidRDefault="00C0684F" w:rsidP="00C0684F">
            <w:pPr>
              <w:ind w:right="-72"/>
              <w:jc w:val="center"/>
              <w:rPr>
                <w:b/>
              </w:rPr>
            </w:pPr>
            <w:r w:rsidRPr="00541D3A">
              <w:rPr>
                <w:b/>
              </w:rPr>
              <w:t>Amendments of, and Supplements to, Clauses in the General Conditions of Contract</w:t>
            </w:r>
          </w:p>
        </w:tc>
      </w:tr>
      <w:tr w:rsidR="00C0684F" w:rsidRPr="00541D3A" w14:paraId="639E0289" w14:textId="77777777" w:rsidTr="00F017AE">
        <w:trPr>
          <w:trHeight w:val="283"/>
        </w:trPr>
        <w:tc>
          <w:tcPr>
            <w:tcW w:w="1980" w:type="dxa"/>
            <w:tcMar>
              <w:top w:w="85" w:type="dxa"/>
              <w:bottom w:w="142" w:type="dxa"/>
              <w:right w:w="170" w:type="dxa"/>
            </w:tcMar>
          </w:tcPr>
          <w:p w14:paraId="6A129915" w14:textId="5EEF3AEE" w:rsidR="00C0684F" w:rsidRPr="00541D3A" w:rsidRDefault="00C0684F" w:rsidP="00C0684F">
            <w:pPr>
              <w:jc w:val="both"/>
              <w:rPr>
                <w:b/>
              </w:rPr>
            </w:pPr>
            <w:r w:rsidRPr="00541D3A">
              <w:rPr>
                <w:b/>
              </w:rPr>
              <w:t>1.1(</w:t>
            </w:r>
            <w:r w:rsidR="00163F2A" w:rsidRPr="00541D3A">
              <w:rPr>
                <w:b/>
              </w:rPr>
              <w:t>a</w:t>
            </w:r>
            <w:r w:rsidRPr="00541D3A">
              <w:rPr>
                <w:b/>
              </w:rPr>
              <w:t xml:space="preserve">) </w:t>
            </w:r>
          </w:p>
        </w:tc>
        <w:tc>
          <w:tcPr>
            <w:tcW w:w="7020" w:type="dxa"/>
            <w:tcMar>
              <w:top w:w="85" w:type="dxa"/>
              <w:bottom w:w="142" w:type="dxa"/>
              <w:right w:w="170" w:type="dxa"/>
            </w:tcMar>
          </w:tcPr>
          <w:p w14:paraId="17599B0D" w14:textId="76DEDE7C" w:rsidR="00C0684F" w:rsidRPr="00541D3A" w:rsidRDefault="00C0684F" w:rsidP="00F017AE">
            <w:pPr>
              <w:ind w:right="-72"/>
              <w:jc w:val="both"/>
              <w:rPr>
                <w:b/>
                <w:bCs/>
                <w:i/>
              </w:rPr>
            </w:pPr>
            <w:r w:rsidRPr="00541D3A">
              <w:rPr>
                <w:b/>
              </w:rPr>
              <w:t>The Contract shall be construed in accordance with the law of</w:t>
            </w:r>
            <w:r w:rsidRPr="00541D3A">
              <w:t xml:space="preserve"> </w:t>
            </w:r>
            <w:r w:rsidR="00F017AE" w:rsidRPr="00541D3A">
              <w:t>Nepal</w:t>
            </w:r>
          </w:p>
        </w:tc>
      </w:tr>
      <w:tr w:rsidR="00C0684F" w:rsidRPr="00541D3A" w14:paraId="77EBA1B0" w14:textId="77777777" w:rsidTr="00C0684F">
        <w:tc>
          <w:tcPr>
            <w:tcW w:w="1980" w:type="dxa"/>
            <w:tcMar>
              <w:top w:w="85" w:type="dxa"/>
              <w:bottom w:w="142" w:type="dxa"/>
              <w:right w:w="170" w:type="dxa"/>
            </w:tcMar>
          </w:tcPr>
          <w:p w14:paraId="3FD4202E" w14:textId="77777777" w:rsidR="00C0684F" w:rsidRPr="00541D3A" w:rsidRDefault="00C0684F" w:rsidP="00C0684F">
            <w:pPr>
              <w:jc w:val="both"/>
              <w:rPr>
                <w:b/>
              </w:rPr>
            </w:pPr>
            <w:r w:rsidRPr="00541D3A">
              <w:rPr>
                <w:b/>
              </w:rPr>
              <w:t>4.1</w:t>
            </w:r>
          </w:p>
        </w:tc>
        <w:tc>
          <w:tcPr>
            <w:tcW w:w="7020" w:type="dxa"/>
            <w:tcMar>
              <w:top w:w="85" w:type="dxa"/>
              <w:bottom w:w="142" w:type="dxa"/>
              <w:right w:w="170" w:type="dxa"/>
            </w:tcMar>
          </w:tcPr>
          <w:p w14:paraId="47E35974" w14:textId="5315F3C2" w:rsidR="00C0684F" w:rsidRPr="00541D3A" w:rsidRDefault="00C0684F" w:rsidP="00F017AE">
            <w:pPr>
              <w:tabs>
                <w:tab w:val="left" w:pos="5040"/>
              </w:tabs>
              <w:ind w:right="-72"/>
              <w:jc w:val="both"/>
            </w:pPr>
            <w:r w:rsidRPr="00541D3A">
              <w:rPr>
                <w:b/>
              </w:rPr>
              <w:t xml:space="preserve">The language </w:t>
            </w:r>
            <w:r w:rsidR="00F017AE" w:rsidRPr="00541D3A">
              <w:rPr>
                <w:b/>
              </w:rPr>
              <w:t xml:space="preserve">is: English </w:t>
            </w:r>
          </w:p>
        </w:tc>
      </w:tr>
      <w:tr w:rsidR="00C0684F" w:rsidRPr="00541D3A" w14:paraId="02E3767C" w14:textId="77777777" w:rsidTr="00C0684F">
        <w:tc>
          <w:tcPr>
            <w:tcW w:w="1980" w:type="dxa"/>
            <w:tcMar>
              <w:top w:w="85" w:type="dxa"/>
              <w:bottom w:w="142" w:type="dxa"/>
              <w:right w:w="170" w:type="dxa"/>
            </w:tcMar>
          </w:tcPr>
          <w:p w14:paraId="25A6C205" w14:textId="77777777" w:rsidR="00C0684F" w:rsidRPr="00541D3A" w:rsidRDefault="00C0684F" w:rsidP="00C0684F">
            <w:pPr>
              <w:jc w:val="both"/>
              <w:rPr>
                <w:b/>
              </w:rPr>
            </w:pPr>
            <w:r w:rsidRPr="00541D3A">
              <w:rPr>
                <w:b/>
              </w:rPr>
              <w:t>6.1 and 6.2</w:t>
            </w:r>
          </w:p>
        </w:tc>
        <w:tc>
          <w:tcPr>
            <w:tcW w:w="7020" w:type="dxa"/>
            <w:tcMar>
              <w:top w:w="85" w:type="dxa"/>
              <w:bottom w:w="142" w:type="dxa"/>
              <w:right w:w="170" w:type="dxa"/>
            </w:tcMar>
          </w:tcPr>
          <w:p w14:paraId="096DEEA5" w14:textId="77777777" w:rsidR="00C0684F" w:rsidRPr="00541D3A" w:rsidRDefault="00C0684F" w:rsidP="00C0684F">
            <w:pPr>
              <w:ind w:right="-72"/>
              <w:jc w:val="both"/>
              <w:rPr>
                <w:b/>
              </w:rPr>
            </w:pPr>
            <w:r w:rsidRPr="00541D3A">
              <w:rPr>
                <w:b/>
              </w:rPr>
              <w:t>The addresses are:</w:t>
            </w:r>
          </w:p>
          <w:p w14:paraId="5968E597" w14:textId="77777777" w:rsidR="00C0684F" w:rsidRPr="00541D3A" w:rsidRDefault="00C0684F" w:rsidP="00C0684F">
            <w:pPr>
              <w:ind w:right="-72"/>
              <w:jc w:val="both"/>
            </w:pPr>
          </w:p>
          <w:p w14:paraId="3AE419B7" w14:textId="05F66E6F" w:rsidR="00C0684F" w:rsidRPr="00541D3A" w:rsidRDefault="00C0684F" w:rsidP="00C0684F">
            <w:pPr>
              <w:tabs>
                <w:tab w:val="left" w:pos="1311"/>
                <w:tab w:val="left" w:pos="6480"/>
              </w:tabs>
              <w:ind w:right="-72"/>
              <w:jc w:val="both"/>
            </w:pPr>
            <w:r w:rsidRPr="00541D3A">
              <w:t>Client :</w:t>
            </w:r>
          </w:p>
          <w:p w14:paraId="59F75E88" w14:textId="5A186337" w:rsidR="00F017AE" w:rsidRPr="00541D3A" w:rsidRDefault="00F24BAB" w:rsidP="00C0684F">
            <w:pPr>
              <w:tabs>
                <w:tab w:val="left" w:pos="1311"/>
                <w:tab w:val="left" w:pos="6480"/>
              </w:tabs>
              <w:ind w:right="-72"/>
              <w:jc w:val="both"/>
              <w:rPr>
                <w:i/>
              </w:rPr>
            </w:pPr>
            <w:r w:rsidRPr="00541D3A">
              <w:rPr>
                <w:i/>
              </w:rPr>
              <w:t>Ministry of Labour, Employment and Social Security</w:t>
            </w:r>
          </w:p>
          <w:p w14:paraId="0E70A68B" w14:textId="77777777" w:rsidR="00F24BAB" w:rsidRPr="00541D3A" w:rsidRDefault="00F24BAB" w:rsidP="00F24BAB">
            <w:pPr>
              <w:pStyle w:val="BodyText"/>
              <w:spacing w:after="0"/>
              <w:rPr>
                <w:i/>
              </w:rPr>
            </w:pPr>
            <w:r w:rsidRPr="00541D3A">
              <w:rPr>
                <w:i/>
              </w:rPr>
              <w:t>Prime Minister Employment Program</w:t>
            </w:r>
          </w:p>
          <w:p w14:paraId="12B1CC4F" w14:textId="77777777" w:rsidR="00F24BAB" w:rsidRPr="00541D3A" w:rsidRDefault="00F24BAB" w:rsidP="00F24BAB">
            <w:pPr>
              <w:pStyle w:val="BodyText"/>
              <w:spacing w:after="0"/>
              <w:rPr>
                <w:i/>
              </w:rPr>
            </w:pPr>
            <w:r w:rsidRPr="00541D3A">
              <w:rPr>
                <w:i/>
              </w:rPr>
              <w:t>Youth Employment Transformation Initiative Project</w:t>
            </w:r>
          </w:p>
          <w:p w14:paraId="49F7B3D0" w14:textId="77777777" w:rsidR="00F24BAB" w:rsidRPr="00541D3A" w:rsidRDefault="00F24BAB" w:rsidP="00F24BAB">
            <w:pPr>
              <w:pStyle w:val="BodyText"/>
              <w:spacing w:after="0"/>
              <w:rPr>
                <w:i/>
              </w:rPr>
            </w:pPr>
            <w:r w:rsidRPr="00541D3A">
              <w:rPr>
                <w:i/>
              </w:rPr>
              <w:t>Phone No: +977 1 4200477</w:t>
            </w:r>
          </w:p>
          <w:p w14:paraId="74A30932" w14:textId="508ED3F1" w:rsidR="00F24BAB" w:rsidRPr="00541D3A" w:rsidRDefault="00F24BAB" w:rsidP="00F24BAB">
            <w:pPr>
              <w:tabs>
                <w:tab w:val="left" w:pos="1311"/>
                <w:tab w:val="left" w:pos="6480"/>
              </w:tabs>
              <w:ind w:right="-72"/>
              <w:jc w:val="both"/>
              <w:rPr>
                <w:u w:val="single"/>
              </w:rPr>
            </w:pPr>
            <w:r w:rsidRPr="00541D3A">
              <w:rPr>
                <w:i/>
              </w:rPr>
              <w:t xml:space="preserve">Email: </w:t>
            </w:r>
            <w:r w:rsidR="00AA0D83">
              <w:rPr>
                <w:i/>
              </w:rPr>
              <w:t>info.pmep.np@gmail.com</w:t>
            </w:r>
          </w:p>
          <w:p w14:paraId="5BBB5A92" w14:textId="79C5B980" w:rsidR="00C0684F" w:rsidRPr="00541D3A" w:rsidRDefault="00C0684F" w:rsidP="00C0684F">
            <w:pPr>
              <w:tabs>
                <w:tab w:val="left" w:pos="1311"/>
                <w:tab w:val="left" w:pos="6480"/>
              </w:tabs>
              <w:ind w:right="-72"/>
              <w:jc w:val="both"/>
            </w:pPr>
            <w:r w:rsidRPr="00541D3A">
              <w:t>Attention :</w:t>
            </w:r>
            <w:r w:rsidRPr="00541D3A">
              <w:tab/>
            </w:r>
            <w:r w:rsidR="00F24BAB" w:rsidRPr="00541D3A">
              <w:rPr>
                <w:u w:val="single"/>
              </w:rPr>
              <w:t>Ramchandra Dhakal, National Project Director</w:t>
            </w:r>
          </w:p>
          <w:p w14:paraId="3D8E6BC1" w14:textId="77777777" w:rsidR="00C0684F" w:rsidRPr="00541D3A" w:rsidRDefault="00C0684F" w:rsidP="00C0684F">
            <w:pPr>
              <w:tabs>
                <w:tab w:val="left" w:pos="1311"/>
                <w:tab w:val="left" w:pos="6480"/>
              </w:tabs>
              <w:ind w:right="-72"/>
              <w:jc w:val="both"/>
            </w:pPr>
            <w:r w:rsidRPr="00541D3A">
              <w:t>Facsimile :</w:t>
            </w:r>
            <w:r w:rsidRPr="00541D3A">
              <w:tab/>
            </w:r>
            <w:r w:rsidRPr="00541D3A">
              <w:rPr>
                <w:u w:val="single"/>
              </w:rPr>
              <w:tab/>
            </w:r>
          </w:p>
          <w:p w14:paraId="63C40B0D" w14:textId="62659260" w:rsidR="00F24BAB" w:rsidRPr="00541D3A" w:rsidRDefault="00C0684F" w:rsidP="00C0684F">
            <w:pPr>
              <w:tabs>
                <w:tab w:val="left" w:pos="1311"/>
                <w:tab w:val="left" w:pos="6480"/>
              </w:tabs>
              <w:ind w:right="-72"/>
              <w:jc w:val="both"/>
            </w:pPr>
            <w:r w:rsidRPr="00541D3A">
              <w:t>E-mail (where permitted):</w:t>
            </w:r>
            <w:r w:rsidR="00F24BAB" w:rsidRPr="00541D3A">
              <w:rPr>
                <w:i/>
              </w:rPr>
              <w:t xml:space="preserve"> </w:t>
            </w:r>
            <w:r w:rsidR="00AA0D83">
              <w:rPr>
                <w:i/>
              </w:rPr>
              <w:t>info.pmep.np@gmail.com</w:t>
            </w:r>
            <w:r w:rsidR="00F24BAB" w:rsidRPr="00541D3A">
              <w:t xml:space="preserve"> </w:t>
            </w:r>
          </w:p>
          <w:p w14:paraId="67D904DA" w14:textId="77777777" w:rsidR="00F24BAB" w:rsidRPr="00541D3A" w:rsidRDefault="00F24BAB" w:rsidP="00C0684F">
            <w:pPr>
              <w:tabs>
                <w:tab w:val="left" w:pos="1311"/>
                <w:tab w:val="left" w:pos="6480"/>
              </w:tabs>
              <w:ind w:right="-72"/>
              <w:jc w:val="both"/>
            </w:pPr>
          </w:p>
          <w:p w14:paraId="66FF70F3" w14:textId="72E8CBA2" w:rsidR="00C0684F" w:rsidRPr="00541D3A" w:rsidRDefault="00C0684F" w:rsidP="00C0684F">
            <w:pPr>
              <w:tabs>
                <w:tab w:val="left" w:pos="1311"/>
                <w:tab w:val="left" w:pos="6480"/>
              </w:tabs>
              <w:ind w:right="-72"/>
              <w:jc w:val="both"/>
            </w:pPr>
            <w:r w:rsidRPr="00541D3A">
              <w:t>Consultant :</w:t>
            </w:r>
            <w:r w:rsidRPr="00541D3A">
              <w:tab/>
            </w:r>
            <w:r w:rsidRPr="00541D3A">
              <w:rPr>
                <w:u w:val="single"/>
              </w:rPr>
              <w:tab/>
            </w:r>
          </w:p>
          <w:p w14:paraId="709D1AED" w14:textId="77777777" w:rsidR="00C0684F" w:rsidRPr="00541D3A" w:rsidRDefault="00C0684F" w:rsidP="00C0684F">
            <w:pPr>
              <w:tabs>
                <w:tab w:val="left" w:pos="1311"/>
                <w:tab w:val="left" w:pos="6480"/>
              </w:tabs>
              <w:ind w:right="-72"/>
              <w:jc w:val="both"/>
              <w:rPr>
                <w:u w:val="single"/>
              </w:rPr>
            </w:pPr>
            <w:r w:rsidRPr="00541D3A">
              <w:tab/>
            </w:r>
            <w:r w:rsidRPr="00541D3A">
              <w:rPr>
                <w:u w:val="single"/>
              </w:rPr>
              <w:tab/>
            </w:r>
          </w:p>
          <w:p w14:paraId="561EF194" w14:textId="77777777" w:rsidR="00C0684F" w:rsidRPr="00541D3A" w:rsidRDefault="00C0684F" w:rsidP="00C0684F">
            <w:pPr>
              <w:tabs>
                <w:tab w:val="left" w:pos="1311"/>
                <w:tab w:val="left" w:pos="6480"/>
              </w:tabs>
              <w:ind w:right="-72"/>
              <w:jc w:val="both"/>
            </w:pPr>
            <w:r w:rsidRPr="00541D3A">
              <w:t>Attention :</w:t>
            </w:r>
            <w:r w:rsidRPr="00541D3A">
              <w:tab/>
            </w:r>
            <w:r w:rsidRPr="00541D3A">
              <w:rPr>
                <w:u w:val="single"/>
              </w:rPr>
              <w:tab/>
            </w:r>
          </w:p>
          <w:p w14:paraId="7C26A1CA" w14:textId="77777777" w:rsidR="00C0684F" w:rsidRPr="00541D3A" w:rsidRDefault="00C0684F" w:rsidP="00C0684F">
            <w:pPr>
              <w:tabs>
                <w:tab w:val="left" w:pos="1311"/>
                <w:tab w:val="left" w:pos="6480"/>
              </w:tabs>
              <w:ind w:right="-72"/>
              <w:jc w:val="both"/>
              <w:rPr>
                <w:u w:val="single"/>
              </w:rPr>
            </w:pPr>
            <w:r w:rsidRPr="00541D3A">
              <w:t>Facsimile :</w:t>
            </w:r>
            <w:r w:rsidRPr="00541D3A">
              <w:tab/>
            </w:r>
            <w:r w:rsidRPr="00541D3A">
              <w:rPr>
                <w:u w:val="single"/>
              </w:rPr>
              <w:tab/>
            </w:r>
          </w:p>
          <w:p w14:paraId="7119B937" w14:textId="77777777" w:rsidR="00C0684F" w:rsidRPr="00541D3A" w:rsidRDefault="00C0684F" w:rsidP="00C0684F">
            <w:pPr>
              <w:tabs>
                <w:tab w:val="left" w:pos="1311"/>
                <w:tab w:val="left" w:pos="6480"/>
              </w:tabs>
              <w:ind w:right="-72"/>
              <w:jc w:val="both"/>
            </w:pPr>
            <w:r w:rsidRPr="00541D3A">
              <w:t>E-mail (where permitted) :</w:t>
            </w:r>
            <w:r w:rsidRPr="00541D3A">
              <w:rPr>
                <w:u w:val="single"/>
              </w:rPr>
              <w:tab/>
            </w:r>
          </w:p>
        </w:tc>
      </w:tr>
      <w:tr w:rsidR="00C0684F" w:rsidRPr="00541D3A" w14:paraId="40EDB7D5" w14:textId="77777777" w:rsidTr="00C0684F">
        <w:tc>
          <w:tcPr>
            <w:tcW w:w="1980" w:type="dxa"/>
            <w:tcMar>
              <w:top w:w="85" w:type="dxa"/>
              <w:bottom w:w="142" w:type="dxa"/>
              <w:right w:w="170" w:type="dxa"/>
            </w:tcMar>
          </w:tcPr>
          <w:p w14:paraId="6B451E21" w14:textId="77777777" w:rsidR="00C0684F" w:rsidRPr="00541D3A" w:rsidRDefault="00C0684F" w:rsidP="00C0684F">
            <w:pPr>
              <w:jc w:val="both"/>
              <w:rPr>
                <w:b/>
                <w:spacing w:val="-3"/>
              </w:rPr>
            </w:pPr>
            <w:r w:rsidRPr="00541D3A">
              <w:rPr>
                <w:b/>
                <w:spacing w:val="-3"/>
              </w:rPr>
              <w:t>8.1</w:t>
            </w:r>
          </w:p>
          <w:p w14:paraId="55A1C2D6" w14:textId="77777777" w:rsidR="00C0684F" w:rsidRPr="00541D3A" w:rsidRDefault="00C0684F" w:rsidP="00C0684F">
            <w:pPr>
              <w:ind w:right="-72"/>
              <w:jc w:val="both"/>
              <w:rPr>
                <w:b/>
              </w:rPr>
            </w:pPr>
          </w:p>
        </w:tc>
        <w:tc>
          <w:tcPr>
            <w:tcW w:w="7020" w:type="dxa"/>
            <w:tcMar>
              <w:top w:w="85" w:type="dxa"/>
              <w:bottom w:w="142" w:type="dxa"/>
              <w:right w:w="170" w:type="dxa"/>
            </w:tcMar>
          </w:tcPr>
          <w:p w14:paraId="39BC7D69" w14:textId="77777777" w:rsidR="00C0684F" w:rsidRPr="00541D3A" w:rsidRDefault="00C0684F" w:rsidP="00C0684F">
            <w:pPr>
              <w:ind w:right="-72"/>
              <w:jc w:val="both"/>
              <w:rPr>
                <w:i/>
                <w:color w:val="1F497D" w:themeColor="text2"/>
              </w:rPr>
            </w:pPr>
            <w:r w:rsidRPr="00541D3A">
              <w:rPr>
                <w:i/>
                <w:color w:val="1F497D" w:themeColor="text2"/>
              </w:rPr>
              <w:t xml:space="preserve">[If the </w:t>
            </w:r>
            <w:r w:rsidRPr="00541D3A">
              <w:rPr>
                <w:i/>
                <w:iCs/>
                <w:color w:val="1F497D" w:themeColor="text2"/>
              </w:rPr>
              <w:t xml:space="preserve">Consultant </w:t>
            </w:r>
            <w:r w:rsidRPr="00541D3A">
              <w:rPr>
                <w:i/>
                <w:color w:val="1F497D" w:themeColor="text2"/>
              </w:rPr>
              <w:t>consists only of one entity, state “N/A”;</w:t>
            </w:r>
          </w:p>
          <w:p w14:paraId="0F23EDAE" w14:textId="77777777" w:rsidR="00C0684F" w:rsidRPr="00541D3A" w:rsidRDefault="00C0684F" w:rsidP="00C0684F">
            <w:pPr>
              <w:ind w:right="-72"/>
              <w:jc w:val="both"/>
              <w:rPr>
                <w:i/>
                <w:color w:val="1F497D" w:themeColor="text2"/>
              </w:rPr>
            </w:pPr>
            <w:r w:rsidRPr="00541D3A">
              <w:rPr>
                <w:i/>
                <w:color w:val="1F497D" w:themeColor="text2"/>
              </w:rPr>
              <w:t>OR</w:t>
            </w:r>
          </w:p>
          <w:p w14:paraId="7061D917" w14:textId="77777777" w:rsidR="00C0684F" w:rsidRPr="00541D3A" w:rsidRDefault="00C0684F" w:rsidP="00C0684F">
            <w:pPr>
              <w:ind w:right="-72"/>
              <w:jc w:val="both"/>
              <w:rPr>
                <w:i/>
                <w:color w:val="1F497D" w:themeColor="text2"/>
              </w:rPr>
            </w:pPr>
            <w:r w:rsidRPr="00541D3A">
              <w:rPr>
                <w:i/>
                <w:color w:val="1F497D" w:themeColor="text2"/>
              </w:rPr>
              <w:t xml:space="preserve">If the </w:t>
            </w:r>
            <w:r w:rsidRPr="00541D3A">
              <w:rPr>
                <w:i/>
                <w:iCs/>
                <w:color w:val="1F497D" w:themeColor="text2"/>
              </w:rPr>
              <w:t xml:space="preserve">Consultant is a Joint Venture </w:t>
            </w:r>
            <w:r w:rsidRPr="00541D3A">
              <w:rPr>
                <w:i/>
                <w:color w:val="1F497D" w:themeColor="text2"/>
              </w:rPr>
              <w:t>consisting of more than one entity, the name of the JV member whose address is specified in Clause SCC6.1 should be inserted here. ]</w:t>
            </w:r>
          </w:p>
          <w:p w14:paraId="74D23FFD" w14:textId="77777777" w:rsidR="00C0684F" w:rsidRPr="00541D3A" w:rsidRDefault="00C0684F" w:rsidP="00C0684F">
            <w:pPr>
              <w:ind w:right="-72"/>
              <w:jc w:val="both"/>
              <w:rPr>
                <w:color w:val="1F497D" w:themeColor="text2"/>
              </w:rPr>
            </w:pPr>
            <w:r w:rsidRPr="00541D3A">
              <w:rPr>
                <w:b/>
              </w:rPr>
              <w:t>The Lead Member on behalf of the JV is</w:t>
            </w:r>
            <w:r w:rsidRPr="00541D3A">
              <w:t xml:space="preserve"> ___________ ______________________________ </w:t>
            </w:r>
            <w:r w:rsidRPr="00541D3A">
              <w:rPr>
                <w:i/>
                <w:color w:val="1F497D" w:themeColor="text2"/>
              </w:rPr>
              <w:t xml:space="preserve">[insert name of the member] </w:t>
            </w:r>
          </w:p>
        </w:tc>
      </w:tr>
      <w:tr w:rsidR="00C0684F" w:rsidRPr="00541D3A" w14:paraId="06308C85" w14:textId="77777777" w:rsidTr="00C0684F">
        <w:tc>
          <w:tcPr>
            <w:tcW w:w="1980" w:type="dxa"/>
            <w:tcMar>
              <w:top w:w="85" w:type="dxa"/>
              <w:bottom w:w="142" w:type="dxa"/>
              <w:right w:w="170" w:type="dxa"/>
            </w:tcMar>
          </w:tcPr>
          <w:p w14:paraId="7AB24802" w14:textId="77777777" w:rsidR="00C0684F" w:rsidRPr="00541D3A" w:rsidRDefault="00C0684F" w:rsidP="00C0684F">
            <w:pPr>
              <w:jc w:val="both"/>
              <w:rPr>
                <w:b/>
                <w:spacing w:val="-3"/>
              </w:rPr>
            </w:pPr>
            <w:r w:rsidRPr="00541D3A">
              <w:rPr>
                <w:b/>
                <w:spacing w:val="-3"/>
              </w:rPr>
              <w:t>9.1</w:t>
            </w:r>
          </w:p>
        </w:tc>
        <w:tc>
          <w:tcPr>
            <w:tcW w:w="7020" w:type="dxa"/>
            <w:tcMar>
              <w:top w:w="85" w:type="dxa"/>
              <w:bottom w:w="142" w:type="dxa"/>
              <w:right w:w="170" w:type="dxa"/>
            </w:tcMar>
          </w:tcPr>
          <w:p w14:paraId="24816891" w14:textId="77777777" w:rsidR="00C0684F" w:rsidRPr="00541D3A" w:rsidRDefault="00C0684F" w:rsidP="00C0684F">
            <w:pPr>
              <w:ind w:right="-72"/>
              <w:jc w:val="both"/>
              <w:rPr>
                <w:b/>
              </w:rPr>
            </w:pPr>
            <w:r w:rsidRPr="00541D3A">
              <w:rPr>
                <w:b/>
              </w:rPr>
              <w:t>The Authorized Representatives are:</w:t>
            </w:r>
          </w:p>
          <w:p w14:paraId="139555A0" w14:textId="77777777" w:rsidR="00C0684F" w:rsidRPr="00541D3A" w:rsidRDefault="00C0684F" w:rsidP="00C0684F">
            <w:pPr>
              <w:ind w:right="-72"/>
              <w:jc w:val="both"/>
            </w:pPr>
          </w:p>
          <w:p w14:paraId="63029185" w14:textId="5A2DBB54" w:rsidR="00C0684F" w:rsidRPr="00541D3A" w:rsidRDefault="00C0684F" w:rsidP="00C0684F">
            <w:pPr>
              <w:tabs>
                <w:tab w:val="left" w:pos="2160"/>
                <w:tab w:val="left" w:pos="6480"/>
              </w:tabs>
              <w:ind w:right="-72"/>
              <w:jc w:val="both"/>
              <w:rPr>
                <w:b/>
              </w:rPr>
            </w:pPr>
            <w:r w:rsidRPr="00541D3A">
              <w:rPr>
                <w:b/>
              </w:rPr>
              <w:t>For the Client:</w:t>
            </w:r>
            <w:r w:rsidR="00F24BAB" w:rsidRPr="00541D3A">
              <w:rPr>
                <w:b/>
              </w:rPr>
              <w:t xml:space="preserve"> </w:t>
            </w:r>
            <w:r w:rsidR="00794BC9" w:rsidRPr="00541D3A">
              <w:rPr>
                <w:b/>
                <w:u w:val="single"/>
              </w:rPr>
              <w:t>Shova Pokharel</w:t>
            </w:r>
            <w:r w:rsidR="00F24BAB" w:rsidRPr="00541D3A">
              <w:rPr>
                <w:b/>
                <w:u w:val="single"/>
              </w:rPr>
              <w:t>, Under Secretary</w:t>
            </w:r>
          </w:p>
          <w:p w14:paraId="74959692" w14:textId="77777777" w:rsidR="00C0684F" w:rsidRPr="00541D3A" w:rsidRDefault="00C0684F" w:rsidP="00C0684F">
            <w:pPr>
              <w:ind w:right="-72"/>
              <w:jc w:val="both"/>
            </w:pPr>
          </w:p>
          <w:p w14:paraId="29BE5787" w14:textId="77777777" w:rsidR="00C0684F" w:rsidRPr="00541D3A" w:rsidRDefault="00C0684F" w:rsidP="00C0684F">
            <w:pPr>
              <w:tabs>
                <w:tab w:val="left" w:pos="2160"/>
                <w:tab w:val="left" w:pos="6480"/>
              </w:tabs>
              <w:ind w:right="-72"/>
              <w:jc w:val="both"/>
              <w:rPr>
                <w:b/>
              </w:rPr>
            </w:pPr>
            <w:r w:rsidRPr="00541D3A">
              <w:rPr>
                <w:b/>
              </w:rPr>
              <w:t>For the Consultant:</w:t>
            </w:r>
            <w:r w:rsidRPr="00541D3A">
              <w:rPr>
                <w:b/>
              </w:rPr>
              <w:tab/>
            </w:r>
            <w:r w:rsidRPr="00541D3A">
              <w:rPr>
                <w:i/>
                <w:color w:val="1F497D" w:themeColor="text2"/>
              </w:rPr>
              <w:t>[name, title]</w:t>
            </w:r>
            <w:r w:rsidRPr="00541D3A">
              <w:rPr>
                <w:b/>
                <w:u w:val="single"/>
              </w:rPr>
              <w:tab/>
            </w:r>
          </w:p>
        </w:tc>
      </w:tr>
      <w:tr w:rsidR="00C0684F" w:rsidRPr="00541D3A" w14:paraId="4FE83D01" w14:textId="77777777" w:rsidTr="00C0684F">
        <w:tc>
          <w:tcPr>
            <w:tcW w:w="1980" w:type="dxa"/>
            <w:tcMar>
              <w:top w:w="85" w:type="dxa"/>
              <w:bottom w:w="142" w:type="dxa"/>
              <w:right w:w="170" w:type="dxa"/>
            </w:tcMar>
          </w:tcPr>
          <w:p w14:paraId="0F8B7FD2" w14:textId="77777777" w:rsidR="00C0684F" w:rsidRPr="00541D3A" w:rsidRDefault="00C0684F" w:rsidP="00C0684F">
            <w:pPr>
              <w:pStyle w:val="BankNormal"/>
              <w:spacing w:after="0"/>
              <w:rPr>
                <w:b/>
                <w:bCs/>
                <w:szCs w:val="24"/>
                <w:lang w:eastAsia="it-IT"/>
              </w:rPr>
            </w:pPr>
            <w:r w:rsidRPr="00541D3A">
              <w:rPr>
                <w:b/>
                <w:bCs/>
                <w:szCs w:val="24"/>
                <w:lang w:eastAsia="it-IT"/>
              </w:rPr>
              <w:t>11.1</w:t>
            </w:r>
          </w:p>
        </w:tc>
        <w:tc>
          <w:tcPr>
            <w:tcW w:w="7020" w:type="dxa"/>
            <w:tcMar>
              <w:top w:w="85" w:type="dxa"/>
              <w:bottom w:w="142" w:type="dxa"/>
              <w:right w:w="170" w:type="dxa"/>
            </w:tcMar>
          </w:tcPr>
          <w:p w14:paraId="02A6B130" w14:textId="2C5B1EF9" w:rsidR="00C0684F" w:rsidRPr="00541D3A" w:rsidRDefault="00F24BAB" w:rsidP="00F24BAB">
            <w:pPr>
              <w:ind w:right="-72"/>
              <w:jc w:val="both"/>
            </w:pPr>
            <w:r w:rsidRPr="00541D3A">
              <w:rPr>
                <w:i/>
                <w:color w:val="1F497D" w:themeColor="text2"/>
              </w:rPr>
              <w:t>The contract will be effective once it is signed and notified for its effectiveness</w:t>
            </w:r>
          </w:p>
        </w:tc>
      </w:tr>
      <w:tr w:rsidR="00C0684F" w:rsidRPr="00541D3A" w14:paraId="02A8DF0B" w14:textId="77777777" w:rsidTr="00C0684F">
        <w:tc>
          <w:tcPr>
            <w:tcW w:w="1980" w:type="dxa"/>
            <w:tcMar>
              <w:top w:w="85" w:type="dxa"/>
              <w:bottom w:w="142" w:type="dxa"/>
              <w:right w:w="170" w:type="dxa"/>
            </w:tcMar>
          </w:tcPr>
          <w:p w14:paraId="1B791C8B" w14:textId="77777777" w:rsidR="00C0684F" w:rsidRPr="00541D3A" w:rsidRDefault="00C0684F" w:rsidP="00C0684F">
            <w:pPr>
              <w:rPr>
                <w:b/>
                <w:spacing w:val="-3"/>
              </w:rPr>
            </w:pPr>
            <w:r w:rsidRPr="00541D3A">
              <w:rPr>
                <w:b/>
                <w:spacing w:val="-3"/>
              </w:rPr>
              <w:lastRenderedPageBreak/>
              <w:t>12.1</w:t>
            </w:r>
          </w:p>
        </w:tc>
        <w:tc>
          <w:tcPr>
            <w:tcW w:w="7020" w:type="dxa"/>
            <w:tcMar>
              <w:top w:w="85" w:type="dxa"/>
              <w:bottom w:w="142" w:type="dxa"/>
              <w:right w:w="170" w:type="dxa"/>
            </w:tcMar>
          </w:tcPr>
          <w:p w14:paraId="1048CE6D" w14:textId="77777777" w:rsidR="00C0684F" w:rsidRPr="00541D3A" w:rsidRDefault="00C0684F" w:rsidP="00C0684F">
            <w:pPr>
              <w:ind w:right="-72"/>
              <w:jc w:val="both"/>
              <w:rPr>
                <w:b/>
              </w:rPr>
            </w:pPr>
            <w:r w:rsidRPr="00541D3A">
              <w:rPr>
                <w:b/>
              </w:rPr>
              <w:t>Termination of Contract for Failure to Become Effective:</w:t>
            </w:r>
          </w:p>
          <w:p w14:paraId="5423DB7A" w14:textId="77777777" w:rsidR="00C0684F" w:rsidRPr="00541D3A" w:rsidRDefault="00C0684F" w:rsidP="00C0684F">
            <w:pPr>
              <w:ind w:right="-72"/>
              <w:jc w:val="both"/>
              <w:rPr>
                <w:b/>
              </w:rPr>
            </w:pPr>
          </w:p>
          <w:p w14:paraId="7EA7B3C7" w14:textId="3886BFAA" w:rsidR="00C0684F" w:rsidRPr="00541D3A" w:rsidRDefault="00C0684F" w:rsidP="00F24BAB">
            <w:pPr>
              <w:ind w:right="-72"/>
              <w:jc w:val="both"/>
            </w:pPr>
            <w:r w:rsidRPr="00541D3A">
              <w:rPr>
                <w:b/>
              </w:rPr>
              <w:t xml:space="preserve">The time period shall be </w:t>
            </w:r>
            <w:r w:rsidR="00F24BAB" w:rsidRPr="00541D3A">
              <w:rPr>
                <w:b/>
              </w:rPr>
              <w:t>2 months</w:t>
            </w:r>
            <w:r w:rsidRPr="00541D3A">
              <w:t xml:space="preserve"> </w:t>
            </w:r>
          </w:p>
        </w:tc>
      </w:tr>
      <w:tr w:rsidR="00C0684F" w:rsidRPr="00541D3A" w14:paraId="63E73891" w14:textId="77777777" w:rsidTr="00C0684F">
        <w:tc>
          <w:tcPr>
            <w:tcW w:w="1980" w:type="dxa"/>
            <w:tcMar>
              <w:top w:w="85" w:type="dxa"/>
              <w:bottom w:w="142" w:type="dxa"/>
              <w:right w:w="170" w:type="dxa"/>
            </w:tcMar>
          </w:tcPr>
          <w:p w14:paraId="23816551" w14:textId="77777777" w:rsidR="00C0684F" w:rsidRPr="00541D3A" w:rsidRDefault="00C0684F" w:rsidP="00C0684F">
            <w:pPr>
              <w:rPr>
                <w:b/>
                <w:spacing w:val="-3"/>
              </w:rPr>
            </w:pPr>
            <w:r w:rsidRPr="00541D3A">
              <w:rPr>
                <w:b/>
                <w:spacing w:val="-3"/>
              </w:rPr>
              <w:t>13.1</w:t>
            </w:r>
          </w:p>
        </w:tc>
        <w:tc>
          <w:tcPr>
            <w:tcW w:w="7020" w:type="dxa"/>
            <w:tcMar>
              <w:top w:w="85" w:type="dxa"/>
              <w:bottom w:w="142" w:type="dxa"/>
              <w:right w:w="170" w:type="dxa"/>
            </w:tcMar>
          </w:tcPr>
          <w:p w14:paraId="3618905F" w14:textId="77777777" w:rsidR="00C0684F" w:rsidRPr="00541D3A" w:rsidRDefault="00C0684F" w:rsidP="00C0684F">
            <w:pPr>
              <w:ind w:right="-72"/>
              <w:jc w:val="both"/>
              <w:rPr>
                <w:b/>
              </w:rPr>
            </w:pPr>
            <w:r w:rsidRPr="00541D3A">
              <w:rPr>
                <w:b/>
              </w:rPr>
              <w:t>Commencement of Services:</w:t>
            </w:r>
          </w:p>
          <w:p w14:paraId="676762FA" w14:textId="77777777" w:rsidR="00C0684F" w:rsidRPr="00541D3A" w:rsidRDefault="00C0684F" w:rsidP="00C0684F">
            <w:pPr>
              <w:ind w:right="-72"/>
              <w:jc w:val="both"/>
              <w:rPr>
                <w:b/>
              </w:rPr>
            </w:pPr>
          </w:p>
          <w:p w14:paraId="1959BE76" w14:textId="53847F4B" w:rsidR="00C0684F" w:rsidRPr="00541D3A" w:rsidRDefault="00F24BAB" w:rsidP="00C0684F">
            <w:pPr>
              <w:ind w:right="-72"/>
              <w:jc w:val="both"/>
            </w:pPr>
            <w:r w:rsidRPr="00541D3A">
              <w:rPr>
                <w:b/>
              </w:rPr>
              <w:t>The number of days shall be: within 10 days after,</w:t>
            </w:r>
          </w:p>
          <w:p w14:paraId="22EC723C" w14:textId="77777777" w:rsidR="00C0684F" w:rsidRPr="00541D3A" w:rsidRDefault="00C0684F" w:rsidP="00C0684F">
            <w:pPr>
              <w:ind w:right="-72"/>
              <w:jc w:val="both"/>
            </w:pPr>
            <w:r w:rsidRPr="00541D3A">
              <w:t>Confirmation of Key Experts’ availability to start the Assignment shall be submitted to the Client in writing as a written statement signed by each Key Expert.</w:t>
            </w:r>
          </w:p>
        </w:tc>
      </w:tr>
      <w:tr w:rsidR="00C0684F" w:rsidRPr="00541D3A" w14:paraId="761BCD3A" w14:textId="77777777" w:rsidTr="00C0684F">
        <w:tc>
          <w:tcPr>
            <w:tcW w:w="1980" w:type="dxa"/>
            <w:tcMar>
              <w:top w:w="85" w:type="dxa"/>
              <w:bottom w:w="142" w:type="dxa"/>
              <w:right w:w="170" w:type="dxa"/>
            </w:tcMar>
          </w:tcPr>
          <w:p w14:paraId="38720B89" w14:textId="77777777" w:rsidR="00C0684F" w:rsidRPr="00541D3A" w:rsidRDefault="00C0684F" w:rsidP="00C0684F">
            <w:pPr>
              <w:rPr>
                <w:b/>
                <w:spacing w:val="-3"/>
              </w:rPr>
            </w:pPr>
            <w:r w:rsidRPr="00541D3A">
              <w:rPr>
                <w:b/>
                <w:spacing w:val="-3"/>
              </w:rPr>
              <w:t>14.1</w:t>
            </w:r>
          </w:p>
        </w:tc>
        <w:tc>
          <w:tcPr>
            <w:tcW w:w="7020" w:type="dxa"/>
            <w:tcMar>
              <w:top w:w="85" w:type="dxa"/>
              <w:bottom w:w="142" w:type="dxa"/>
              <w:right w:w="170" w:type="dxa"/>
            </w:tcMar>
          </w:tcPr>
          <w:p w14:paraId="0A316016" w14:textId="77777777" w:rsidR="00C0684F" w:rsidRPr="00541D3A" w:rsidRDefault="00C0684F" w:rsidP="00C0684F">
            <w:pPr>
              <w:ind w:right="-72"/>
              <w:jc w:val="both"/>
              <w:rPr>
                <w:b/>
              </w:rPr>
            </w:pPr>
            <w:r w:rsidRPr="00541D3A">
              <w:rPr>
                <w:b/>
              </w:rPr>
              <w:t>Expiration of Contract:</w:t>
            </w:r>
          </w:p>
          <w:p w14:paraId="233FF340" w14:textId="77777777" w:rsidR="00C0684F" w:rsidRPr="00541D3A" w:rsidRDefault="00C0684F" w:rsidP="00C0684F">
            <w:pPr>
              <w:ind w:right="-72"/>
              <w:jc w:val="both"/>
              <w:rPr>
                <w:b/>
              </w:rPr>
            </w:pPr>
          </w:p>
          <w:p w14:paraId="6763AE1F" w14:textId="306A82BD" w:rsidR="00C0684F" w:rsidRPr="00541D3A" w:rsidRDefault="00C0684F" w:rsidP="0077453D">
            <w:pPr>
              <w:ind w:right="-72"/>
              <w:jc w:val="both"/>
            </w:pPr>
            <w:r w:rsidRPr="00541D3A">
              <w:rPr>
                <w:b/>
              </w:rPr>
              <w:t>The time period shall be</w:t>
            </w:r>
            <w:r w:rsidRPr="00541D3A">
              <w:t xml:space="preserve"> </w:t>
            </w:r>
            <w:r w:rsidR="00B21329" w:rsidRPr="00541D3A">
              <w:rPr>
                <w:i/>
              </w:rPr>
              <w:t xml:space="preserve">Six months after the </w:t>
            </w:r>
            <w:r w:rsidR="0077453D" w:rsidRPr="00541D3A">
              <w:rPr>
                <w:i/>
              </w:rPr>
              <w:t>effective date of the</w:t>
            </w:r>
            <w:r w:rsidR="00B21329" w:rsidRPr="00541D3A">
              <w:rPr>
                <w:i/>
              </w:rPr>
              <w:t xml:space="preserve"> services (………………..)</w:t>
            </w:r>
          </w:p>
        </w:tc>
      </w:tr>
      <w:tr w:rsidR="00C0684F" w:rsidRPr="00541D3A" w14:paraId="504DDE06" w14:textId="77777777" w:rsidTr="00C0684F">
        <w:trPr>
          <w:trHeight w:val="1507"/>
        </w:trPr>
        <w:tc>
          <w:tcPr>
            <w:tcW w:w="1980" w:type="dxa"/>
            <w:tcMar>
              <w:top w:w="85" w:type="dxa"/>
              <w:bottom w:w="142" w:type="dxa"/>
              <w:right w:w="170" w:type="dxa"/>
            </w:tcMar>
          </w:tcPr>
          <w:p w14:paraId="239D0E7A" w14:textId="77777777" w:rsidR="00C0684F" w:rsidRPr="00541D3A" w:rsidRDefault="00C0684F" w:rsidP="009F6828">
            <w:pPr>
              <w:rPr>
                <w:b/>
                <w:lang w:eastAsia="it-IT"/>
              </w:rPr>
            </w:pPr>
            <w:r w:rsidRPr="00541D3A">
              <w:rPr>
                <w:b/>
                <w:lang w:eastAsia="it-IT"/>
              </w:rPr>
              <w:t>21 b.</w:t>
            </w:r>
          </w:p>
        </w:tc>
        <w:tc>
          <w:tcPr>
            <w:tcW w:w="7020" w:type="dxa"/>
            <w:tcMar>
              <w:top w:w="85" w:type="dxa"/>
              <w:bottom w:w="142" w:type="dxa"/>
              <w:right w:w="170" w:type="dxa"/>
            </w:tcMar>
          </w:tcPr>
          <w:p w14:paraId="5B412115" w14:textId="77777777" w:rsidR="00C0684F" w:rsidRPr="00541D3A" w:rsidRDefault="00C0684F" w:rsidP="00C0684F">
            <w:pPr>
              <w:pStyle w:val="BodyText"/>
              <w:tabs>
                <w:tab w:val="left" w:pos="826"/>
                <w:tab w:val="left" w:pos="1726"/>
              </w:tabs>
              <w:spacing w:after="0"/>
              <w:rPr>
                <w:b/>
              </w:rPr>
            </w:pPr>
            <w:r w:rsidRPr="00541D3A">
              <w:rPr>
                <w:b/>
              </w:rPr>
              <w:t>The Client reserves the right to determine on a case-by-case basis whether the Consultant should be disqualified from providing goods, works or non-consulting services due to a conflict of a nature described in Clause GCC 21.1.3</w:t>
            </w:r>
          </w:p>
          <w:p w14:paraId="295F83BE" w14:textId="1D143CC9" w:rsidR="00C0684F" w:rsidRPr="00541D3A" w:rsidRDefault="00C0684F" w:rsidP="00F24BAB">
            <w:pPr>
              <w:pStyle w:val="BodyText"/>
              <w:tabs>
                <w:tab w:val="left" w:pos="826"/>
                <w:tab w:val="left" w:pos="1726"/>
              </w:tabs>
              <w:spacing w:after="0"/>
              <w:jc w:val="left"/>
            </w:pPr>
            <w:r w:rsidRPr="00541D3A">
              <w:t>Yes</w:t>
            </w:r>
          </w:p>
        </w:tc>
      </w:tr>
    </w:tbl>
    <w:p w14:paraId="564B6964" w14:textId="77777777" w:rsidR="00C0684F" w:rsidRPr="00541D3A" w:rsidRDefault="00C0684F" w:rsidP="00C0684F">
      <w:r w:rsidRPr="00541D3A">
        <w:br w:type="page"/>
      </w:r>
    </w:p>
    <w:tbl>
      <w:tblPr>
        <w:tblW w:w="101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
        <w:gridCol w:w="9064"/>
      </w:tblGrid>
      <w:tr w:rsidR="00C0684F" w:rsidRPr="00541D3A" w14:paraId="3F55F78E" w14:textId="77777777" w:rsidTr="00AA0D83">
        <w:tc>
          <w:tcPr>
            <w:tcW w:w="1121" w:type="dxa"/>
            <w:tcMar>
              <w:top w:w="85" w:type="dxa"/>
              <w:bottom w:w="142" w:type="dxa"/>
              <w:right w:w="170" w:type="dxa"/>
            </w:tcMar>
          </w:tcPr>
          <w:p w14:paraId="2616F9AC" w14:textId="77777777" w:rsidR="00C0684F" w:rsidRPr="00541D3A" w:rsidRDefault="00C0684F" w:rsidP="009F6828">
            <w:pPr>
              <w:rPr>
                <w:b/>
                <w:lang w:eastAsia="it-IT"/>
              </w:rPr>
            </w:pPr>
            <w:r w:rsidRPr="00541D3A">
              <w:rPr>
                <w:b/>
                <w:lang w:eastAsia="it-IT"/>
              </w:rPr>
              <w:lastRenderedPageBreak/>
              <w:t>23.1</w:t>
            </w:r>
          </w:p>
        </w:tc>
        <w:tc>
          <w:tcPr>
            <w:tcW w:w="9064" w:type="dxa"/>
            <w:tcMar>
              <w:top w:w="85" w:type="dxa"/>
              <w:bottom w:w="142" w:type="dxa"/>
              <w:right w:w="170" w:type="dxa"/>
            </w:tcMar>
          </w:tcPr>
          <w:p w14:paraId="5A74F4E1" w14:textId="77777777" w:rsidR="00B60500" w:rsidRPr="00541D3A" w:rsidRDefault="00B60500" w:rsidP="00B60500">
            <w:pPr>
              <w:pStyle w:val="BodyTextIndent2"/>
              <w:ind w:left="0" w:firstLine="0"/>
              <w:rPr>
                <w:b/>
              </w:rPr>
            </w:pPr>
            <w:r w:rsidRPr="00541D3A">
              <w:rPr>
                <w:b/>
              </w:rPr>
              <w:t>No additional provisions.</w:t>
            </w:r>
          </w:p>
          <w:p w14:paraId="53E33AD2" w14:textId="77777777" w:rsidR="00B60500" w:rsidRPr="00541D3A" w:rsidRDefault="00B60500" w:rsidP="00B60500">
            <w:pPr>
              <w:pStyle w:val="BodyTextIndent2"/>
              <w:ind w:left="0" w:firstLine="0"/>
              <w:rPr>
                <w:color w:val="1F497D" w:themeColor="text2"/>
              </w:rPr>
            </w:pPr>
          </w:p>
          <w:p w14:paraId="4F547762" w14:textId="77777777" w:rsidR="00950E81" w:rsidRPr="00541D3A" w:rsidRDefault="00ED1E2B" w:rsidP="00ED1E2B">
            <w:pPr>
              <w:pStyle w:val="BodyTextIndent2"/>
              <w:ind w:left="0" w:firstLine="0"/>
              <w:rPr>
                <w:i/>
              </w:rPr>
            </w:pPr>
            <w:r w:rsidRPr="00541D3A">
              <w:rPr>
                <w:i/>
              </w:rPr>
              <w:t>[OR</w:t>
            </w:r>
          </w:p>
          <w:p w14:paraId="7674D66C" w14:textId="77777777" w:rsidR="00950E81" w:rsidRPr="00541D3A" w:rsidRDefault="00950E81" w:rsidP="006E323E">
            <w:pPr>
              <w:pStyle w:val="BodyTextIndent2"/>
              <w:ind w:left="0" w:firstLine="0"/>
              <w:rPr>
                <w:color w:val="1F497D" w:themeColor="text2"/>
              </w:rPr>
            </w:pPr>
          </w:p>
          <w:p w14:paraId="7B52D5AE" w14:textId="77777777" w:rsidR="00B60500" w:rsidRPr="00541D3A" w:rsidRDefault="00B60500" w:rsidP="00ED1E2B">
            <w:pPr>
              <w:pStyle w:val="BodyTextIndent2"/>
              <w:ind w:left="0" w:firstLine="0"/>
            </w:pPr>
            <w:r w:rsidRPr="00541D3A">
              <w:t xml:space="preserve">The following limitation of the Consultant’s Liability towards the Client can </w:t>
            </w:r>
            <w:r w:rsidR="00D87B7F" w:rsidRPr="00541D3A">
              <w:t xml:space="preserve">be </w:t>
            </w:r>
            <w:r w:rsidRPr="00541D3A">
              <w:t>subject to the Contract’s negotiations:</w:t>
            </w:r>
          </w:p>
          <w:p w14:paraId="33DC7C82" w14:textId="77777777" w:rsidR="00ED1E2B" w:rsidRPr="00541D3A" w:rsidRDefault="00ED1E2B" w:rsidP="00ED1E2B">
            <w:pPr>
              <w:pStyle w:val="BodyTextIndent2"/>
              <w:ind w:left="0" w:firstLine="0"/>
              <w:rPr>
                <w:color w:val="1F497D" w:themeColor="text2"/>
              </w:rPr>
            </w:pPr>
          </w:p>
          <w:p w14:paraId="2CA14A4A" w14:textId="77777777" w:rsidR="00B60500" w:rsidRPr="00541D3A" w:rsidRDefault="00B60500" w:rsidP="00B60500">
            <w:pPr>
              <w:pStyle w:val="BodyTextIndent2"/>
              <w:tabs>
                <w:tab w:val="left" w:pos="377"/>
                <w:tab w:val="left" w:pos="917"/>
              </w:tabs>
              <w:spacing w:after="180"/>
              <w:ind w:left="917" w:hanging="917"/>
              <w:rPr>
                <w:b/>
              </w:rPr>
            </w:pPr>
            <w:r w:rsidRPr="00541D3A">
              <w:rPr>
                <w:b/>
              </w:rPr>
              <w:t>“Limitation of the Consultant’s Liability towards the Client:</w:t>
            </w:r>
          </w:p>
          <w:p w14:paraId="42ABC22A" w14:textId="77777777" w:rsidR="00B60500" w:rsidRPr="00541D3A" w:rsidRDefault="00B60500" w:rsidP="00B60500">
            <w:pPr>
              <w:pStyle w:val="BodyTextIndent2"/>
              <w:tabs>
                <w:tab w:val="left" w:pos="377"/>
                <w:tab w:val="left" w:pos="917"/>
              </w:tabs>
              <w:spacing w:after="180"/>
              <w:ind w:left="917" w:hanging="917"/>
              <w:rPr>
                <w:b/>
              </w:rPr>
            </w:pPr>
            <w:r w:rsidRPr="00541D3A">
              <w:rPr>
                <w:b/>
              </w:rPr>
              <w:t>(a)</w:t>
            </w:r>
            <w:r w:rsidRPr="00541D3A">
              <w:rPr>
                <w:b/>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52449176" w14:textId="77777777" w:rsidR="00B60500" w:rsidRPr="00541D3A" w:rsidRDefault="00B60500" w:rsidP="00B60500">
            <w:pPr>
              <w:pStyle w:val="BodyTextIndent2"/>
              <w:tabs>
                <w:tab w:val="left" w:pos="917"/>
                <w:tab w:val="left" w:pos="1457"/>
              </w:tabs>
              <w:spacing w:after="180"/>
              <w:ind w:left="1457" w:hanging="1457"/>
              <w:rPr>
                <w:b/>
              </w:rPr>
            </w:pPr>
            <w:r w:rsidRPr="00541D3A">
              <w:rPr>
                <w:b/>
              </w:rPr>
              <w:tab/>
              <w:t>(i)</w:t>
            </w:r>
            <w:r w:rsidRPr="00541D3A">
              <w:rPr>
                <w:b/>
              </w:rPr>
              <w:tab/>
              <w:t>for any indirect or consequential loss or damage; and</w:t>
            </w:r>
          </w:p>
          <w:p w14:paraId="2B8D2B4B" w14:textId="28732170" w:rsidR="00B60500" w:rsidRPr="00541D3A" w:rsidRDefault="00B60500" w:rsidP="00B60500">
            <w:pPr>
              <w:pStyle w:val="BodyTextIndent2"/>
              <w:tabs>
                <w:tab w:val="left" w:pos="377"/>
                <w:tab w:val="left" w:pos="917"/>
              </w:tabs>
              <w:spacing w:after="180"/>
              <w:ind w:left="1637" w:hanging="917"/>
              <w:rPr>
                <w:b/>
              </w:rPr>
            </w:pPr>
            <w:r w:rsidRPr="00541D3A">
              <w:rPr>
                <w:b/>
              </w:rPr>
              <w:tab/>
              <w:t>(ii)</w:t>
            </w:r>
            <w:r w:rsidRPr="00541D3A">
              <w:rPr>
                <w:b/>
              </w:rPr>
              <w:tab/>
              <w:t>for any direct loss or damage that exceeds two</w:t>
            </w:r>
            <w:r w:rsidR="00B21329" w:rsidRPr="00541D3A">
              <w:rPr>
                <w:b/>
              </w:rPr>
              <w:t xml:space="preserve"> </w:t>
            </w:r>
            <w:r w:rsidRPr="00541D3A">
              <w:rPr>
                <w:b/>
              </w:rPr>
              <w:t xml:space="preserve">times the total value of the Contract; </w:t>
            </w:r>
          </w:p>
          <w:p w14:paraId="61C2A466" w14:textId="77777777" w:rsidR="00B60500" w:rsidRPr="00541D3A" w:rsidRDefault="00B60500" w:rsidP="00B60500">
            <w:pPr>
              <w:pStyle w:val="BodyTextIndent2"/>
              <w:tabs>
                <w:tab w:val="left" w:pos="377"/>
              </w:tabs>
              <w:spacing w:after="180"/>
              <w:ind w:left="377" w:firstLine="0"/>
              <w:rPr>
                <w:b/>
              </w:rPr>
            </w:pPr>
            <w:r w:rsidRPr="00541D3A">
              <w:rPr>
                <w:b/>
              </w:rPr>
              <w:t xml:space="preserve">(b)  This limitation of liability shall not </w:t>
            </w:r>
          </w:p>
          <w:p w14:paraId="0329DA30" w14:textId="77777777" w:rsidR="00B60500" w:rsidRPr="00541D3A" w:rsidRDefault="00B60500" w:rsidP="00B60500">
            <w:pPr>
              <w:pStyle w:val="BodyTextIndent2"/>
              <w:tabs>
                <w:tab w:val="left" w:pos="377"/>
                <w:tab w:val="left" w:pos="917"/>
              </w:tabs>
              <w:spacing w:after="180"/>
              <w:ind w:firstLine="0"/>
              <w:rPr>
                <w:b/>
              </w:rPr>
            </w:pPr>
            <w:r w:rsidRPr="00541D3A">
              <w:rPr>
                <w:b/>
              </w:rPr>
              <w:t>(i) affect the Consultant’s liability, if any, for damage to Third Parties caused by the Consultant or any person or firm acting on behalf of the Consultant in carrying out the Services;</w:t>
            </w:r>
          </w:p>
          <w:p w14:paraId="77A423F3" w14:textId="77777777" w:rsidR="00B60500" w:rsidRPr="00541D3A" w:rsidRDefault="00B60500" w:rsidP="00B60500">
            <w:pPr>
              <w:pStyle w:val="BodyTextIndent2"/>
              <w:ind w:left="738" w:hanging="18"/>
              <w:rPr>
                <w:i/>
              </w:rPr>
            </w:pPr>
            <w:r w:rsidRPr="00541D3A">
              <w:rPr>
                <w:b/>
              </w:rPr>
              <w:t xml:space="preserve">(ii) be construed as providing the Consultant with any limitation or exclusion from liability which is prohibited by the </w:t>
            </w:r>
            <w:r w:rsidRPr="00541D3A">
              <w:rPr>
                <w:i/>
              </w:rPr>
              <w:t>[insert “</w:t>
            </w:r>
            <w:r w:rsidRPr="00541D3A">
              <w:rPr>
                <w:b/>
              </w:rPr>
              <w:t>Applicable Law</w:t>
            </w:r>
            <w:r w:rsidRPr="00541D3A">
              <w:rPr>
                <w:i/>
              </w:rPr>
              <w:t>”, if it is the law of the Client’s country, or insert “</w:t>
            </w:r>
            <w:r w:rsidRPr="00541D3A">
              <w:rPr>
                <w:b/>
              </w:rPr>
              <w:t>applicable law in the Client’s country</w:t>
            </w:r>
            <w:r w:rsidRPr="00541D3A">
              <w:rPr>
                <w:i/>
              </w:rPr>
              <w:t>”, if the Applicable Law stated in Clause SCC1.1 (b) is different from the law of the Client’s country].</w:t>
            </w:r>
          </w:p>
          <w:p w14:paraId="6F040A2D" w14:textId="77777777" w:rsidR="00B60500" w:rsidRPr="00541D3A" w:rsidRDefault="00B60500" w:rsidP="00B60500">
            <w:pPr>
              <w:pStyle w:val="BodyTextIndent2"/>
              <w:ind w:left="0" w:firstLine="0"/>
              <w:rPr>
                <w:color w:val="1F497D" w:themeColor="text2"/>
              </w:rPr>
            </w:pPr>
          </w:p>
          <w:p w14:paraId="09075CA8" w14:textId="77777777" w:rsidR="00B60500" w:rsidRPr="00541D3A" w:rsidRDefault="00B60500" w:rsidP="00B60500">
            <w:pPr>
              <w:pStyle w:val="BodyTextIndent2"/>
              <w:ind w:left="0" w:firstLine="0"/>
              <w:rPr>
                <w:i/>
              </w:rPr>
            </w:pPr>
            <w:r w:rsidRPr="00541D3A">
              <w:rPr>
                <w:i/>
              </w:rPr>
              <w:t>[</w:t>
            </w:r>
            <w:r w:rsidRPr="00541D3A">
              <w:rPr>
                <w:i/>
                <w:u w:val="single"/>
              </w:rPr>
              <w:t>Notes to the Client and the Consultant</w:t>
            </w:r>
            <w:r w:rsidRPr="00541D3A">
              <w:rPr>
                <w:i/>
              </w:rPr>
              <w:t xml:space="preserve">: Any suggestions made by the Consultant in the Proposal to introduce exclusions/limitations of the Consultant’s liability under the Contract should be carefully scrutinized by the Client and discussed with the Bank </w:t>
            </w:r>
            <w:r w:rsidRPr="00541D3A">
              <w:rPr>
                <w:i/>
                <w:u w:val="single"/>
              </w:rPr>
              <w:t>prior to accepting any changes</w:t>
            </w:r>
            <w:r w:rsidRPr="00541D3A">
              <w:rPr>
                <w:i/>
              </w:rPr>
              <w:t xml:space="preserve"> to what was included in the issued RFP. In this regard, the Parties should be aware of the Bank’s policy on this matter which is as follows:</w:t>
            </w:r>
          </w:p>
          <w:p w14:paraId="7A7A59B1" w14:textId="77777777" w:rsidR="00B60500" w:rsidRPr="00541D3A" w:rsidRDefault="00B60500" w:rsidP="00B60500">
            <w:pPr>
              <w:pStyle w:val="BodyTextIndent2"/>
              <w:ind w:left="0" w:firstLine="0"/>
              <w:rPr>
                <w:i/>
              </w:rPr>
            </w:pPr>
          </w:p>
          <w:p w14:paraId="42CFD223" w14:textId="77777777" w:rsidR="00B60500" w:rsidRPr="00541D3A" w:rsidRDefault="00B60500" w:rsidP="00B60500">
            <w:pPr>
              <w:pStyle w:val="BodyTextIndent2"/>
              <w:ind w:left="0" w:firstLine="0"/>
              <w:rPr>
                <w:i/>
              </w:rPr>
            </w:pPr>
            <w:r w:rsidRPr="00541D3A">
              <w:rPr>
                <w:i/>
              </w:rPr>
              <w:t xml:space="preserve">To be acceptable to the Bank,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shall not be limited to less than a multiplier of the total payments to the Consultant under the Contract for remuneration and reimbursable expenses. </w:t>
            </w:r>
            <w:r w:rsidRPr="00541D3A">
              <w:rPr>
                <w:i/>
                <w:u w:val="single"/>
              </w:rPr>
              <w:t>A statement to the effect that the Consultant is liable only for the re-performance of faulty Services is not acceptable to the Bank</w:t>
            </w:r>
            <w:r w:rsidRPr="00541D3A">
              <w:rPr>
                <w:i/>
              </w:rPr>
              <w:t xml:space="preserve">.  Also, the Consultant’s liability should never be limited for loss or damage caused by the Consultant’s gross negligence or willful misconduct. </w:t>
            </w:r>
          </w:p>
          <w:p w14:paraId="39BD65DA" w14:textId="77777777" w:rsidR="00B60500" w:rsidRPr="00541D3A" w:rsidRDefault="00B60500" w:rsidP="00ED1E2B">
            <w:pPr>
              <w:pStyle w:val="BodyTextIndent2"/>
              <w:tabs>
                <w:tab w:val="left" w:pos="378"/>
              </w:tabs>
              <w:ind w:left="0" w:firstLine="0"/>
              <w:rPr>
                <w:i/>
              </w:rPr>
            </w:pPr>
          </w:p>
          <w:p w14:paraId="31F92D92" w14:textId="77777777" w:rsidR="00C0684F" w:rsidRPr="00541D3A" w:rsidRDefault="00B60500" w:rsidP="00B60500">
            <w:pPr>
              <w:pStyle w:val="BodyTextIndent2"/>
              <w:tabs>
                <w:tab w:val="left" w:pos="378"/>
              </w:tabs>
              <w:spacing w:after="180"/>
              <w:ind w:left="0" w:firstLine="0"/>
              <w:rPr>
                <w:i/>
                <w:iCs/>
              </w:rPr>
            </w:pPr>
            <w:r w:rsidRPr="00541D3A">
              <w:rPr>
                <w:i/>
              </w:rPr>
              <w:lastRenderedPageBreak/>
              <w:t>The Bank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C0684F" w:rsidRPr="00541D3A" w14:paraId="74E85115" w14:textId="77777777" w:rsidTr="00AA0D83">
        <w:tc>
          <w:tcPr>
            <w:tcW w:w="1121" w:type="dxa"/>
            <w:tcMar>
              <w:top w:w="85" w:type="dxa"/>
              <w:bottom w:w="142" w:type="dxa"/>
              <w:right w:w="170" w:type="dxa"/>
            </w:tcMar>
          </w:tcPr>
          <w:p w14:paraId="6006E14B" w14:textId="77777777" w:rsidR="00C0684F" w:rsidRPr="00541D3A" w:rsidRDefault="00C0684F" w:rsidP="009F6828">
            <w:pPr>
              <w:rPr>
                <w:b/>
                <w:lang w:eastAsia="it-IT"/>
              </w:rPr>
            </w:pPr>
            <w:r w:rsidRPr="00541D3A">
              <w:rPr>
                <w:b/>
                <w:lang w:eastAsia="it-IT"/>
              </w:rPr>
              <w:lastRenderedPageBreak/>
              <w:t>24.1</w:t>
            </w:r>
          </w:p>
          <w:p w14:paraId="02FDEADE" w14:textId="77777777" w:rsidR="00C0684F" w:rsidRPr="00541D3A" w:rsidRDefault="00C0684F" w:rsidP="00C0684F">
            <w:pPr>
              <w:pStyle w:val="BankNormal"/>
              <w:spacing w:after="0"/>
              <w:rPr>
                <w:szCs w:val="24"/>
                <w:lang w:eastAsia="it-IT"/>
              </w:rPr>
            </w:pPr>
          </w:p>
        </w:tc>
        <w:tc>
          <w:tcPr>
            <w:tcW w:w="9064" w:type="dxa"/>
            <w:tcMar>
              <w:top w:w="85" w:type="dxa"/>
              <w:bottom w:w="142" w:type="dxa"/>
              <w:right w:w="170" w:type="dxa"/>
            </w:tcMar>
          </w:tcPr>
          <w:p w14:paraId="6227FA59" w14:textId="77777777" w:rsidR="00C0684F" w:rsidRPr="00541D3A" w:rsidRDefault="00C0684F" w:rsidP="00C0684F">
            <w:pPr>
              <w:ind w:right="-72"/>
              <w:jc w:val="both"/>
              <w:rPr>
                <w:b/>
              </w:rPr>
            </w:pPr>
            <w:r w:rsidRPr="00541D3A">
              <w:rPr>
                <w:b/>
              </w:rPr>
              <w:t>The insurance coverage against the risks shall be as follows:</w:t>
            </w:r>
          </w:p>
          <w:p w14:paraId="32BC0EEA" w14:textId="77777777" w:rsidR="00C0684F" w:rsidRPr="00541D3A" w:rsidRDefault="00C0684F" w:rsidP="00C0684F">
            <w:pPr>
              <w:ind w:right="-72"/>
              <w:jc w:val="both"/>
            </w:pPr>
          </w:p>
          <w:p w14:paraId="7394E4AC" w14:textId="77777777" w:rsidR="00C0684F" w:rsidRPr="00541D3A" w:rsidRDefault="009A45F1" w:rsidP="00C0684F">
            <w:pPr>
              <w:ind w:right="-72"/>
              <w:jc w:val="both"/>
              <w:rPr>
                <w:i/>
              </w:rPr>
            </w:pPr>
            <w:r w:rsidRPr="00541D3A">
              <w:rPr>
                <w:i/>
              </w:rPr>
              <w:t>[</w:t>
            </w:r>
            <w:r w:rsidR="00C0684F" w:rsidRPr="00541D3A">
              <w:rPr>
                <w:i/>
              </w:rPr>
              <w:t>Delete what is not applicable except (a)].</w:t>
            </w:r>
          </w:p>
          <w:p w14:paraId="32158722" w14:textId="77777777" w:rsidR="00C0684F" w:rsidRPr="00541D3A" w:rsidRDefault="00C0684F" w:rsidP="00C0684F">
            <w:pPr>
              <w:ind w:right="-72"/>
              <w:jc w:val="both"/>
            </w:pPr>
          </w:p>
          <w:p w14:paraId="7EEDE582" w14:textId="68B60A33" w:rsidR="00C0684F" w:rsidRPr="00541D3A" w:rsidRDefault="00C0684F" w:rsidP="00C0684F">
            <w:pPr>
              <w:ind w:right="-72"/>
              <w:jc w:val="both"/>
            </w:pPr>
            <w:r w:rsidRPr="00541D3A">
              <w:rPr>
                <w:b/>
              </w:rPr>
              <w:t>(a) Professional liability insurance, with a minimum coverage of</w:t>
            </w:r>
            <w:r w:rsidRPr="00541D3A">
              <w:t xml:space="preserve"> </w:t>
            </w:r>
            <w:r w:rsidR="004C1D5B" w:rsidRPr="00541D3A">
              <w:t xml:space="preserve">Equivalent to the contract amount in NPR. </w:t>
            </w:r>
          </w:p>
          <w:p w14:paraId="078ABB58" w14:textId="77777777" w:rsidR="00C0684F" w:rsidRPr="00541D3A" w:rsidRDefault="00C0684F" w:rsidP="00C0684F">
            <w:pPr>
              <w:ind w:right="-72"/>
              <w:jc w:val="both"/>
            </w:pPr>
          </w:p>
          <w:p w14:paraId="0621B609" w14:textId="7CF09DE3" w:rsidR="00C0684F" w:rsidRPr="00541D3A" w:rsidRDefault="004C1D5B" w:rsidP="00C0684F">
            <w:pPr>
              <w:tabs>
                <w:tab w:val="left" w:pos="540"/>
              </w:tabs>
              <w:ind w:left="540" w:right="-72" w:hanging="540"/>
              <w:jc w:val="both"/>
            </w:pPr>
            <w:r w:rsidRPr="00541D3A">
              <w:t>(b</w:t>
            </w:r>
            <w:r w:rsidR="00C0684F" w:rsidRPr="00541D3A">
              <w:t>)</w:t>
            </w:r>
            <w:r w:rsidR="00C0684F" w:rsidRPr="00541D3A">
              <w:tab/>
              <w:t xml:space="preserve">Third Party liability insurance, with a minimum coverage of </w:t>
            </w:r>
            <w:r w:rsidR="00C0684F" w:rsidRPr="00541D3A">
              <w:rPr>
                <w:i/>
              </w:rPr>
              <w:t>[insert amount and currency or state “in accordance with the applicable law in the Client’s country”]</w:t>
            </w:r>
            <w:r w:rsidR="00C0684F" w:rsidRPr="00541D3A">
              <w:t>;</w:t>
            </w:r>
          </w:p>
          <w:p w14:paraId="56512114" w14:textId="77777777" w:rsidR="00C0684F" w:rsidRPr="00541D3A" w:rsidRDefault="00C0684F" w:rsidP="00C0684F">
            <w:pPr>
              <w:tabs>
                <w:tab w:val="left" w:pos="540"/>
              </w:tabs>
              <w:ind w:left="540" w:right="-72" w:hanging="540"/>
              <w:jc w:val="both"/>
            </w:pPr>
          </w:p>
          <w:p w14:paraId="016EE3BF" w14:textId="54681926" w:rsidR="00C0684F" w:rsidRPr="00541D3A" w:rsidRDefault="004C1D5B" w:rsidP="00C0684F">
            <w:pPr>
              <w:tabs>
                <w:tab w:val="left" w:pos="540"/>
              </w:tabs>
              <w:ind w:left="540" w:right="-72" w:hanging="540"/>
              <w:jc w:val="both"/>
            </w:pPr>
            <w:r w:rsidRPr="00541D3A">
              <w:t>(c</w:t>
            </w:r>
            <w:r w:rsidR="00C0684F" w:rsidRPr="00541D3A">
              <w:t>)</w:t>
            </w:r>
            <w:r w:rsidR="00C0684F" w:rsidRPr="00541D3A">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1623C3F2" w14:textId="77777777" w:rsidR="00C0684F" w:rsidRPr="00541D3A" w:rsidRDefault="00C0684F" w:rsidP="00C0684F">
            <w:pPr>
              <w:tabs>
                <w:tab w:val="left" w:pos="540"/>
              </w:tabs>
              <w:ind w:left="540" w:right="-72" w:hanging="540"/>
              <w:jc w:val="both"/>
            </w:pPr>
          </w:p>
          <w:p w14:paraId="7520DF2C" w14:textId="7833516E" w:rsidR="00C0684F" w:rsidRPr="00541D3A" w:rsidRDefault="004C1D5B" w:rsidP="00C0684F">
            <w:pPr>
              <w:tabs>
                <w:tab w:val="left" w:pos="540"/>
              </w:tabs>
              <w:ind w:left="540" w:right="-72" w:hanging="540"/>
              <w:jc w:val="both"/>
              <w:rPr>
                <w:strike/>
              </w:rPr>
            </w:pPr>
            <w:r w:rsidRPr="00541D3A">
              <w:t>(d</w:t>
            </w:r>
            <w:r w:rsidR="00C0684F" w:rsidRPr="00541D3A">
              <w:t>)</w:t>
            </w:r>
            <w:r w:rsidR="00C0684F" w:rsidRPr="00541D3A">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14:paraId="091E9289" w14:textId="77777777" w:rsidR="00C0684F" w:rsidRPr="00541D3A" w:rsidRDefault="00C0684F" w:rsidP="00C0684F">
            <w:pPr>
              <w:ind w:right="-72"/>
              <w:jc w:val="both"/>
              <w:rPr>
                <w:color w:val="1F497D" w:themeColor="text2"/>
              </w:rPr>
            </w:pPr>
          </w:p>
        </w:tc>
      </w:tr>
      <w:tr w:rsidR="00C0684F" w:rsidRPr="00541D3A" w14:paraId="24D64DDF" w14:textId="77777777" w:rsidTr="00AA0D83">
        <w:tc>
          <w:tcPr>
            <w:tcW w:w="1121" w:type="dxa"/>
            <w:tcMar>
              <w:top w:w="85" w:type="dxa"/>
              <w:bottom w:w="142" w:type="dxa"/>
              <w:right w:w="170" w:type="dxa"/>
            </w:tcMar>
          </w:tcPr>
          <w:p w14:paraId="0F7B7F21" w14:textId="77777777" w:rsidR="00C0684F" w:rsidRPr="00541D3A" w:rsidRDefault="00C0684F" w:rsidP="009F6828">
            <w:pPr>
              <w:rPr>
                <w:b/>
                <w:lang w:eastAsia="it-IT"/>
              </w:rPr>
            </w:pPr>
            <w:r w:rsidRPr="00541D3A">
              <w:rPr>
                <w:b/>
                <w:lang w:eastAsia="it-IT"/>
              </w:rPr>
              <w:t>27.1</w:t>
            </w:r>
          </w:p>
        </w:tc>
        <w:tc>
          <w:tcPr>
            <w:tcW w:w="9064" w:type="dxa"/>
            <w:tcMar>
              <w:top w:w="85" w:type="dxa"/>
              <w:bottom w:w="142" w:type="dxa"/>
              <w:right w:w="170" w:type="dxa"/>
            </w:tcMar>
          </w:tcPr>
          <w:p w14:paraId="0FC8C911" w14:textId="70BB16F7" w:rsidR="00C0684F" w:rsidRPr="00541D3A" w:rsidRDefault="004C1D5B" w:rsidP="00C0684F">
            <w:pPr>
              <w:ind w:right="-72"/>
              <w:jc w:val="both"/>
              <w:rPr>
                <w:strike/>
              </w:rPr>
            </w:pPr>
            <w:r w:rsidRPr="00541D3A">
              <w:rPr>
                <w:i/>
              </w:rPr>
              <w:t>Will apply GCC 27.1</w:t>
            </w:r>
          </w:p>
        </w:tc>
      </w:tr>
      <w:tr w:rsidR="00C27155" w:rsidRPr="00541D3A" w14:paraId="6EE7775F" w14:textId="77777777" w:rsidTr="00AA0D83">
        <w:tc>
          <w:tcPr>
            <w:tcW w:w="1121" w:type="dxa"/>
            <w:tcMar>
              <w:top w:w="85" w:type="dxa"/>
              <w:bottom w:w="142" w:type="dxa"/>
              <w:right w:w="170" w:type="dxa"/>
            </w:tcMar>
          </w:tcPr>
          <w:p w14:paraId="2E9E622A" w14:textId="3F8A14BD" w:rsidR="00C27155" w:rsidRPr="00541D3A" w:rsidRDefault="00C96A1F" w:rsidP="009F6828">
            <w:pPr>
              <w:rPr>
                <w:b/>
                <w:lang w:eastAsia="it-IT"/>
              </w:rPr>
            </w:pPr>
            <w:r w:rsidRPr="00541D3A">
              <w:rPr>
                <w:b/>
              </w:rPr>
              <w:t>29. Code of Conduct</w:t>
            </w:r>
          </w:p>
        </w:tc>
        <w:tc>
          <w:tcPr>
            <w:tcW w:w="9064" w:type="dxa"/>
            <w:tcMar>
              <w:top w:w="85" w:type="dxa"/>
              <w:bottom w:w="142" w:type="dxa"/>
              <w:right w:w="170" w:type="dxa"/>
            </w:tcMar>
          </w:tcPr>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62637B" w:rsidRPr="00541D3A" w:rsidDel="00461374" w14:paraId="1720B8AC" w14:textId="77777777" w:rsidTr="00AA0D83">
              <w:tc>
                <w:tcPr>
                  <w:tcW w:w="7020" w:type="dxa"/>
                  <w:tcMar>
                    <w:top w:w="85" w:type="dxa"/>
                    <w:bottom w:w="142" w:type="dxa"/>
                    <w:right w:w="170" w:type="dxa"/>
                  </w:tcMar>
                </w:tcPr>
                <w:p w14:paraId="71EFC9E1" w14:textId="39816503" w:rsidR="0062637B" w:rsidRPr="00541D3A" w:rsidDel="00461374" w:rsidRDefault="0062637B" w:rsidP="00C905CD">
                  <w:pPr>
                    <w:numPr>
                      <w:ilvl w:val="12"/>
                      <w:numId w:val="0"/>
                    </w:numPr>
                    <w:ind w:right="-72"/>
                    <w:jc w:val="both"/>
                    <w:rPr>
                      <w:b/>
                      <w:i/>
                    </w:rPr>
                  </w:pPr>
                  <w:r w:rsidRPr="00541D3A">
                    <w:t>The</w:t>
                  </w:r>
                  <w:r w:rsidRPr="00541D3A">
                    <w:rPr>
                      <w:b/>
                    </w:rPr>
                    <w:t xml:space="preserve"> </w:t>
                  </w:r>
                  <w:r w:rsidRPr="00541D3A">
                    <w:t>Consultant</w:t>
                  </w:r>
                  <w:r w:rsidRPr="00541D3A">
                    <w:rPr>
                      <w:szCs w:val="20"/>
                    </w:rPr>
                    <w:t xml:space="preserve"> is “required” to have a Code of Conduct for Experts (ES).</w:t>
                  </w:r>
                </w:p>
              </w:tc>
            </w:tr>
            <w:tr w:rsidR="0062637B" w:rsidRPr="00541D3A" w14:paraId="65EC08CA" w14:textId="77777777" w:rsidTr="00AA0D83">
              <w:tc>
                <w:tcPr>
                  <w:tcW w:w="7020" w:type="dxa"/>
                  <w:tcMar>
                    <w:top w:w="85" w:type="dxa"/>
                    <w:bottom w:w="142" w:type="dxa"/>
                    <w:right w:w="170" w:type="dxa"/>
                  </w:tcMar>
                </w:tcPr>
                <w:p w14:paraId="5CB6A530" w14:textId="7322B1DC" w:rsidR="0062637B" w:rsidRPr="00541D3A" w:rsidRDefault="0062637B" w:rsidP="0062637B">
                  <w:pPr>
                    <w:numPr>
                      <w:ilvl w:val="12"/>
                      <w:numId w:val="0"/>
                    </w:numPr>
                    <w:ind w:right="-72"/>
                    <w:jc w:val="both"/>
                    <w:rPr>
                      <w:i/>
                    </w:rPr>
                  </w:pPr>
                  <w:r w:rsidRPr="00541D3A">
                    <w:rPr>
                      <w:spacing w:val="-2"/>
                    </w:rPr>
                    <w:t>Experts</w:t>
                  </w:r>
                  <w:r w:rsidRPr="00541D3A">
                    <w:t xml:space="preserve"> or Subconsultants who are found to be in breach of the Consultant’s Code of Conduct (ES) (including on sexual harassment, sexual exploitation and sexual abuse) shall be replaced by the Consultant, or at the Client’s written request.”</w:t>
                  </w:r>
                </w:p>
              </w:tc>
            </w:tr>
          </w:tbl>
          <w:p w14:paraId="0D28BD01" w14:textId="77777777" w:rsidR="00C27155" w:rsidRPr="00541D3A" w:rsidRDefault="00C27155" w:rsidP="00C0684F">
            <w:pPr>
              <w:ind w:right="-72"/>
              <w:jc w:val="both"/>
              <w:rPr>
                <w:i/>
              </w:rPr>
            </w:pPr>
          </w:p>
        </w:tc>
      </w:tr>
      <w:tr w:rsidR="00C0684F" w:rsidRPr="00541D3A" w14:paraId="1F779DB4" w14:textId="77777777" w:rsidTr="00AA0D83">
        <w:tc>
          <w:tcPr>
            <w:tcW w:w="1121" w:type="dxa"/>
            <w:tcMar>
              <w:top w:w="85" w:type="dxa"/>
              <w:bottom w:w="142" w:type="dxa"/>
              <w:right w:w="170" w:type="dxa"/>
            </w:tcMar>
          </w:tcPr>
          <w:p w14:paraId="2ECE24DC" w14:textId="1F9035D1" w:rsidR="00C0684F" w:rsidRPr="00541D3A" w:rsidRDefault="009A3050" w:rsidP="00C0684F">
            <w:pPr>
              <w:numPr>
                <w:ilvl w:val="12"/>
                <w:numId w:val="0"/>
              </w:numPr>
              <w:rPr>
                <w:b/>
                <w:spacing w:val="-3"/>
              </w:rPr>
            </w:pPr>
            <w:r w:rsidRPr="00541D3A">
              <w:rPr>
                <w:b/>
                <w:spacing w:val="-3"/>
              </w:rPr>
              <w:t>39</w:t>
            </w:r>
            <w:r w:rsidR="00C0684F" w:rsidRPr="00541D3A">
              <w:rPr>
                <w:b/>
                <w:spacing w:val="-3"/>
              </w:rPr>
              <w:t>.1</w:t>
            </w:r>
          </w:p>
        </w:tc>
        <w:tc>
          <w:tcPr>
            <w:tcW w:w="9064" w:type="dxa"/>
            <w:tcMar>
              <w:top w:w="85" w:type="dxa"/>
              <w:bottom w:w="142" w:type="dxa"/>
              <w:right w:w="170" w:type="dxa"/>
            </w:tcMar>
          </w:tcPr>
          <w:p w14:paraId="3568DB0C" w14:textId="77777777" w:rsidR="00C0684F" w:rsidRPr="00541D3A" w:rsidRDefault="00C0684F" w:rsidP="00C0684F">
            <w:pPr>
              <w:numPr>
                <w:ilvl w:val="12"/>
                <w:numId w:val="0"/>
              </w:numPr>
              <w:ind w:right="-72"/>
              <w:jc w:val="both"/>
              <w:rPr>
                <w:b/>
              </w:rPr>
            </w:pPr>
            <w:r w:rsidRPr="00541D3A">
              <w:rPr>
                <w:b/>
              </w:rPr>
              <w:t>The Contract price is:</w:t>
            </w:r>
            <w:r w:rsidRPr="00541D3A">
              <w:t xml:space="preserve"> ____________________ </w:t>
            </w:r>
            <w:r w:rsidRPr="00541D3A">
              <w:rPr>
                <w:i/>
              </w:rPr>
              <w:t xml:space="preserve">[insert amount and currency for each currency as applicable] [indicate: </w:t>
            </w:r>
            <w:r w:rsidRPr="00541D3A">
              <w:rPr>
                <w:b/>
              </w:rPr>
              <w:t>inclusive</w:t>
            </w:r>
            <w:r w:rsidRPr="00541D3A">
              <w:rPr>
                <w:i/>
              </w:rPr>
              <w:t xml:space="preserve"> or </w:t>
            </w:r>
            <w:r w:rsidRPr="00541D3A">
              <w:rPr>
                <w:b/>
              </w:rPr>
              <w:t>exclusive</w:t>
            </w:r>
            <w:r w:rsidRPr="00541D3A">
              <w:rPr>
                <w:i/>
              </w:rPr>
              <w:t xml:space="preserve">] </w:t>
            </w:r>
            <w:r w:rsidRPr="00541D3A">
              <w:rPr>
                <w:b/>
              </w:rPr>
              <w:t>of local indirect taxes.</w:t>
            </w:r>
          </w:p>
          <w:p w14:paraId="12A82E02" w14:textId="77777777" w:rsidR="00C0684F" w:rsidRPr="00541D3A" w:rsidRDefault="00C0684F" w:rsidP="00C0684F">
            <w:pPr>
              <w:numPr>
                <w:ilvl w:val="12"/>
                <w:numId w:val="0"/>
              </w:numPr>
              <w:ind w:right="-72"/>
              <w:jc w:val="both"/>
              <w:rPr>
                <w:b/>
              </w:rPr>
            </w:pPr>
          </w:p>
          <w:p w14:paraId="58F9C39D" w14:textId="77777777" w:rsidR="00C0684F" w:rsidRPr="00541D3A" w:rsidRDefault="00C0684F" w:rsidP="00C0684F">
            <w:pPr>
              <w:numPr>
                <w:ilvl w:val="12"/>
                <w:numId w:val="0"/>
              </w:numPr>
              <w:ind w:right="-72"/>
              <w:jc w:val="both"/>
              <w:rPr>
                <w:i/>
              </w:rPr>
            </w:pPr>
          </w:p>
          <w:p w14:paraId="00D2436B" w14:textId="77777777" w:rsidR="00C0684F" w:rsidRPr="00541D3A" w:rsidRDefault="00C0684F" w:rsidP="00C0684F">
            <w:pPr>
              <w:numPr>
                <w:ilvl w:val="12"/>
                <w:numId w:val="0"/>
              </w:numPr>
              <w:ind w:right="-72"/>
              <w:jc w:val="both"/>
              <w:rPr>
                <w:b/>
              </w:rPr>
            </w:pPr>
            <w:r w:rsidRPr="00541D3A">
              <w:rPr>
                <w:b/>
              </w:rPr>
              <w:t xml:space="preserve">Any indirect local taxes chargeable in respect of this Contract for the Services provided by the Consultant shall </w:t>
            </w:r>
            <w:r w:rsidRPr="00541D3A">
              <w:rPr>
                <w:i/>
              </w:rPr>
              <w:t>[insert as appropriate: “</w:t>
            </w:r>
            <w:r w:rsidRPr="00541D3A">
              <w:rPr>
                <w:b/>
              </w:rPr>
              <w:t>be paid</w:t>
            </w:r>
            <w:r w:rsidRPr="00541D3A">
              <w:rPr>
                <w:i/>
              </w:rPr>
              <w:t>” or “</w:t>
            </w:r>
            <w:r w:rsidRPr="00541D3A">
              <w:rPr>
                <w:b/>
              </w:rPr>
              <w:t>reimbursed</w:t>
            </w:r>
            <w:r w:rsidRPr="00541D3A">
              <w:rPr>
                <w:i/>
              </w:rPr>
              <w:t>”]</w:t>
            </w:r>
            <w:r w:rsidRPr="00541D3A">
              <w:rPr>
                <w:b/>
              </w:rPr>
              <w:t xml:space="preserve"> by the Client </w:t>
            </w:r>
            <w:r w:rsidRPr="00541D3A">
              <w:rPr>
                <w:i/>
              </w:rPr>
              <w:t>[insert as appropriate:</w:t>
            </w:r>
            <w:r w:rsidR="00EA0ED9" w:rsidRPr="00541D3A">
              <w:rPr>
                <w:i/>
              </w:rPr>
              <w:t xml:space="preserve"> </w:t>
            </w:r>
            <w:r w:rsidRPr="00541D3A">
              <w:rPr>
                <w:i/>
              </w:rPr>
              <w:t>”</w:t>
            </w:r>
            <w:r w:rsidRPr="00541D3A">
              <w:rPr>
                <w:b/>
              </w:rPr>
              <w:t>for</w:t>
            </w:r>
            <w:r w:rsidRPr="00541D3A">
              <w:rPr>
                <w:b/>
                <w:i/>
              </w:rPr>
              <w:t>“</w:t>
            </w:r>
            <w:r w:rsidRPr="00541D3A">
              <w:rPr>
                <w:b/>
              </w:rPr>
              <w:t xml:space="preserve"> or “to</w:t>
            </w:r>
            <w:r w:rsidRPr="00541D3A">
              <w:rPr>
                <w:b/>
                <w:i/>
              </w:rPr>
              <w:t>”</w:t>
            </w:r>
            <w:r w:rsidRPr="00541D3A">
              <w:rPr>
                <w:i/>
              </w:rPr>
              <w:t>]</w:t>
            </w:r>
            <w:r w:rsidRPr="00541D3A">
              <w:t xml:space="preserve"> </w:t>
            </w:r>
            <w:r w:rsidRPr="00541D3A">
              <w:rPr>
                <w:b/>
              </w:rPr>
              <w:t xml:space="preserve">the Consultant. </w:t>
            </w:r>
          </w:p>
          <w:p w14:paraId="1D710A22" w14:textId="77777777" w:rsidR="00C07FB7" w:rsidRPr="00541D3A" w:rsidRDefault="00C07FB7" w:rsidP="00C0684F">
            <w:pPr>
              <w:numPr>
                <w:ilvl w:val="12"/>
                <w:numId w:val="0"/>
              </w:numPr>
              <w:ind w:right="-72"/>
              <w:jc w:val="both"/>
              <w:rPr>
                <w:i/>
              </w:rPr>
            </w:pPr>
          </w:p>
          <w:p w14:paraId="149E7EEA" w14:textId="77777777" w:rsidR="00C0684F" w:rsidRPr="00541D3A" w:rsidRDefault="00C0684F" w:rsidP="00C07FB7">
            <w:pPr>
              <w:numPr>
                <w:ilvl w:val="12"/>
                <w:numId w:val="0"/>
              </w:numPr>
              <w:ind w:right="-72"/>
              <w:jc w:val="both"/>
              <w:rPr>
                <w:b/>
              </w:rPr>
            </w:pPr>
            <w:r w:rsidRPr="00541D3A">
              <w:rPr>
                <w:b/>
              </w:rPr>
              <w:t xml:space="preserve">The amount of such taxes is ____________________ [insert the amount as finalized at the Contract’s negotiations on the basis of the estimates provided by the Consultant in Form FIN-2 of the </w:t>
            </w:r>
            <w:r w:rsidR="00C07FB7" w:rsidRPr="00541D3A">
              <w:rPr>
                <w:b/>
              </w:rPr>
              <w:t>Consultant’s Financial Proposal.</w:t>
            </w:r>
          </w:p>
        </w:tc>
      </w:tr>
      <w:tr w:rsidR="00C0684F" w:rsidRPr="00541D3A" w14:paraId="0A8C1B09" w14:textId="77777777" w:rsidTr="00AA0D83">
        <w:tc>
          <w:tcPr>
            <w:tcW w:w="1121" w:type="dxa"/>
            <w:tcMar>
              <w:top w:w="85" w:type="dxa"/>
              <w:bottom w:w="142" w:type="dxa"/>
              <w:right w:w="170" w:type="dxa"/>
            </w:tcMar>
          </w:tcPr>
          <w:p w14:paraId="4AE9D78C" w14:textId="4F40B76C" w:rsidR="00C0684F" w:rsidRPr="00541D3A" w:rsidRDefault="009A3050" w:rsidP="009F6828">
            <w:pPr>
              <w:rPr>
                <w:b/>
                <w:lang w:eastAsia="it-IT"/>
              </w:rPr>
            </w:pPr>
            <w:r w:rsidRPr="00541D3A">
              <w:rPr>
                <w:b/>
                <w:lang w:eastAsia="it-IT"/>
              </w:rPr>
              <w:lastRenderedPageBreak/>
              <w:t>40</w:t>
            </w:r>
            <w:r w:rsidR="00C0684F" w:rsidRPr="00541D3A">
              <w:rPr>
                <w:b/>
                <w:lang w:eastAsia="it-IT"/>
              </w:rPr>
              <w:t xml:space="preserve">.1 and </w:t>
            </w:r>
            <w:r w:rsidRPr="00541D3A">
              <w:rPr>
                <w:b/>
                <w:lang w:eastAsia="it-IT"/>
              </w:rPr>
              <w:t>40</w:t>
            </w:r>
            <w:r w:rsidR="00C0684F" w:rsidRPr="00541D3A">
              <w:rPr>
                <w:b/>
                <w:lang w:eastAsia="it-IT"/>
              </w:rPr>
              <w:t>.2</w:t>
            </w:r>
          </w:p>
        </w:tc>
        <w:tc>
          <w:tcPr>
            <w:tcW w:w="9064" w:type="dxa"/>
            <w:tcMar>
              <w:top w:w="85" w:type="dxa"/>
              <w:bottom w:w="142" w:type="dxa"/>
              <w:right w:w="170" w:type="dxa"/>
            </w:tcMar>
          </w:tcPr>
          <w:p w14:paraId="07FEED31" w14:textId="77777777" w:rsidR="00C0684F" w:rsidRPr="00541D3A" w:rsidRDefault="00C0684F" w:rsidP="00C0684F">
            <w:pPr>
              <w:spacing w:after="180"/>
              <w:ind w:right="-72"/>
              <w:jc w:val="both"/>
              <w:rPr>
                <w:i/>
              </w:rPr>
            </w:pPr>
            <w:r w:rsidRPr="00541D3A">
              <w:rPr>
                <w:i/>
              </w:rPr>
              <w:t>[The Bank leaves it to the Client to decide whether the Consultant (i) should be exempted from indirect local tax, or (ii) should be reimbursed by the Client for any such tax they might have to pay (or that the Client would pay such tax on behalf of the Consultant]</w:t>
            </w:r>
          </w:p>
          <w:p w14:paraId="59DE2BFE" w14:textId="77777777" w:rsidR="00C0684F" w:rsidRPr="00541D3A" w:rsidRDefault="00C0684F" w:rsidP="00C0684F">
            <w:pPr>
              <w:spacing w:after="180"/>
              <w:ind w:right="-72"/>
              <w:jc w:val="both"/>
              <w:rPr>
                <w:b/>
                <w:i/>
              </w:rPr>
            </w:pPr>
            <w:r w:rsidRPr="00541D3A">
              <w:rPr>
                <w:b/>
              </w:rPr>
              <w:t xml:space="preserve">The Client warrants that </w:t>
            </w:r>
            <w:r w:rsidRPr="00541D3A">
              <w:rPr>
                <w:i/>
              </w:rPr>
              <w:t>[choose one applicable option consistent with the ITC 16.3 and the outcome of the Contract’s negotiations (Form FIN-2, part B “Indirect Local Tax – Estimates”):</w:t>
            </w:r>
          </w:p>
          <w:p w14:paraId="3B4A9C25" w14:textId="77777777" w:rsidR="00C0684F" w:rsidRPr="00541D3A" w:rsidRDefault="00C0684F" w:rsidP="00C0684F">
            <w:pPr>
              <w:spacing w:after="180"/>
              <w:ind w:right="-72"/>
              <w:jc w:val="both"/>
            </w:pPr>
            <w:r w:rsidRPr="00541D3A">
              <w:rPr>
                <w:i/>
              </w:rPr>
              <w:t>If ITC16.3 indicates a tax exemption status, include the following:</w:t>
            </w:r>
            <w:r w:rsidRPr="00541D3A">
              <w:t xml:space="preserve"> “</w:t>
            </w:r>
            <w:r w:rsidRPr="00541D3A">
              <w:rPr>
                <w:b/>
              </w:rPr>
              <w:t>the Consultant, the Sub-consultants and the Experts shall be exempt from</w:t>
            </w:r>
            <w:r w:rsidRPr="00541D3A">
              <w:t xml:space="preserve">” </w:t>
            </w:r>
          </w:p>
          <w:p w14:paraId="38550E5C" w14:textId="77777777" w:rsidR="00C0684F" w:rsidRPr="00541D3A" w:rsidRDefault="00C0684F" w:rsidP="00C0684F">
            <w:pPr>
              <w:spacing w:after="180"/>
              <w:ind w:right="-72"/>
              <w:jc w:val="both"/>
              <w:rPr>
                <w:i/>
              </w:rPr>
            </w:pPr>
            <w:r w:rsidRPr="00541D3A">
              <w:rPr>
                <w:i/>
              </w:rPr>
              <w:t>OR</w:t>
            </w:r>
          </w:p>
          <w:p w14:paraId="3214ADDF" w14:textId="77777777" w:rsidR="00C0684F" w:rsidRPr="00541D3A" w:rsidRDefault="00C0684F" w:rsidP="00C0684F">
            <w:pPr>
              <w:spacing w:after="180"/>
              <w:ind w:right="-72"/>
              <w:jc w:val="both"/>
              <w:rPr>
                <w:i/>
              </w:rPr>
            </w:pPr>
            <w:r w:rsidRPr="00541D3A">
              <w:rPr>
                <w:i/>
              </w:rPr>
              <w:t>If ITC16.3 does not indicate the exemption and, depending on whether the Client shall pay the withholding tax or the Consultant has to pay, include the following:</w:t>
            </w:r>
          </w:p>
          <w:p w14:paraId="5E5F24AB" w14:textId="77777777" w:rsidR="00C0684F" w:rsidRPr="00541D3A" w:rsidRDefault="00C0684F" w:rsidP="00C0684F">
            <w:pPr>
              <w:spacing w:after="180"/>
              <w:ind w:right="-72"/>
              <w:jc w:val="both"/>
            </w:pPr>
            <w:r w:rsidRPr="00541D3A">
              <w:t>“</w:t>
            </w:r>
            <w:r w:rsidRPr="00541D3A">
              <w:rPr>
                <w:b/>
              </w:rPr>
              <w:t>the Client shall pay on behalf of the Consultant, the Sub-consultants and the Experts,</w:t>
            </w:r>
            <w:r w:rsidRPr="00541D3A">
              <w:rPr>
                <w:i/>
              </w:rPr>
              <w:t>” OR “</w:t>
            </w:r>
            <w:r w:rsidRPr="00541D3A">
              <w:rPr>
                <w:b/>
              </w:rPr>
              <w:t>the Client  shall reimburse the Consultant, the Sub-consultants and the Experts</w:t>
            </w:r>
            <w:r w:rsidRPr="00541D3A">
              <w:rPr>
                <w:i/>
              </w:rPr>
              <w:t xml:space="preserve">”] </w:t>
            </w:r>
          </w:p>
          <w:p w14:paraId="030E9A1A" w14:textId="77777777" w:rsidR="00C0684F" w:rsidRPr="00541D3A" w:rsidRDefault="00C0684F" w:rsidP="00C0684F">
            <w:pPr>
              <w:spacing w:after="180"/>
              <w:ind w:right="-72"/>
              <w:jc w:val="both"/>
              <w:rPr>
                <w:b/>
              </w:rPr>
            </w:pPr>
            <w:r w:rsidRPr="00541D3A">
              <w:rPr>
                <w:b/>
              </w:rPr>
              <w:t>any indirect taxes, duties, fees, levies and other impositions imposed, under the applicable law in the Client’s country, on the Consultant, the Sub-consultants and the Experts in respect of:</w:t>
            </w:r>
          </w:p>
          <w:p w14:paraId="623A9316" w14:textId="77777777" w:rsidR="00C0684F" w:rsidRPr="00541D3A" w:rsidRDefault="00C0684F" w:rsidP="00C0684F">
            <w:pPr>
              <w:tabs>
                <w:tab w:val="left" w:pos="540"/>
              </w:tabs>
              <w:spacing w:after="180"/>
              <w:ind w:left="540" w:right="-72" w:hanging="540"/>
              <w:jc w:val="both"/>
              <w:rPr>
                <w:b/>
              </w:rPr>
            </w:pPr>
            <w:r w:rsidRPr="00541D3A">
              <w:rPr>
                <w:b/>
              </w:rPr>
              <w:t>(a)</w:t>
            </w:r>
            <w:r w:rsidRPr="00541D3A">
              <w:rPr>
                <w:b/>
              </w:rPr>
              <w:tab/>
              <w:t>any payments whatsoever made to the Consultant, Sub-consultants and the Experts (other than nationals or permanent residents of the Client’s country), in connection with the carrying out of the Services;</w:t>
            </w:r>
          </w:p>
          <w:p w14:paraId="7C29A34F" w14:textId="77777777" w:rsidR="00C0684F" w:rsidRPr="00541D3A" w:rsidRDefault="00C0684F" w:rsidP="00C0684F">
            <w:pPr>
              <w:tabs>
                <w:tab w:val="left" w:pos="540"/>
              </w:tabs>
              <w:spacing w:after="180"/>
              <w:ind w:left="540" w:right="-72" w:hanging="540"/>
              <w:jc w:val="both"/>
            </w:pPr>
            <w:r w:rsidRPr="00541D3A">
              <w:rPr>
                <w:b/>
              </w:rPr>
              <w:t>(b)</w:t>
            </w:r>
            <w:r w:rsidRPr="00541D3A">
              <w:rPr>
                <w:b/>
              </w:rPr>
              <w:tab/>
              <w:t>any equipment, materials and supplies brought into the Client’s country by the Consultant or Sub-consultants for the purpose of carrying out the Services and which, after having been brought into such territories, will be subsequently withdrawn by them;</w:t>
            </w:r>
          </w:p>
          <w:p w14:paraId="646B0941" w14:textId="77777777" w:rsidR="00C0684F" w:rsidRPr="00541D3A" w:rsidRDefault="00C0684F" w:rsidP="00C0684F">
            <w:pPr>
              <w:tabs>
                <w:tab w:val="left" w:pos="540"/>
              </w:tabs>
              <w:spacing w:after="180"/>
              <w:ind w:left="540" w:right="-72" w:hanging="540"/>
              <w:jc w:val="both"/>
              <w:rPr>
                <w:b/>
              </w:rPr>
            </w:pPr>
            <w:r w:rsidRPr="00541D3A">
              <w:rPr>
                <w:b/>
              </w:rPr>
              <w:t>(c)</w:t>
            </w:r>
            <w:r w:rsidRPr="00541D3A">
              <w:rPr>
                <w:b/>
              </w:rPr>
              <w:tab/>
              <w:t>any equipment imported for the purpose of carrying out the Services and paid for out of funds provided by the Client and which is treated as property of the Client;</w:t>
            </w:r>
          </w:p>
          <w:p w14:paraId="794EF0AE" w14:textId="77777777" w:rsidR="00C0684F" w:rsidRPr="00541D3A" w:rsidRDefault="00C0684F" w:rsidP="00C0684F">
            <w:pPr>
              <w:tabs>
                <w:tab w:val="left" w:pos="540"/>
              </w:tabs>
              <w:spacing w:after="180"/>
              <w:ind w:left="540" w:right="-72" w:hanging="540"/>
              <w:jc w:val="both"/>
              <w:rPr>
                <w:b/>
              </w:rPr>
            </w:pPr>
            <w:r w:rsidRPr="00541D3A">
              <w:rPr>
                <w:b/>
              </w:rPr>
              <w:t>(d)</w:t>
            </w:r>
            <w:r w:rsidRPr="00541D3A">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541D3A">
              <w:t xml:space="preserve"> </w:t>
            </w:r>
            <w:r w:rsidRPr="00541D3A">
              <w:rPr>
                <w:b/>
              </w:rPr>
              <w:t>subsequently be withdrawn by them upon their respective departure from the Client’s country, provided that:</w:t>
            </w:r>
          </w:p>
          <w:p w14:paraId="64743CE5" w14:textId="77777777" w:rsidR="00C0684F" w:rsidRPr="00541D3A" w:rsidRDefault="000F6630" w:rsidP="000F6630">
            <w:pPr>
              <w:tabs>
                <w:tab w:val="left" w:pos="1080"/>
              </w:tabs>
              <w:ind w:left="1080" w:right="-72"/>
              <w:jc w:val="both"/>
              <w:rPr>
                <w:b/>
              </w:rPr>
            </w:pPr>
            <w:r w:rsidRPr="00541D3A">
              <w:rPr>
                <w:b/>
              </w:rPr>
              <w:t xml:space="preserve">(i) </w:t>
            </w:r>
            <w:r w:rsidR="00C0684F" w:rsidRPr="00541D3A">
              <w:rPr>
                <w:b/>
              </w:rPr>
              <w:t>the Consultant, Sub-consultants and experts shall follow the usual customs procedures of the Client’s country in importing property into the Client’s country; and</w:t>
            </w:r>
          </w:p>
          <w:p w14:paraId="5A50F66E" w14:textId="77777777" w:rsidR="00C0684F" w:rsidRPr="00541D3A" w:rsidRDefault="00C0684F" w:rsidP="00C0684F">
            <w:pPr>
              <w:tabs>
                <w:tab w:val="left" w:pos="1080"/>
              </w:tabs>
              <w:ind w:left="1980" w:right="-72" w:hanging="540"/>
              <w:jc w:val="both"/>
              <w:rPr>
                <w:b/>
              </w:rPr>
            </w:pPr>
          </w:p>
          <w:p w14:paraId="6F0AC09C" w14:textId="77777777" w:rsidR="00C0684F" w:rsidRPr="00541D3A" w:rsidRDefault="000F6630" w:rsidP="000F6630">
            <w:pPr>
              <w:tabs>
                <w:tab w:val="left" w:pos="540"/>
              </w:tabs>
              <w:spacing w:after="180"/>
              <w:ind w:left="1080" w:right="-72"/>
              <w:jc w:val="both"/>
            </w:pPr>
            <w:r w:rsidRPr="00541D3A">
              <w:rPr>
                <w:b/>
              </w:rPr>
              <w:t xml:space="preserve">(ii) </w:t>
            </w:r>
            <w:r w:rsidR="00C0684F" w:rsidRPr="00541D3A">
              <w:rPr>
                <w:b/>
              </w:rPr>
              <w:t xml:space="preserve">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w:t>
            </w:r>
            <w:r w:rsidR="00C0684F" w:rsidRPr="00541D3A">
              <w:rPr>
                <w:b/>
              </w:rPr>
              <w:lastRenderedPageBreak/>
              <w:t>regulations of the Client’s country, or (b) shall reimburse them to the Client if they were paid by the Client at the time the property in question was brought into the Client’s country.</w:t>
            </w:r>
          </w:p>
        </w:tc>
      </w:tr>
      <w:tr w:rsidR="00C0684F" w:rsidRPr="00541D3A" w14:paraId="107CB369" w14:textId="77777777" w:rsidTr="00AA0D83">
        <w:tc>
          <w:tcPr>
            <w:tcW w:w="1121" w:type="dxa"/>
            <w:tcMar>
              <w:top w:w="85" w:type="dxa"/>
              <w:bottom w:w="142" w:type="dxa"/>
              <w:right w:w="170" w:type="dxa"/>
            </w:tcMar>
          </w:tcPr>
          <w:p w14:paraId="3BF5CD36" w14:textId="00C990D1" w:rsidR="00C0684F" w:rsidRPr="00541D3A" w:rsidRDefault="00EC6E19" w:rsidP="00C0684F">
            <w:pPr>
              <w:numPr>
                <w:ilvl w:val="12"/>
                <w:numId w:val="0"/>
              </w:numPr>
              <w:rPr>
                <w:b/>
                <w:spacing w:val="-3"/>
              </w:rPr>
            </w:pPr>
            <w:r w:rsidRPr="00541D3A">
              <w:rPr>
                <w:b/>
                <w:spacing w:val="-3"/>
              </w:rPr>
              <w:lastRenderedPageBreak/>
              <w:t>42</w:t>
            </w:r>
            <w:r w:rsidR="00C0684F" w:rsidRPr="00541D3A">
              <w:rPr>
                <w:b/>
                <w:spacing w:val="-3"/>
              </w:rPr>
              <w:t>.2</w:t>
            </w:r>
          </w:p>
        </w:tc>
        <w:tc>
          <w:tcPr>
            <w:tcW w:w="9064" w:type="dxa"/>
            <w:tcMar>
              <w:top w:w="85" w:type="dxa"/>
              <w:bottom w:w="142" w:type="dxa"/>
              <w:right w:w="170" w:type="dxa"/>
            </w:tcMar>
          </w:tcPr>
          <w:p w14:paraId="5FCE5925" w14:textId="77777777" w:rsidR="00C0684F" w:rsidRPr="00541D3A" w:rsidRDefault="00C0684F" w:rsidP="00C0684F">
            <w:pPr>
              <w:numPr>
                <w:ilvl w:val="12"/>
                <w:numId w:val="0"/>
              </w:numPr>
              <w:ind w:right="-72"/>
              <w:jc w:val="both"/>
              <w:rPr>
                <w:b/>
              </w:rPr>
            </w:pPr>
            <w:r w:rsidRPr="00541D3A">
              <w:rPr>
                <w:b/>
              </w:rPr>
              <w:t>The payment schedule:</w:t>
            </w:r>
          </w:p>
          <w:p w14:paraId="0A3EDA0E" w14:textId="77777777" w:rsidR="00C0684F" w:rsidRPr="00541D3A" w:rsidRDefault="00C0684F" w:rsidP="00C0684F">
            <w:pPr>
              <w:numPr>
                <w:ilvl w:val="12"/>
                <w:numId w:val="0"/>
              </w:numPr>
              <w:ind w:right="-72"/>
              <w:jc w:val="both"/>
              <w:rPr>
                <w:b/>
              </w:rPr>
            </w:pPr>
          </w:p>
          <w:p w14:paraId="70527E3A" w14:textId="47502E16" w:rsidR="0082021B" w:rsidRPr="00541D3A" w:rsidRDefault="000C20BE" w:rsidP="0082021B">
            <w:pPr>
              <w:pStyle w:val="ListParagraph"/>
              <w:numPr>
                <w:ilvl w:val="0"/>
                <w:numId w:val="56"/>
              </w:numPr>
              <w:contextualSpacing w:val="0"/>
              <w:jc w:val="both"/>
              <w:rPr>
                <w:rFonts w:asciiTheme="minorHAnsi" w:hAnsiTheme="minorHAnsi" w:cstheme="minorHAnsi"/>
                <w:szCs w:val="22"/>
              </w:rPr>
            </w:pPr>
            <w:r w:rsidRPr="00541D3A">
              <w:rPr>
                <w:rFonts w:asciiTheme="minorHAnsi" w:hAnsiTheme="minorHAnsi" w:cstheme="minorHAnsi"/>
                <w:szCs w:val="22"/>
              </w:rPr>
              <w:t>1</w:t>
            </w:r>
            <w:r w:rsidRPr="00541D3A">
              <w:rPr>
                <w:rFonts w:asciiTheme="minorHAnsi" w:hAnsiTheme="minorHAnsi" w:cstheme="minorHAnsi"/>
                <w:szCs w:val="22"/>
                <w:vertAlign w:val="superscript"/>
              </w:rPr>
              <w:t>st</w:t>
            </w:r>
            <w:r w:rsidRPr="00541D3A">
              <w:rPr>
                <w:rFonts w:asciiTheme="minorHAnsi" w:hAnsiTheme="minorHAnsi" w:cstheme="minorHAnsi"/>
                <w:szCs w:val="22"/>
              </w:rPr>
              <w:t xml:space="preserve"> installment: </w:t>
            </w:r>
            <w:r w:rsidR="0096473D" w:rsidRPr="00541D3A">
              <w:rPr>
                <w:rFonts w:asciiTheme="minorHAnsi" w:hAnsiTheme="minorHAnsi" w:cstheme="minorHAnsi"/>
                <w:b/>
                <w:bCs/>
                <w:i/>
                <w:iCs/>
                <w:szCs w:val="22"/>
              </w:rPr>
              <w:t>Inception Report:</w:t>
            </w:r>
            <w:r w:rsidR="0096473D" w:rsidRPr="00541D3A">
              <w:rPr>
                <w:rFonts w:asciiTheme="minorHAnsi" w:hAnsiTheme="minorHAnsi" w:cstheme="minorHAnsi"/>
                <w:szCs w:val="22"/>
              </w:rPr>
              <w:t xml:space="preserve"> </w:t>
            </w:r>
            <w:r w:rsidR="00532C11" w:rsidRPr="00541D3A">
              <w:rPr>
                <w:rFonts w:asciiTheme="minorHAnsi" w:hAnsiTheme="minorHAnsi" w:cstheme="minorHAnsi"/>
                <w:szCs w:val="22"/>
              </w:rPr>
              <w:t xml:space="preserve">After submission and approval of </w:t>
            </w:r>
            <w:r w:rsidR="0096473D" w:rsidRPr="00541D3A">
              <w:rPr>
                <w:rFonts w:asciiTheme="minorHAnsi" w:hAnsiTheme="minorHAnsi" w:cstheme="minorHAnsi"/>
                <w:szCs w:val="22"/>
              </w:rPr>
              <w:t>I</w:t>
            </w:r>
            <w:r w:rsidRPr="00541D3A">
              <w:rPr>
                <w:rFonts w:asciiTheme="minorHAnsi" w:hAnsiTheme="minorHAnsi" w:cstheme="minorHAnsi"/>
                <w:szCs w:val="22"/>
              </w:rPr>
              <w:t>nception report comprising the service provider’s work plan, locations of clusters, information on enrolled trainees, confirmation of training locations and trainees,</w:t>
            </w:r>
            <w:r w:rsidR="0082021B" w:rsidRPr="00541D3A">
              <w:rPr>
                <w:rFonts w:asciiTheme="minorHAnsi" w:hAnsiTheme="minorHAnsi" w:cstheme="minorHAnsi"/>
                <w:b/>
                <w:bCs/>
                <w:szCs w:val="22"/>
              </w:rPr>
              <w:t xml:space="preserve"> 10% of contract value,</w:t>
            </w:r>
          </w:p>
          <w:p w14:paraId="600CACD9" w14:textId="3B0B0CB7" w:rsidR="000C20BE" w:rsidRPr="00541D3A" w:rsidRDefault="000C20BE" w:rsidP="0096473D">
            <w:pPr>
              <w:pStyle w:val="ListParagraph"/>
              <w:numPr>
                <w:ilvl w:val="0"/>
                <w:numId w:val="56"/>
              </w:numPr>
              <w:contextualSpacing w:val="0"/>
              <w:jc w:val="both"/>
              <w:rPr>
                <w:rFonts w:asciiTheme="minorHAnsi" w:hAnsiTheme="minorHAnsi" w:cstheme="minorHAnsi"/>
                <w:b/>
                <w:bCs/>
                <w:szCs w:val="22"/>
              </w:rPr>
            </w:pPr>
            <w:r w:rsidRPr="00541D3A">
              <w:rPr>
                <w:rFonts w:asciiTheme="minorHAnsi" w:hAnsiTheme="minorHAnsi" w:cstheme="minorHAnsi"/>
                <w:szCs w:val="22"/>
              </w:rPr>
              <w:t>2</w:t>
            </w:r>
            <w:r w:rsidRPr="00541D3A">
              <w:rPr>
                <w:rFonts w:asciiTheme="minorHAnsi" w:hAnsiTheme="minorHAnsi" w:cstheme="minorHAnsi"/>
                <w:szCs w:val="22"/>
                <w:vertAlign w:val="superscript"/>
              </w:rPr>
              <w:t>nd</w:t>
            </w:r>
            <w:r w:rsidRPr="00541D3A">
              <w:rPr>
                <w:rFonts w:asciiTheme="minorHAnsi" w:hAnsiTheme="minorHAnsi" w:cstheme="minorHAnsi"/>
                <w:szCs w:val="22"/>
              </w:rPr>
              <w:t xml:space="preserve"> installment: </w:t>
            </w:r>
            <w:r w:rsidR="0096473D" w:rsidRPr="00541D3A">
              <w:rPr>
                <w:b/>
                <w:i/>
              </w:rPr>
              <w:t xml:space="preserve">Mid Term Report: Almost half period after training commencement </w:t>
            </w:r>
            <w:r w:rsidR="0096473D" w:rsidRPr="00541D3A">
              <w:t>in LLs and after submission</w:t>
            </w:r>
            <w:r w:rsidR="00532C11" w:rsidRPr="00541D3A">
              <w:t xml:space="preserve"> and approval of  </w:t>
            </w:r>
            <w:r w:rsidR="00532C11" w:rsidRPr="00541D3A">
              <w:rPr>
                <w:b/>
                <w:bCs/>
              </w:rPr>
              <w:t>midterm report</w:t>
            </w:r>
            <w:r w:rsidR="00532C11" w:rsidRPr="00541D3A">
              <w:t xml:space="preserve"> and a</w:t>
            </w:r>
            <w:r w:rsidR="0096473D" w:rsidRPr="00541D3A">
              <w:t xml:space="preserve"> monitoring report</w:t>
            </w:r>
            <w:r w:rsidR="00532C11" w:rsidRPr="00541D3A">
              <w:t xml:space="preserve"> received from</w:t>
            </w:r>
            <w:r w:rsidR="0096473D" w:rsidRPr="00541D3A">
              <w:t xml:space="preserve"> technical committee provisioned in clause 62 of Project Operations Manual- </w:t>
            </w:r>
            <w:r w:rsidRPr="00541D3A">
              <w:rPr>
                <w:rFonts w:asciiTheme="minorHAnsi" w:hAnsiTheme="minorHAnsi" w:cstheme="minorHAnsi"/>
                <w:b/>
                <w:bCs/>
                <w:szCs w:val="22"/>
              </w:rPr>
              <w:t xml:space="preserve">30% of </w:t>
            </w:r>
            <w:r w:rsidR="0096473D" w:rsidRPr="00541D3A">
              <w:rPr>
                <w:rFonts w:asciiTheme="minorHAnsi" w:hAnsiTheme="minorHAnsi" w:cstheme="minorHAnsi"/>
                <w:b/>
                <w:bCs/>
                <w:szCs w:val="22"/>
              </w:rPr>
              <w:t>contract value</w:t>
            </w:r>
            <w:r w:rsidRPr="00541D3A">
              <w:rPr>
                <w:rFonts w:asciiTheme="minorHAnsi" w:hAnsiTheme="minorHAnsi" w:cstheme="minorHAnsi"/>
                <w:b/>
                <w:bCs/>
                <w:szCs w:val="22"/>
              </w:rPr>
              <w:t>,</w:t>
            </w:r>
          </w:p>
          <w:p w14:paraId="2D3F0EC3" w14:textId="1F67906D" w:rsidR="0096473D" w:rsidRPr="00541D3A" w:rsidRDefault="000C20BE" w:rsidP="0096473D">
            <w:pPr>
              <w:pStyle w:val="ListParagraph"/>
              <w:numPr>
                <w:ilvl w:val="0"/>
                <w:numId w:val="56"/>
              </w:numPr>
              <w:contextualSpacing w:val="0"/>
              <w:jc w:val="both"/>
              <w:rPr>
                <w:rFonts w:asciiTheme="minorHAnsi" w:hAnsiTheme="minorHAnsi" w:cstheme="minorHAnsi"/>
                <w:szCs w:val="22"/>
              </w:rPr>
            </w:pPr>
            <w:r w:rsidRPr="00541D3A">
              <w:rPr>
                <w:rFonts w:asciiTheme="minorHAnsi" w:hAnsiTheme="minorHAnsi" w:cstheme="minorHAnsi"/>
                <w:szCs w:val="22"/>
              </w:rPr>
              <w:t>3</w:t>
            </w:r>
            <w:r w:rsidRPr="00541D3A">
              <w:rPr>
                <w:rFonts w:asciiTheme="minorHAnsi" w:hAnsiTheme="minorHAnsi" w:cstheme="minorHAnsi"/>
                <w:szCs w:val="22"/>
                <w:vertAlign w:val="superscript"/>
              </w:rPr>
              <w:t>rd</w:t>
            </w:r>
            <w:r w:rsidRPr="00541D3A">
              <w:rPr>
                <w:rFonts w:asciiTheme="minorHAnsi" w:hAnsiTheme="minorHAnsi" w:cstheme="minorHAnsi"/>
                <w:szCs w:val="22"/>
              </w:rPr>
              <w:t xml:space="preserve"> installment</w:t>
            </w:r>
            <w:r w:rsidR="0096473D" w:rsidRPr="00541D3A">
              <w:rPr>
                <w:rFonts w:asciiTheme="minorHAnsi" w:hAnsiTheme="minorHAnsi" w:cstheme="minorHAnsi"/>
                <w:szCs w:val="22"/>
              </w:rPr>
              <w:t>(Final Payment)</w:t>
            </w:r>
            <w:r w:rsidRPr="00541D3A">
              <w:rPr>
                <w:rFonts w:asciiTheme="minorHAnsi" w:hAnsiTheme="minorHAnsi" w:cstheme="minorHAnsi"/>
                <w:szCs w:val="22"/>
              </w:rPr>
              <w:t xml:space="preserve">: </w:t>
            </w:r>
            <w:r w:rsidR="0096473D" w:rsidRPr="00541D3A">
              <w:rPr>
                <w:b/>
                <w:i/>
              </w:rPr>
              <w:t xml:space="preserve">Final Report: </w:t>
            </w:r>
            <w:r w:rsidR="0096473D" w:rsidRPr="00541D3A">
              <w:t>successful completion of training and submission</w:t>
            </w:r>
            <w:r w:rsidR="00532C11" w:rsidRPr="00541D3A">
              <w:t xml:space="preserve"> and approval</w:t>
            </w:r>
            <w:r w:rsidR="0096473D" w:rsidRPr="00541D3A">
              <w:t xml:space="preserve"> of final report</w:t>
            </w:r>
            <w:r w:rsidR="00532C11" w:rsidRPr="00541D3A">
              <w:t xml:space="preserve">  and a monitoring report received from technical committee provisioned in clause 62 of Project Operations Manual</w:t>
            </w:r>
            <w:r w:rsidR="0096473D" w:rsidRPr="00541D3A">
              <w:t>.,</w:t>
            </w:r>
            <w:r w:rsidR="0096473D" w:rsidRPr="00541D3A">
              <w:rPr>
                <w:rFonts w:asciiTheme="minorHAnsi" w:hAnsiTheme="minorHAnsi" w:cstheme="minorHAnsi"/>
                <w:b/>
                <w:bCs/>
                <w:szCs w:val="22"/>
              </w:rPr>
              <w:t>60% of contract value,</w:t>
            </w:r>
          </w:p>
          <w:p w14:paraId="218F45FD" w14:textId="2BC7DB91" w:rsidR="00C0684F" w:rsidRPr="00541D3A" w:rsidRDefault="00C0684F" w:rsidP="000C20BE">
            <w:pPr>
              <w:numPr>
                <w:ilvl w:val="12"/>
                <w:numId w:val="0"/>
              </w:numPr>
              <w:ind w:right="-72"/>
              <w:jc w:val="both"/>
              <w:rPr>
                <w:b/>
                <w:i/>
              </w:rPr>
            </w:pPr>
            <w:r w:rsidRPr="00541D3A">
              <w:rPr>
                <w:i/>
              </w:rPr>
              <w:t xml:space="preserve">[Total sum of all installments shall not exceed the Contract price set up in </w:t>
            </w:r>
            <w:r w:rsidR="004505F1" w:rsidRPr="00541D3A">
              <w:rPr>
                <w:i/>
              </w:rPr>
              <w:t>SCC39</w:t>
            </w:r>
            <w:r w:rsidRPr="00541D3A">
              <w:rPr>
                <w:i/>
              </w:rPr>
              <w:t>.1.]</w:t>
            </w:r>
          </w:p>
        </w:tc>
      </w:tr>
      <w:tr w:rsidR="00C0684F" w:rsidRPr="00541D3A" w14:paraId="586118DC" w14:textId="77777777" w:rsidTr="00AA0D83">
        <w:tc>
          <w:tcPr>
            <w:tcW w:w="1121" w:type="dxa"/>
            <w:tcMar>
              <w:top w:w="85" w:type="dxa"/>
              <w:bottom w:w="142" w:type="dxa"/>
              <w:right w:w="170" w:type="dxa"/>
            </w:tcMar>
          </w:tcPr>
          <w:p w14:paraId="1AFB74F9" w14:textId="71318780" w:rsidR="00C0684F" w:rsidRPr="00541D3A" w:rsidRDefault="00587EDA" w:rsidP="00C0684F">
            <w:pPr>
              <w:numPr>
                <w:ilvl w:val="12"/>
                <w:numId w:val="0"/>
              </w:numPr>
              <w:rPr>
                <w:b/>
                <w:spacing w:val="-3"/>
              </w:rPr>
            </w:pPr>
            <w:r w:rsidRPr="00541D3A">
              <w:rPr>
                <w:b/>
                <w:spacing w:val="-3"/>
              </w:rPr>
              <w:t>42</w:t>
            </w:r>
            <w:r w:rsidR="00C0684F" w:rsidRPr="00541D3A">
              <w:rPr>
                <w:b/>
                <w:spacing w:val="-3"/>
              </w:rPr>
              <w:t xml:space="preserve">.2.1  </w:t>
            </w:r>
          </w:p>
        </w:tc>
        <w:tc>
          <w:tcPr>
            <w:tcW w:w="9064" w:type="dxa"/>
            <w:tcMar>
              <w:top w:w="85" w:type="dxa"/>
              <w:bottom w:w="142" w:type="dxa"/>
              <w:right w:w="170" w:type="dxa"/>
            </w:tcMar>
          </w:tcPr>
          <w:p w14:paraId="4240E03F" w14:textId="77777777" w:rsidR="00C0684F" w:rsidRPr="00541D3A" w:rsidRDefault="00C0684F" w:rsidP="00C0684F">
            <w:pPr>
              <w:numPr>
                <w:ilvl w:val="12"/>
                <w:numId w:val="0"/>
              </w:numPr>
              <w:ind w:right="-72"/>
              <w:jc w:val="both"/>
            </w:pPr>
            <w:r w:rsidRPr="00541D3A">
              <w:t>The following provisions shall apply to the advance payment and the advance bank payment guarantee:</w:t>
            </w:r>
          </w:p>
          <w:p w14:paraId="4DE79D63" w14:textId="77777777" w:rsidR="00C0684F" w:rsidRPr="00541D3A" w:rsidRDefault="00C0684F" w:rsidP="00C0684F">
            <w:pPr>
              <w:numPr>
                <w:ilvl w:val="12"/>
                <w:numId w:val="0"/>
              </w:numPr>
              <w:ind w:right="-72"/>
              <w:jc w:val="both"/>
            </w:pPr>
          </w:p>
          <w:p w14:paraId="498DCA43" w14:textId="63724033" w:rsidR="00C0684F" w:rsidRPr="00541D3A" w:rsidRDefault="00C0684F" w:rsidP="00C0684F">
            <w:pPr>
              <w:numPr>
                <w:ilvl w:val="12"/>
                <w:numId w:val="0"/>
              </w:numPr>
              <w:tabs>
                <w:tab w:val="left" w:pos="540"/>
              </w:tabs>
              <w:ind w:left="540" w:right="-72" w:hanging="540"/>
              <w:jc w:val="both"/>
            </w:pPr>
            <w:r w:rsidRPr="00541D3A">
              <w:t>(1)</w:t>
            </w:r>
            <w:r w:rsidRPr="00541D3A">
              <w:tab/>
              <w:t xml:space="preserve">An advance payment </w:t>
            </w:r>
            <w:r w:rsidR="006D4F48" w:rsidRPr="00541D3A">
              <w:t xml:space="preserve">up to 20% of contract value in NPR (in local currency) </w:t>
            </w:r>
            <w:r w:rsidRPr="00541D3A">
              <w:t xml:space="preserve">shall be made within </w:t>
            </w:r>
            <w:r w:rsidR="006D4F48" w:rsidRPr="00541D3A">
              <w:rPr>
                <w:i/>
              </w:rPr>
              <w:t>7</w:t>
            </w:r>
            <w:r w:rsidRPr="00541D3A">
              <w:t xml:space="preserve"> days after the receipt of an advance bank payment guarantee by the Client.  The advance payment will be set off by the Client in equal portions against </w:t>
            </w:r>
            <w:r w:rsidR="006D4F48" w:rsidRPr="00541D3A">
              <w:t>( from 1</w:t>
            </w:r>
            <w:r w:rsidR="006D4F48" w:rsidRPr="00541D3A">
              <w:rPr>
                <w:vertAlign w:val="superscript"/>
              </w:rPr>
              <w:t>st</w:t>
            </w:r>
            <w:r w:rsidR="006D4F48" w:rsidRPr="00541D3A">
              <w:t xml:space="preserve"> Installment to Final Payment-3 Installments)</w:t>
            </w:r>
          </w:p>
          <w:p w14:paraId="5F954A60" w14:textId="77777777" w:rsidR="00C0684F" w:rsidRPr="00541D3A" w:rsidRDefault="00C0684F" w:rsidP="00C0684F">
            <w:pPr>
              <w:numPr>
                <w:ilvl w:val="12"/>
                <w:numId w:val="0"/>
              </w:numPr>
              <w:tabs>
                <w:tab w:val="left" w:pos="540"/>
              </w:tabs>
              <w:ind w:left="540" w:right="-72" w:hanging="540"/>
              <w:jc w:val="both"/>
            </w:pPr>
          </w:p>
          <w:p w14:paraId="7D531D23" w14:textId="77777777" w:rsidR="00C0684F" w:rsidRPr="00541D3A" w:rsidRDefault="00C0684F" w:rsidP="00C0684F">
            <w:pPr>
              <w:numPr>
                <w:ilvl w:val="12"/>
                <w:numId w:val="0"/>
              </w:numPr>
              <w:tabs>
                <w:tab w:val="left" w:pos="540"/>
              </w:tabs>
              <w:ind w:left="540" w:right="-72" w:hanging="540"/>
              <w:jc w:val="both"/>
            </w:pPr>
            <w:r w:rsidRPr="00541D3A">
              <w:t>(2)</w:t>
            </w:r>
            <w:r w:rsidRPr="00541D3A">
              <w:tab/>
              <w:t>The advance bank payment guarantee shall be in the amount and in the currency of the currency(ies) of the advance payment.</w:t>
            </w:r>
          </w:p>
          <w:p w14:paraId="7891C6DD" w14:textId="77777777" w:rsidR="00C0684F" w:rsidRPr="00541D3A" w:rsidRDefault="00C0684F" w:rsidP="00C0684F">
            <w:pPr>
              <w:numPr>
                <w:ilvl w:val="12"/>
                <w:numId w:val="0"/>
              </w:numPr>
              <w:tabs>
                <w:tab w:val="left" w:pos="540"/>
              </w:tabs>
              <w:ind w:left="540" w:right="-72" w:hanging="540"/>
              <w:jc w:val="both"/>
            </w:pPr>
          </w:p>
          <w:p w14:paraId="0B8715EF" w14:textId="77777777" w:rsidR="00C0684F" w:rsidRPr="00541D3A" w:rsidRDefault="00C0684F" w:rsidP="00C0684F">
            <w:pPr>
              <w:numPr>
                <w:ilvl w:val="12"/>
                <w:numId w:val="0"/>
              </w:numPr>
              <w:tabs>
                <w:tab w:val="left" w:pos="540"/>
              </w:tabs>
              <w:ind w:left="540" w:right="-72" w:hanging="540"/>
              <w:jc w:val="both"/>
              <w:rPr>
                <w:b/>
                <w:i/>
              </w:rPr>
            </w:pPr>
            <w:r w:rsidRPr="00541D3A">
              <w:t xml:space="preserve">(3)  The bank guarantee will be released when the advance payment has been fully set off. </w:t>
            </w:r>
          </w:p>
        </w:tc>
      </w:tr>
      <w:tr w:rsidR="00C0684F" w:rsidRPr="00541D3A" w14:paraId="292AA320" w14:textId="77777777" w:rsidTr="00AA0D83">
        <w:tc>
          <w:tcPr>
            <w:tcW w:w="1121" w:type="dxa"/>
            <w:tcMar>
              <w:top w:w="85" w:type="dxa"/>
              <w:bottom w:w="142" w:type="dxa"/>
              <w:right w:w="170" w:type="dxa"/>
            </w:tcMar>
          </w:tcPr>
          <w:p w14:paraId="2003A21D" w14:textId="15639828" w:rsidR="00C0684F" w:rsidRPr="00541D3A" w:rsidRDefault="00E04F16" w:rsidP="00C0684F">
            <w:pPr>
              <w:numPr>
                <w:ilvl w:val="12"/>
                <w:numId w:val="0"/>
              </w:numPr>
              <w:rPr>
                <w:b/>
                <w:spacing w:val="-3"/>
              </w:rPr>
            </w:pPr>
            <w:r w:rsidRPr="00541D3A">
              <w:rPr>
                <w:b/>
                <w:spacing w:val="-3"/>
              </w:rPr>
              <w:t>42</w:t>
            </w:r>
            <w:r w:rsidR="00C0684F" w:rsidRPr="00541D3A">
              <w:rPr>
                <w:b/>
                <w:spacing w:val="-3"/>
              </w:rPr>
              <w:t>.2.4</w:t>
            </w:r>
          </w:p>
        </w:tc>
        <w:tc>
          <w:tcPr>
            <w:tcW w:w="9064" w:type="dxa"/>
            <w:tcMar>
              <w:top w:w="85" w:type="dxa"/>
              <w:bottom w:w="142" w:type="dxa"/>
              <w:right w:w="170" w:type="dxa"/>
            </w:tcMar>
          </w:tcPr>
          <w:p w14:paraId="466F057B" w14:textId="77777777" w:rsidR="00C0684F" w:rsidRPr="00541D3A" w:rsidRDefault="00C0684F" w:rsidP="00C0684F">
            <w:pPr>
              <w:numPr>
                <w:ilvl w:val="12"/>
                <w:numId w:val="0"/>
              </w:numPr>
              <w:ind w:right="-74"/>
              <w:jc w:val="both"/>
              <w:rPr>
                <w:b/>
              </w:rPr>
            </w:pPr>
            <w:r w:rsidRPr="00541D3A">
              <w:rPr>
                <w:b/>
              </w:rPr>
              <w:t>The accounts are:</w:t>
            </w:r>
          </w:p>
          <w:p w14:paraId="2C321C72" w14:textId="77777777" w:rsidR="00C0684F" w:rsidRPr="00541D3A" w:rsidRDefault="00C0684F" w:rsidP="00C0684F">
            <w:pPr>
              <w:numPr>
                <w:ilvl w:val="12"/>
                <w:numId w:val="0"/>
              </w:numPr>
              <w:ind w:right="-74"/>
              <w:jc w:val="both"/>
            </w:pPr>
          </w:p>
          <w:p w14:paraId="197A164F" w14:textId="77777777" w:rsidR="00C0684F" w:rsidRPr="00541D3A" w:rsidRDefault="00C0684F" w:rsidP="00C0684F">
            <w:pPr>
              <w:numPr>
                <w:ilvl w:val="12"/>
                <w:numId w:val="0"/>
              </w:numPr>
              <w:ind w:left="51" w:right="-74"/>
              <w:jc w:val="both"/>
            </w:pPr>
            <w:r w:rsidRPr="00541D3A">
              <w:t xml:space="preserve">for foreign currency: </w:t>
            </w:r>
            <w:r w:rsidRPr="00541D3A">
              <w:rPr>
                <w:i/>
              </w:rPr>
              <w:t>[insert account]</w:t>
            </w:r>
            <w:r w:rsidRPr="00541D3A">
              <w:rPr>
                <w:iCs/>
              </w:rPr>
              <w:t>.</w:t>
            </w:r>
          </w:p>
          <w:p w14:paraId="7BB6A6D1" w14:textId="77777777" w:rsidR="00C0684F" w:rsidRPr="00541D3A" w:rsidRDefault="00C0684F" w:rsidP="00C0684F">
            <w:pPr>
              <w:numPr>
                <w:ilvl w:val="12"/>
                <w:numId w:val="0"/>
              </w:numPr>
              <w:ind w:left="51" w:right="-74"/>
              <w:jc w:val="both"/>
            </w:pPr>
            <w:r w:rsidRPr="00541D3A">
              <w:t xml:space="preserve">for local currency: </w:t>
            </w:r>
            <w:r w:rsidRPr="00541D3A">
              <w:rPr>
                <w:i/>
              </w:rPr>
              <w:t>[insert account]</w:t>
            </w:r>
            <w:r w:rsidRPr="00541D3A">
              <w:rPr>
                <w:iCs/>
              </w:rPr>
              <w:t>.</w:t>
            </w:r>
          </w:p>
        </w:tc>
      </w:tr>
      <w:tr w:rsidR="00C0684F" w:rsidRPr="00541D3A" w14:paraId="6A82163E" w14:textId="77777777" w:rsidTr="00AA0D83">
        <w:tc>
          <w:tcPr>
            <w:tcW w:w="1121" w:type="dxa"/>
            <w:tcMar>
              <w:top w:w="85" w:type="dxa"/>
              <w:bottom w:w="142" w:type="dxa"/>
              <w:right w:w="170" w:type="dxa"/>
            </w:tcMar>
          </w:tcPr>
          <w:p w14:paraId="63C0DE8F" w14:textId="28D0E5F6" w:rsidR="00C0684F" w:rsidRPr="00541D3A" w:rsidRDefault="0085525D" w:rsidP="00C0684F">
            <w:pPr>
              <w:numPr>
                <w:ilvl w:val="12"/>
                <w:numId w:val="0"/>
              </w:numPr>
              <w:rPr>
                <w:b/>
                <w:bCs/>
              </w:rPr>
            </w:pPr>
            <w:r w:rsidRPr="00541D3A">
              <w:rPr>
                <w:b/>
                <w:bCs/>
              </w:rPr>
              <w:t>43</w:t>
            </w:r>
            <w:r w:rsidR="00C0684F" w:rsidRPr="00541D3A">
              <w:rPr>
                <w:b/>
                <w:bCs/>
              </w:rPr>
              <w:t>.1</w:t>
            </w:r>
          </w:p>
        </w:tc>
        <w:tc>
          <w:tcPr>
            <w:tcW w:w="9064" w:type="dxa"/>
            <w:tcMar>
              <w:top w:w="85" w:type="dxa"/>
              <w:bottom w:w="142" w:type="dxa"/>
              <w:right w:w="170" w:type="dxa"/>
            </w:tcMar>
          </w:tcPr>
          <w:p w14:paraId="79270F47" w14:textId="51B8032B" w:rsidR="00C0684F" w:rsidRPr="00541D3A" w:rsidRDefault="00C0684F" w:rsidP="007C31BF">
            <w:pPr>
              <w:numPr>
                <w:ilvl w:val="12"/>
                <w:numId w:val="0"/>
              </w:numPr>
              <w:ind w:right="-74"/>
              <w:jc w:val="both"/>
            </w:pPr>
            <w:r w:rsidRPr="00541D3A">
              <w:rPr>
                <w:b/>
              </w:rPr>
              <w:t>The interest rate is</w:t>
            </w:r>
            <w:r w:rsidRPr="00541D3A">
              <w:t xml:space="preserve">: </w:t>
            </w:r>
            <w:r w:rsidR="007C31BF" w:rsidRPr="00541D3A">
              <w:t>8%</w:t>
            </w:r>
          </w:p>
        </w:tc>
      </w:tr>
      <w:tr w:rsidR="00C0684F" w:rsidRPr="00541D3A" w14:paraId="4CF2935F" w14:textId="77777777" w:rsidTr="00AA0D83">
        <w:tc>
          <w:tcPr>
            <w:tcW w:w="1121" w:type="dxa"/>
            <w:tcMar>
              <w:top w:w="85" w:type="dxa"/>
              <w:bottom w:w="142" w:type="dxa"/>
              <w:right w:w="170" w:type="dxa"/>
            </w:tcMar>
          </w:tcPr>
          <w:p w14:paraId="1B9C47AE" w14:textId="7112E761" w:rsidR="00C0684F" w:rsidRPr="00541D3A" w:rsidRDefault="0085525D" w:rsidP="00C0684F">
            <w:pPr>
              <w:numPr>
                <w:ilvl w:val="12"/>
                <w:numId w:val="0"/>
              </w:numPr>
              <w:rPr>
                <w:b/>
                <w:spacing w:val="-3"/>
              </w:rPr>
            </w:pPr>
            <w:r w:rsidRPr="00541D3A">
              <w:rPr>
                <w:b/>
                <w:spacing w:val="-3"/>
              </w:rPr>
              <w:t>46</w:t>
            </w:r>
            <w:r w:rsidR="00C0684F" w:rsidRPr="00541D3A">
              <w:rPr>
                <w:b/>
                <w:spacing w:val="-3"/>
              </w:rPr>
              <w:t>.1</w:t>
            </w:r>
          </w:p>
          <w:p w14:paraId="55769B0D" w14:textId="77777777" w:rsidR="00C0684F" w:rsidRPr="00541D3A" w:rsidRDefault="00C0684F" w:rsidP="00C0684F">
            <w:pPr>
              <w:pStyle w:val="Heading6"/>
              <w:ind w:left="0" w:firstLine="0"/>
            </w:pPr>
          </w:p>
        </w:tc>
        <w:tc>
          <w:tcPr>
            <w:tcW w:w="9064" w:type="dxa"/>
            <w:tcMar>
              <w:top w:w="85" w:type="dxa"/>
              <w:bottom w:w="142" w:type="dxa"/>
              <w:right w:w="170" w:type="dxa"/>
            </w:tcMar>
          </w:tcPr>
          <w:p w14:paraId="13A2BD63" w14:textId="77777777" w:rsidR="00C0684F" w:rsidRPr="00541D3A" w:rsidRDefault="00C0684F" w:rsidP="00C0684F">
            <w:pPr>
              <w:numPr>
                <w:ilvl w:val="12"/>
                <w:numId w:val="0"/>
              </w:numPr>
              <w:ind w:right="-72"/>
              <w:jc w:val="both"/>
              <w:rPr>
                <w:b/>
              </w:rPr>
            </w:pPr>
            <w:r w:rsidRPr="00541D3A">
              <w:rPr>
                <w:b/>
              </w:rPr>
              <w:t>Disputes shall be settled by arbitration in accordance with the following provisions:</w:t>
            </w:r>
          </w:p>
          <w:p w14:paraId="65483895" w14:textId="77777777" w:rsidR="00C0684F" w:rsidRPr="00541D3A" w:rsidRDefault="00C0684F" w:rsidP="00C0684F">
            <w:pPr>
              <w:numPr>
                <w:ilvl w:val="12"/>
                <w:numId w:val="0"/>
              </w:numPr>
              <w:tabs>
                <w:tab w:val="left" w:pos="540"/>
              </w:tabs>
              <w:spacing w:before="120"/>
              <w:ind w:left="547" w:right="-72" w:hanging="547"/>
              <w:jc w:val="both"/>
            </w:pPr>
            <w:r w:rsidRPr="00541D3A">
              <w:t>1.</w:t>
            </w:r>
            <w:r w:rsidRPr="00541D3A">
              <w:tab/>
            </w:r>
            <w:r w:rsidRPr="00541D3A">
              <w:rPr>
                <w:u w:val="single"/>
              </w:rPr>
              <w:t>Selection of Arbitrators</w:t>
            </w:r>
            <w:r w:rsidRPr="00541D3A">
              <w:t>.  Each dispute submitted by a Party to arbitration shall be heard by a sole arbitrator or an arbitration panel composed of three (3) arbitrators, in accordance with the following provisions:</w:t>
            </w:r>
          </w:p>
          <w:p w14:paraId="1EAFA01F" w14:textId="77777777" w:rsidR="00C0684F" w:rsidRPr="00541D3A" w:rsidRDefault="00C0684F" w:rsidP="00C0684F">
            <w:pPr>
              <w:numPr>
                <w:ilvl w:val="12"/>
                <w:numId w:val="0"/>
              </w:numPr>
              <w:tabs>
                <w:tab w:val="left" w:pos="1080"/>
              </w:tabs>
              <w:ind w:left="1088" w:right="-74" w:hanging="544"/>
              <w:jc w:val="both"/>
            </w:pPr>
          </w:p>
          <w:p w14:paraId="529E7FA1" w14:textId="2EDA0CD6" w:rsidR="00C0684F" w:rsidRPr="00541D3A" w:rsidRDefault="00C0684F" w:rsidP="00C0684F">
            <w:pPr>
              <w:numPr>
                <w:ilvl w:val="12"/>
                <w:numId w:val="0"/>
              </w:numPr>
              <w:tabs>
                <w:tab w:val="left" w:pos="1080"/>
              </w:tabs>
              <w:ind w:left="1088" w:right="-74" w:hanging="530"/>
              <w:jc w:val="both"/>
            </w:pPr>
            <w:r w:rsidRPr="00541D3A">
              <w:lastRenderedPageBreak/>
              <w:t>(a)</w:t>
            </w:r>
            <w:r w:rsidRPr="00541D3A">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000B575E" w:rsidRPr="00541D3A">
              <w:rPr>
                <w:i/>
              </w:rPr>
              <w:t>Nepal Council of Arbitration (NEPCA)</w:t>
            </w:r>
            <w:r w:rsidRPr="00541D3A">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000B575E" w:rsidRPr="00541D3A">
              <w:rPr>
                <w:i/>
              </w:rPr>
              <w:t>NEPCA</w:t>
            </w:r>
            <w:r w:rsidRPr="00541D3A">
              <w:t xml:space="preserve"> shall appoint, upon the request of either Party and from such list or otherwise, a sole arbitrator for the matter in dispute.</w:t>
            </w:r>
          </w:p>
          <w:p w14:paraId="25933070" w14:textId="77777777" w:rsidR="00C0684F" w:rsidRPr="00541D3A" w:rsidRDefault="00C0684F" w:rsidP="00C0684F">
            <w:pPr>
              <w:keepNext/>
              <w:numPr>
                <w:ilvl w:val="12"/>
                <w:numId w:val="0"/>
              </w:numPr>
              <w:tabs>
                <w:tab w:val="left" w:pos="1080"/>
              </w:tabs>
              <w:ind w:left="1080" w:right="-72" w:hanging="540"/>
              <w:jc w:val="both"/>
            </w:pPr>
          </w:p>
          <w:p w14:paraId="1AB5F036" w14:textId="52FCA9A1" w:rsidR="00C0684F" w:rsidRPr="00541D3A" w:rsidRDefault="00C0684F" w:rsidP="00C0684F">
            <w:pPr>
              <w:numPr>
                <w:ilvl w:val="12"/>
                <w:numId w:val="0"/>
              </w:numPr>
              <w:tabs>
                <w:tab w:val="left" w:pos="1080"/>
              </w:tabs>
              <w:ind w:left="1088" w:right="-74" w:hanging="530"/>
              <w:jc w:val="both"/>
            </w:pPr>
            <w:r w:rsidRPr="00541D3A">
              <w:t>(b)</w:t>
            </w:r>
            <w:r w:rsidRPr="00541D3A">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000B575E" w:rsidRPr="00541D3A">
              <w:t>a</w:t>
            </w:r>
            <w:r w:rsidR="000B575E" w:rsidRPr="00541D3A">
              <w:rPr>
                <w:i/>
              </w:rPr>
              <w:t>greed authority between the parties acceptable to both as per applicable law of Nepal.</w:t>
            </w:r>
          </w:p>
          <w:p w14:paraId="50CD11F2" w14:textId="77777777" w:rsidR="00C0684F" w:rsidRPr="00541D3A" w:rsidRDefault="00C0684F" w:rsidP="00C0684F">
            <w:pPr>
              <w:numPr>
                <w:ilvl w:val="12"/>
                <w:numId w:val="0"/>
              </w:numPr>
              <w:tabs>
                <w:tab w:val="left" w:pos="1080"/>
              </w:tabs>
              <w:ind w:left="1088" w:right="-74" w:hanging="530"/>
              <w:jc w:val="both"/>
            </w:pPr>
          </w:p>
          <w:p w14:paraId="663651F2" w14:textId="69750B31" w:rsidR="00C0684F" w:rsidRPr="00541D3A" w:rsidRDefault="00C0684F" w:rsidP="00E423BF">
            <w:pPr>
              <w:keepNext/>
              <w:numPr>
                <w:ilvl w:val="12"/>
                <w:numId w:val="0"/>
              </w:numPr>
              <w:tabs>
                <w:tab w:val="left" w:pos="1080"/>
              </w:tabs>
              <w:ind w:left="1080" w:right="-72" w:hanging="540"/>
              <w:jc w:val="both"/>
            </w:pPr>
            <w:r w:rsidRPr="00541D3A">
              <w:t>(c)</w:t>
            </w:r>
            <w:r w:rsidRPr="00541D3A">
              <w:tab/>
              <w:t xml:space="preserve">If, in a dispute subject to paragraph (b) above, one Party fails to appoint its arbitrator within thirty (30) days after the other Party has appointed its arbitrator, the Party which has named an arbitrator may apply to the </w:t>
            </w:r>
            <w:r w:rsidRPr="00541D3A">
              <w:rPr>
                <w:i/>
              </w:rPr>
              <w:t>(b)</w:t>
            </w:r>
            <w:r w:rsidRPr="00541D3A">
              <w:t xml:space="preserve"> to appoint a sole arbitrator for the matter in dispute, and the arbitrator appointed pursuant to such application shall be the sole arbitrator for that dispute.</w:t>
            </w:r>
          </w:p>
        </w:tc>
      </w:tr>
      <w:tr w:rsidR="00C0684F" w:rsidRPr="00541D3A" w14:paraId="0B57D23B" w14:textId="77777777" w:rsidTr="00AA0D83">
        <w:tc>
          <w:tcPr>
            <w:tcW w:w="1121" w:type="dxa"/>
            <w:tcMar>
              <w:top w:w="85" w:type="dxa"/>
              <w:bottom w:w="142" w:type="dxa"/>
              <w:right w:w="170" w:type="dxa"/>
            </w:tcMar>
          </w:tcPr>
          <w:p w14:paraId="110C70EA" w14:textId="77777777" w:rsidR="00C0684F" w:rsidRPr="00541D3A" w:rsidRDefault="00C0684F" w:rsidP="00C0684F">
            <w:pPr>
              <w:pStyle w:val="Heading6"/>
              <w:ind w:left="0" w:firstLine="0"/>
            </w:pPr>
          </w:p>
        </w:tc>
        <w:tc>
          <w:tcPr>
            <w:tcW w:w="9064" w:type="dxa"/>
            <w:tcMar>
              <w:top w:w="85" w:type="dxa"/>
              <w:bottom w:w="142" w:type="dxa"/>
              <w:right w:w="170" w:type="dxa"/>
            </w:tcMar>
          </w:tcPr>
          <w:p w14:paraId="25548CD6" w14:textId="164843D2" w:rsidR="00C0684F" w:rsidRPr="00541D3A" w:rsidRDefault="00C0684F" w:rsidP="00C0684F">
            <w:pPr>
              <w:keepNext/>
              <w:numPr>
                <w:ilvl w:val="12"/>
                <w:numId w:val="0"/>
              </w:numPr>
              <w:tabs>
                <w:tab w:val="left" w:pos="540"/>
              </w:tabs>
              <w:ind w:left="540" w:right="-72" w:hanging="540"/>
              <w:jc w:val="both"/>
            </w:pPr>
            <w:r w:rsidRPr="00541D3A">
              <w:t>2.</w:t>
            </w:r>
            <w:r w:rsidRPr="00541D3A">
              <w:tab/>
            </w:r>
            <w:r w:rsidRPr="00541D3A">
              <w:rPr>
                <w:u w:val="single"/>
              </w:rPr>
              <w:t>Rules of Procedure</w:t>
            </w:r>
            <w:r w:rsidRPr="00541D3A">
              <w:t xml:space="preserve">. Except as otherwise stated herein, arbitration proceedings shall be conducted in accordance with the rules of procedure for arbitration of </w:t>
            </w:r>
            <w:r w:rsidR="000B575E" w:rsidRPr="00541D3A">
              <w:t>Nepal Council of Arbitration (NEPCA)</w:t>
            </w:r>
            <w:r w:rsidRPr="00541D3A">
              <w:t xml:space="preserve"> as in force on the date of this Contract.</w:t>
            </w:r>
          </w:p>
          <w:p w14:paraId="37ABC0B0" w14:textId="77777777" w:rsidR="00C0684F" w:rsidRPr="00541D3A" w:rsidRDefault="00C0684F" w:rsidP="00C0684F">
            <w:pPr>
              <w:keepNext/>
              <w:numPr>
                <w:ilvl w:val="12"/>
                <w:numId w:val="0"/>
              </w:numPr>
              <w:tabs>
                <w:tab w:val="left" w:pos="540"/>
              </w:tabs>
              <w:ind w:left="540" w:right="-72" w:hanging="540"/>
              <w:jc w:val="both"/>
            </w:pPr>
          </w:p>
          <w:p w14:paraId="530BFCB3" w14:textId="77777777" w:rsidR="00C0684F" w:rsidRPr="00541D3A" w:rsidRDefault="00C0684F" w:rsidP="00C0684F">
            <w:pPr>
              <w:keepNext/>
              <w:numPr>
                <w:ilvl w:val="12"/>
                <w:numId w:val="0"/>
              </w:numPr>
              <w:tabs>
                <w:tab w:val="left" w:pos="540"/>
              </w:tabs>
              <w:ind w:left="540" w:right="-72" w:hanging="540"/>
              <w:jc w:val="both"/>
            </w:pPr>
            <w:r w:rsidRPr="00541D3A">
              <w:t>3.</w:t>
            </w:r>
            <w:r w:rsidRPr="00541D3A">
              <w:tab/>
            </w:r>
            <w:r w:rsidRPr="00541D3A">
              <w:rPr>
                <w:u w:val="single"/>
              </w:rPr>
              <w:t>Substitute Arbitrators</w:t>
            </w:r>
            <w:r w:rsidRPr="00541D3A">
              <w:t>.  If for any reason an arbitrator is unable to perform his/her function, a substitute shall be appointed in the same manner as the original arbitrator.</w:t>
            </w:r>
          </w:p>
          <w:p w14:paraId="0DEA33ED" w14:textId="77777777" w:rsidR="00C0684F" w:rsidRPr="00541D3A" w:rsidRDefault="00C0684F" w:rsidP="00C0684F">
            <w:pPr>
              <w:keepNext/>
              <w:numPr>
                <w:ilvl w:val="12"/>
                <w:numId w:val="0"/>
              </w:numPr>
              <w:tabs>
                <w:tab w:val="left" w:pos="540"/>
              </w:tabs>
              <w:ind w:left="540" w:right="-72" w:hanging="540"/>
              <w:jc w:val="both"/>
            </w:pPr>
          </w:p>
          <w:p w14:paraId="6CD6B6DA" w14:textId="224B1E68" w:rsidR="00C0684F" w:rsidRPr="00541D3A" w:rsidRDefault="00C0684F" w:rsidP="00C0684F">
            <w:pPr>
              <w:numPr>
                <w:ilvl w:val="12"/>
                <w:numId w:val="0"/>
              </w:numPr>
              <w:tabs>
                <w:tab w:val="left" w:pos="540"/>
              </w:tabs>
              <w:ind w:left="540" w:right="-72" w:hanging="540"/>
              <w:jc w:val="both"/>
            </w:pPr>
            <w:r w:rsidRPr="00541D3A">
              <w:t>4.</w:t>
            </w:r>
            <w:r w:rsidRPr="00541D3A">
              <w:tab/>
            </w:r>
            <w:r w:rsidRPr="00541D3A">
              <w:rPr>
                <w:u w:val="single"/>
              </w:rPr>
              <w:t>Nationality and Qualifications of Arbitrators</w:t>
            </w:r>
            <w:r w:rsidRPr="00541D3A">
              <w:t xml:space="preserve">.  The sole arbitrator or the third arbitrator appointed pursuant to paragraphs 1(a) through 1(c) above shall be an </w:t>
            </w:r>
            <w:r w:rsidR="000B575E" w:rsidRPr="00541D3A">
              <w:t>nationally/</w:t>
            </w:r>
            <w:r w:rsidRPr="00541D3A">
              <w:t xml:space="preserve">internationally recognized legal or technical expert with extensive experience in relation to the matter in dispute and shall </w:t>
            </w:r>
            <w:r w:rsidRPr="00541D3A">
              <w:rPr>
                <w:strike/>
              </w:rPr>
              <w:t>not</w:t>
            </w:r>
            <w:r w:rsidRPr="00541D3A">
              <w:t xml:space="preserve"> be a national of the Consultant’s home country or of the home country of any of their members or Parties</w:t>
            </w:r>
            <w:r w:rsidRPr="00541D3A">
              <w:rPr>
                <w:i/>
                <w:color w:val="1F497D" w:themeColor="text2"/>
              </w:rPr>
              <w:t>]</w:t>
            </w:r>
            <w:r w:rsidRPr="00541D3A">
              <w:rPr>
                <w:i/>
              </w:rPr>
              <w:t xml:space="preserve"> </w:t>
            </w:r>
            <w:r w:rsidRPr="00541D3A">
              <w:t>or of the Government’s country.  For the purposes of this Clause, “home country” means any of:</w:t>
            </w:r>
          </w:p>
          <w:p w14:paraId="0431CC66" w14:textId="77777777" w:rsidR="00C0684F" w:rsidRPr="00541D3A" w:rsidRDefault="00C0684F" w:rsidP="00C0684F">
            <w:pPr>
              <w:keepNext/>
              <w:numPr>
                <w:ilvl w:val="12"/>
                <w:numId w:val="0"/>
              </w:numPr>
              <w:tabs>
                <w:tab w:val="left" w:pos="540"/>
              </w:tabs>
              <w:ind w:left="540" w:right="-72" w:hanging="540"/>
              <w:jc w:val="both"/>
            </w:pPr>
          </w:p>
          <w:p w14:paraId="4DB3F200" w14:textId="2603CB4C" w:rsidR="00C0684F" w:rsidRPr="00541D3A" w:rsidRDefault="00E423BF" w:rsidP="00E423BF">
            <w:pPr>
              <w:numPr>
                <w:ilvl w:val="12"/>
                <w:numId w:val="0"/>
              </w:numPr>
              <w:tabs>
                <w:tab w:val="left" w:pos="1080"/>
              </w:tabs>
              <w:ind w:left="1080" w:right="-72" w:hanging="540"/>
              <w:jc w:val="both"/>
            </w:pPr>
            <w:r w:rsidRPr="00541D3A">
              <w:t xml:space="preserve"> </w:t>
            </w:r>
            <w:r w:rsidR="00C0684F" w:rsidRPr="00541D3A">
              <w:t>(b)</w:t>
            </w:r>
            <w:r w:rsidR="00C0684F" w:rsidRPr="00541D3A">
              <w:tab/>
              <w:t xml:space="preserve">the country in which the Consultant’s </w:t>
            </w:r>
            <w:r w:rsidRPr="00541D3A">
              <w:t xml:space="preserve"> or Parties’</w:t>
            </w:r>
            <w:r w:rsidR="00C0684F" w:rsidRPr="00541D3A">
              <w:t>principal p</w:t>
            </w:r>
            <w:r w:rsidRPr="00541D3A">
              <w:t xml:space="preserve">lace of business is located; </w:t>
            </w:r>
          </w:p>
        </w:tc>
      </w:tr>
      <w:tr w:rsidR="00C0684F" w:rsidRPr="00541D3A" w14:paraId="6396F7EF" w14:textId="77777777" w:rsidTr="00AA0D83">
        <w:tc>
          <w:tcPr>
            <w:tcW w:w="1121" w:type="dxa"/>
            <w:tcMar>
              <w:top w:w="85" w:type="dxa"/>
              <w:bottom w:w="142" w:type="dxa"/>
              <w:right w:w="170" w:type="dxa"/>
            </w:tcMar>
          </w:tcPr>
          <w:p w14:paraId="4328C7F2" w14:textId="77777777" w:rsidR="00C0684F" w:rsidRPr="00541D3A" w:rsidRDefault="00C0684F" w:rsidP="00C0684F">
            <w:pPr>
              <w:pStyle w:val="Heading6"/>
              <w:ind w:left="0" w:firstLine="0"/>
            </w:pPr>
          </w:p>
        </w:tc>
        <w:tc>
          <w:tcPr>
            <w:tcW w:w="9064" w:type="dxa"/>
            <w:tcMar>
              <w:top w:w="85" w:type="dxa"/>
              <w:bottom w:w="142" w:type="dxa"/>
              <w:right w:w="170" w:type="dxa"/>
            </w:tcMar>
          </w:tcPr>
          <w:p w14:paraId="0E8B76B1" w14:textId="77777777" w:rsidR="00C0684F" w:rsidRPr="00541D3A" w:rsidRDefault="00C0684F" w:rsidP="00C0684F">
            <w:pPr>
              <w:numPr>
                <w:ilvl w:val="12"/>
                <w:numId w:val="0"/>
              </w:numPr>
              <w:tabs>
                <w:tab w:val="left" w:pos="540"/>
              </w:tabs>
              <w:ind w:left="540" w:right="-72" w:hanging="540"/>
              <w:jc w:val="both"/>
            </w:pPr>
            <w:r w:rsidRPr="00541D3A">
              <w:t>5.</w:t>
            </w:r>
            <w:r w:rsidRPr="00541D3A">
              <w:tab/>
            </w:r>
            <w:r w:rsidRPr="00541D3A">
              <w:rPr>
                <w:u w:val="single"/>
              </w:rPr>
              <w:t>Miscellaneous</w:t>
            </w:r>
            <w:r w:rsidRPr="00541D3A">
              <w:t>.  In any arbitration proceeding hereunder:</w:t>
            </w:r>
          </w:p>
          <w:p w14:paraId="17552DBC" w14:textId="77777777" w:rsidR="00C0684F" w:rsidRPr="00541D3A" w:rsidRDefault="00C0684F" w:rsidP="00C0684F">
            <w:pPr>
              <w:pStyle w:val="BodyText"/>
              <w:numPr>
                <w:ilvl w:val="12"/>
                <w:numId w:val="0"/>
              </w:numPr>
              <w:spacing w:after="0"/>
            </w:pPr>
          </w:p>
          <w:p w14:paraId="39C83913" w14:textId="20785CA2" w:rsidR="00C0684F" w:rsidRPr="00541D3A" w:rsidRDefault="00C0684F" w:rsidP="00C0684F">
            <w:pPr>
              <w:numPr>
                <w:ilvl w:val="12"/>
                <w:numId w:val="0"/>
              </w:numPr>
              <w:tabs>
                <w:tab w:val="left" w:pos="1080"/>
              </w:tabs>
              <w:ind w:left="1080" w:right="-72" w:hanging="540"/>
              <w:jc w:val="both"/>
            </w:pPr>
            <w:r w:rsidRPr="00541D3A">
              <w:lastRenderedPageBreak/>
              <w:t>(a)</w:t>
            </w:r>
            <w:r w:rsidRPr="00541D3A">
              <w:tab/>
            </w:r>
            <w:r w:rsidR="000B575E" w:rsidRPr="00541D3A">
              <w:t>Proceedings</w:t>
            </w:r>
            <w:r w:rsidRPr="00541D3A">
              <w:t xml:space="preserve"> shall, unless otherwise agreed by the Parties, be held in </w:t>
            </w:r>
            <w:r w:rsidR="000B575E" w:rsidRPr="00541D3A">
              <w:rPr>
                <w:i/>
              </w:rPr>
              <w:t>Nepal.</w:t>
            </w:r>
          </w:p>
          <w:p w14:paraId="51425515" w14:textId="77777777" w:rsidR="00C0684F" w:rsidRPr="00541D3A" w:rsidRDefault="00C0684F" w:rsidP="00C0684F">
            <w:pPr>
              <w:numPr>
                <w:ilvl w:val="12"/>
                <w:numId w:val="0"/>
              </w:numPr>
              <w:tabs>
                <w:tab w:val="left" w:pos="1080"/>
              </w:tabs>
              <w:ind w:left="1080" w:right="-72" w:hanging="540"/>
              <w:jc w:val="both"/>
            </w:pPr>
          </w:p>
          <w:p w14:paraId="78C6F5E5" w14:textId="25E88D9B" w:rsidR="00C0684F" w:rsidRPr="00541D3A" w:rsidRDefault="00C0684F" w:rsidP="00C0684F">
            <w:pPr>
              <w:numPr>
                <w:ilvl w:val="12"/>
                <w:numId w:val="0"/>
              </w:numPr>
              <w:tabs>
                <w:tab w:val="left" w:pos="1080"/>
              </w:tabs>
              <w:ind w:left="1080" w:right="-72" w:hanging="540"/>
              <w:jc w:val="both"/>
            </w:pPr>
            <w:r w:rsidRPr="00541D3A">
              <w:t>(b)</w:t>
            </w:r>
            <w:r w:rsidRPr="00541D3A">
              <w:tab/>
              <w:t xml:space="preserve">the </w:t>
            </w:r>
            <w:r w:rsidR="000B575E" w:rsidRPr="00541D3A">
              <w:rPr>
                <w:i/>
              </w:rPr>
              <w:t xml:space="preserve">Nepali.or Englisgh </w:t>
            </w:r>
            <w:r w:rsidRPr="00541D3A">
              <w:t xml:space="preserve"> language shall be the official language for all purposes; and</w:t>
            </w:r>
          </w:p>
          <w:p w14:paraId="03D44848" w14:textId="77777777" w:rsidR="00C0684F" w:rsidRPr="00541D3A" w:rsidRDefault="00C0684F" w:rsidP="00C0684F">
            <w:pPr>
              <w:numPr>
                <w:ilvl w:val="12"/>
                <w:numId w:val="0"/>
              </w:numPr>
              <w:tabs>
                <w:tab w:val="left" w:pos="1080"/>
              </w:tabs>
              <w:ind w:left="1080" w:right="-72" w:hanging="540"/>
              <w:jc w:val="both"/>
            </w:pPr>
          </w:p>
          <w:p w14:paraId="01E5AFD4" w14:textId="77777777" w:rsidR="00C0684F" w:rsidRPr="00541D3A" w:rsidRDefault="00C0684F" w:rsidP="00C0684F">
            <w:pPr>
              <w:numPr>
                <w:ilvl w:val="12"/>
                <w:numId w:val="0"/>
              </w:numPr>
              <w:tabs>
                <w:tab w:val="left" w:pos="1080"/>
              </w:tabs>
              <w:ind w:left="1080" w:right="-72" w:hanging="520"/>
              <w:jc w:val="both"/>
              <w:rPr>
                <w:i/>
                <w:iCs/>
                <w:strike/>
              </w:rPr>
            </w:pPr>
            <w:r w:rsidRPr="00541D3A">
              <w:t>(c)</w:t>
            </w:r>
            <w:r w:rsidRPr="00541D3A">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31B27434" w14:textId="77777777" w:rsidR="00C0684F" w:rsidRPr="00541D3A" w:rsidRDefault="00C0684F" w:rsidP="00C0684F">
      <w:pPr>
        <w:jc w:val="center"/>
      </w:pPr>
    </w:p>
    <w:p w14:paraId="2620BA58" w14:textId="77777777" w:rsidR="00C0684F" w:rsidRPr="00541D3A" w:rsidRDefault="00C0684F" w:rsidP="00C0684F">
      <w:pPr>
        <w:pStyle w:val="BankNormal"/>
        <w:spacing w:after="0"/>
        <w:rPr>
          <w:szCs w:val="24"/>
          <w:lang w:eastAsia="it-IT"/>
        </w:rPr>
        <w:sectPr w:rsidR="00C0684F" w:rsidRPr="00541D3A" w:rsidSect="00C0684F">
          <w:headerReference w:type="even" r:id="rId101"/>
          <w:headerReference w:type="default" r:id="rId102"/>
          <w:headerReference w:type="first" r:id="rId103"/>
          <w:type w:val="oddPage"/>
          <w:pgSz w:w="12242" w:h="15842" w:code="1"/>
          <w:pgMar w:top="1440" w:right="1440" w:bottom="1440" w:left="1800" w:header="720" w:footer="720" w:gutter="0"/>
          <w:paperSrc w:first="15" w:other="15"/>
          <w:cols w:space="708"/>
          <w:titlePg/>
          <w:docGrid w:linePitch="360"/>
        </w:sectPr>
      </w:pPr>
    </w:p>
    <w:p w14:paraId="5099986F" w14:textId="77777777" w:rsidR="00C0684F" w:rsidRPr="00541D3A" w:rsidRDefault="00C0684F" w:rsidP="0030716B">
      <w:pPr>
        <w:pStyle w:val="Heading1"/>
        <w:numPr>
          <w:ilvl w:val="0"/>
          <w:numId w:val="25"/>
        </w:numPr>
      </w:pPr>
      <w:bookmarkStart w:id="257" w:name="_Toc299534185"/>
      <w:bookmarkStart w:id="258" w:name="_Toc30081218"/>
      <w:bookmarkStart w:id="259" w:name="_Toc69826495"/>
      <w:r w:rsidRPr="00541D3A">
        <w:lastRenderedPageBreak/>
        <w:t>Appendices</w:t>
      </w:r>
      <w:bookmarkEnd w:id="257"/>
      <w:bookmarkEnd w:id="258"/>
      <w:bookmarkEnd w:id="259"/>
    </w:p>
    <w:p w14:paraId="2F79CBB1" w14:textId="77777777" w:rsidR="00C0684F" w:rsidRPr="00541D3A" w:rsidRDefault="00C0684F" w:rsidP="00C0684F">
      <w:pPr>
        <w:pStyle w:val="A1-Heading2"/>
        <w:numPr>
          <w:ilvl w:val="0"/>
          <w:numId w:val="0"/>
        </w:numPr>
        <w:ind w:left="360"/>
        <w:rPr>
          <w:lang w:val="en-US"/>
        </w:rPr>
      </w:pPr>
      <w:bookmarkStart w:id="260" w:name="_Toc299534186"/>
      <w:bookmarkStart w:id="261" w:name="_Toc30081219"/>
      <w:bookmarkStart w:id="262" w:name="_Toc69826496"/>
      <w:r w:rsidRPr="00541D3A">
        <w:rPr>
          <w:lang w:val="en-US"/>
        </w:rPr>
        <w:t>Appendix A – Terms of Reference</w:t>
      </w:r>
      <w:bookmarkEnd w:id="260"/>
      <w:bookmarkEnd w:id="261"/>
      <w:bookmarkEnd w:id="262"/>
    </w:p>
    <w:p w14:paraId="6E881852" w14:textId="77777777" w:rsidR="00C0684F" w:rsidRPr="00541D3A" w:rsidRDefault="00C0684F" w:rsidP="00C0684F">
      <w:pPr>
        <w:keepNext/>
        <w:numPr>
          <w:ilvl w:val="12"/>
          <w:numId w:val="0"/>
        </w:numPr>
      </w:pPr>
    </w:p>
    <w:p w14:paraId="7619E584" w14:textId="77777777" w:rsidR="00C0684F" w:rsidRPr="00541D3A" w:rsidRDefault="00C0684F" w:rsidP="00C0684F">
      <w:pPr>
        <w:numPr>
          <w:ilvl w:val="12"/>
          <w:numId w:val="0"/>
        </w:numPr>
        <w:jc w:val="both"/>
        <w:rPr>
          <w:b/>
          <w:bCs/>
          <w:i/>
        </w:rPr>
      </w:pPr>
      <w:r w:rsidRPr="00541D3A">
        <w:rPr>
          <w:bCs/>
          <w:i/>
        </w:rPr>
        <w:t>[</w:t>
      </w:r>
      <w:r w:rsidRPr="00541D3A">
        <w:rPr>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5A86F02A" w14:textId="77777777" w:rsidR="00C0684F" w:rsidRPr="00541D3A" w:rsidRDefault="00C0684F" w:rsidP="00C0684F">
      <w:pPr>
        <w:numPr>
          <w:ilvl w:val="12"/>
          <w:numId w:val="0"/>
        </w:numPr>
        <w:jc w:val="both"/>
        <w:rPr>
          <w:i/>
        </w:rPr>
      </w:pPr>
    </w:p>
    <w:p w14:paraId="05B854CD" w14:textId="77777777" w:rsidR="00C0684F" w:rsidRPr="00541D3A" w:rsidRDefault="00C0684F" w:rsidP="00C0684F">
      <w:pPr>
        <w:numPr>
          <w:ilvl w:val="12"/>
          <w:numId w:val="0"/>
        </w:numPr>
        <w:jc w:val="both"/>
        <w:rPr>
          <w:i/>
        </w:rPr>
      </w:pPr>
      <w:r w:rsidRPr="00541D3A">
        <w:rPr>
          <w:i/>
        </w:rPr>
        <w:t>Insert the text based on the Section 7 (Terms of Reference) of the ITC in the RFP and modified based on the Forms TECH-1 through TECH-5 of the Consultant’s Proposal. Highlight the changes to Section 7 of the RFP]</w:t>
      </w:r>
    </w:p>
    <w:p w14:paraId="0B99F246" w14:textId="77777777" w:rsidR="00C0684F" w:rsidRPr="00541D3A" w:rsidRDefault="00C0684F" w:rsidP="00C0684F">
      <w:pPr>
        <w:numPr>
          <w:ilvl w:val="12"/>
          <w:numId w:val="0"/>
        </w:numPr>
        <w:jc w:val="both"/>
        <w:rPr>
          <w:color w:val="1F497D" w:themeColor="text2"/>
        </w:rPr>
      </w:pPr>
    </w:p>
    <w:p w14:paraId="2BF02AF1" w14:textId="77777777" w:rsidR="00C0684F" w:rsidRPr="00541D3A" w:rsidRDefault="00C0684F" w:rsidP="00C0684F">
      <w:pPr>
        <w:numPr>
          <w:ilvl w:val="12"/>
          <w:numId w:val="0"/>
        </w:numPr>
      </w:pPr>
      <w:r w:rsidRPr="00541D3A">
        <w:t>………………………………………………………………………………………………</w:t>
      </w:r>
    </w:p>
    <w:p w14:paraId="37AC2C47" w14:textId="77777777" w:rsidR="00C0684F" w:rsidRPr="00541D3A" w:rsidRDefault="00C0684F" w:rsidP="00C0684F">
      <w:pPr>
        <w:numPr>
          <w:ilvl w:val="12"/>
          <w:numId w:val="0"/>
        </w:numPr>
      </w:pPr>
    </w:p>
    <w:p w14:paraId="632B79A1" w14:textId="77777777" w:rsidR="00C0684F" w:rsidRPr="00541D3A" w:rsidRDefault="00C0684F" w:rsidP="00C0684F">
      <w:pPr>
        <w:numPr>
          <w:ilvl w:val="12"/>
          <w:numId w:val="0"/>
        </w:numPr>
      </w:pPr>
    </w:p>
    <w:p w14:paraId="15E60D87" w14:textId="77777777" w:rsidR="00C0684F" w:rsidRPr="00541D3A" w:rsidRDefault="00C0684F" w:rsidP="00C0684F">
      <w:pPr>
        <w:pStyle w:val="A1-Heading2"/>
        <w:numPr>
          <w:ilvl w:val="0"/>
          <w:numId w:val="0"/>
        </w:numPr>
        <w:ind w:left="360"/>
        <w:rPr>
          <w:lang w:val="en-US"/>
        </w:rPr>
      </w:pPr>
      <w:bookmarkStart w:id="263" w:name="_Toc299534187"/>
      <w:bookmarkStart w:id="264" w:name="_Toc30081220"/>
      <w:bookmarkStart w:id="265" w:name="_Toc69826497"/>
      <w:r w:rsidRPr="00541D3A">
        <w:rPr>
          <w:lang w:val="en-US"/>
        </w:rPr>
        <w:t xml:space="preserve">Appendix B - </w:t>
      </w:r>
      <w:smartTag w:uri="urn:schemas-microsoft-com:office:smarttags" w:element="stockticker">
        <w:r w:rsidRPr="00541D3A">
          <w:rPr>
            <w:lang w:val="en-US"/>
          </w:rPr>
          <w:t>Key</w:t>
        </w:r>
      </w:smartTag>
      <w:r w:rsidRPr="00541D3A">
        <w:rPr>
          <w:lang w:val="en-US"/>
        </w:rPr>
        <w:t xml:space="preserve"> Experts</w:t>
      </w:r>
      <w:bookmarkEnd w:id="263"/>
      <w:bookmarkEnd w:id="264"/>
      <w:bookmarkEnd w:id="265"/>
      <w:r w:rsidRPr="00541D3A">
        <w:rPr>
          <w:lang w:val="en-US"/>
        </w:rPr>
        <w:t xml:space="preserve"> </w:t>
      </w:r>
    </w:p>
    <w:p w14:paraId="35A1A712" w14:textId="77777777" w:rsidR="00C0684F" w:rsidRPr="00541D3A" w:rsidRDefault="00C0684F" w:rsidP="00C0684F">
      <w:pPr>
        <w:pStyle w:val="BankNormal"/>
        <w:keepNext/>
        <w:numPr>
          <w:ilvl w:val="12"/>
          <w:numId w:val="0"/>
        </w:numPr>
        <w:spacing w:after="0"/>
        <w:rPr>
          <w:szCs w:val="24"/>
          <w:lang w:eastAsia="it-IT"/>
        </w:rPr>
      </w:pPr>
    </w:p>
    <w:p w14:paraId="15932BC4" w14:textId="77777777" w:rsidR="00C0684F" w:rsidRPr="00541D3A" w:rsidRDefault="00C0684F" w:rsidP="00C0684F">
      <w:pPr>
        <w:numPr>
          <w:ilvl w:val="12"/>
          <w:numId w:val="0"/>
        </w:numPr>
        <w:jc w:val="both"/>
        <w:rPr>
          <w:i/>
        </w:rPr>
      </w:pPr>
      <w:r w:rsidRPr="00541D3A">
        <w:rPr>
          <w:i/>
        </w:rPr>
        <w:t>[Insert a table based on Form TECH-6 of the Consultant’s Technical Proposal and finalized at the Contract’s negotiations. Attach the CVs (updated and signed by the respective Key Experts) demonstrating the qualifications of Key Experts.]</w:t>
      </w:r>
    </w:p>
    <w:p w14:paraId="4A02C9F5" w14:textId="77777777" w:rsidR="00C0684F" w:rsidRPr="00541D3A" w:rsidRDefault="00C0684F" w:rsidP="00C0684F">
      <w:pPr>
        <w:pStyle w:val="BankNormal"/>
        <w:numPr>
          <w:ilvl w:val="12"/>
          <w:numId w:val="0"/>
        </w:numPr>
        <w:spacing w:after="0"/>
        <w:rPr>
          <w:iCs/>
          <w:color w:val="1F497D" w:themeColor="text2"/>
          <w:szCs w:val="24"/>
        </w:rPr>
      </w:pPr>
    </w:p>
    <w:p w14:paraId="680A87FB" w14:textId="77777777" w:rsidR="00C0684F" w:rsidRPr="00541D3A" w:rsidRDefault="00C0684F" w:rsidP="00C0684F">
      <w:pPr>
        <w:numPr>
          <w:ilvl w:val="12"/>
          <w:numId w:val="0"/>
        </w:numPr>
        <w:rPr>
          <w:color w:val="1F497D" w:themeColor="text2"/>
        </w:rPr>
      </w:pPr>
    </w:p>
    <w:p w14:paraId="770F8910" w14:textId="77777777" w:rsidR="00C0684F" w:rsidRPr="00541D3A" w:rsidRDefault="00C0684F" w:rsidP="00C0684F">
      <w:pPr>
        <w:numPr>
          <w:ilvl w:val="12"/>
          <w:numId w:val="0"/>
        </w:numPr>
        <w:rPr>
          <w:color w:val="1F497D" w:themeColor="text2"/>
          <w:spacing w:val="-3"/>
        </w:rPr>
      </w:pPr>
      <w:r w:rsidRPr="00541D3A">
        <w:rPr>
          <w:color w:val="1F497D" w:themeColor="text2"/>
          <w:spacing w:val="-3"/>
        </w:rPr>
        <w:t>……………………………………………………………………………………………………</w:t>
      </w:r>
    </w:p>
    <w:p w14:paraId="2A0A25B2" w14:textId="77777777" w:rsidR="00C0684F" w:rsidRPr="00541D3A" w:rsidRDefault="00C0684F" w:rsidP="00C0684F">
      <w:pPr>
        <w:numPr>
          <w:ilvl w:val="12"/>
          <w:numId w:val="0"/>
        </w:numPr>
        <w:rPr>
          <w:spacing w:val="-3"/>
        </w:rPr>
      </w:pPr>
    </w:p>
    <w:p w14:paraId="6254F34E" w14:textId="77777777" w:rsidR="00C0684F" w:rsidRPr="00541D3A" w:rsidRDefault="00C0684F" w:rsidP="00C0684F">
      <w:pPr>
        <w:numPr>
          <w:ilvl w:val="12"/>
          <w:numId w:val="0"/>
        </w:numPr>
        <w:rPr>
          <w:spacing w:val="-3"/>
        </w:rPr>
      </w:pPr>
    </w:p>
    <w:p w14:paraId="7006E8C6" w14:textId="77777777" w:rsidR="00C0684F" w:rsidRPr="00541D3A" w:rsidRDefault="00C0684F" w:rsidP="00C0684F">
      <w:pPr>
        <w:pStyle w:val="A1-Heading2"/>
        <w:numPr>
          <w:ilvl w:val="0"/>
          <w:numId w:val="0"/>
        </w:numPr>
        <w:ind w:left="360"/>
        <w:rPr>
          <w:lang w:val="en-US"/>
        </w:rPr>
      </w:pPr>
      <w:bookmarkStart w:id="266" w:name="_Toc299534188"/>
      <w:bookmarkStart w:id="267" w:name="_Toc30081221"/>
      <w:bookmarkStart w:id="268" w:name="_Toc69826498"/>
      <w:r w:rsidRPr="00541D3A">
        <w:rPr>
          <w:lang w:val="en-US"/>
        </w:rPr>
        <w:t xml:space="preserve">Appendix C – </w:t>
      </w:r>
      <w:bookmarkEnd w:id="266"/>
      <w:r w:rsidRPr="00541D3A">
        <w:rPr>
          <w:lang w:val="en-US"/>
        </w:rPr>
        <w:t>Breakdown of Contract Price</w:t>
      </w:r>
      <w:bookmarkEnd w:id="267"/>
      <w:bookmarkEnd w:id="268"/>
    </w:p>
    <w:p w14:paraId="541CF448" w14:textId="77777777" w:rsidR="00C0684F" w:rsidRPr="00541D3A" w:rsidRDefault="00C0684F" w:rsidP="00C0684F">
      <w:pPr>
        <w:numPr>
          <w:ilvl w:val="12"/>
          <w:numId w:val="0"/>
        </w:numPr>
        <w:tabs>
          <w:tab w:val="left" w:pos="1440"/>
        </w:tabs>
        <w:jc w:val="both"/>
        <w:rPr>
          <w:spacing w:val="-3"/>
        </w:rPr>
      </w:pPr>
    </w:p>
    <w:p w14:paraId="75D44DD6" w14:textId="77777777" w:rsidR="00C0684F" w:rsidRPr="00541D3A" w:rsidRDefault="00D3231E" w:rsidP="00C0684F">
      <w:pPr>
        <w:numPr>
          <w:ilvl w:val="12"/>
          <w:numId w:val="0"/>
        </w:numPr>
        <w:tabs>
          <w:tab w:val="left" w:pos="1440"/>
        </w:tabs>
        <w:jc w:val="both"/>
        <w:rPr>
          <w:i/>
          <w:spacing w:val="-3"/>
        </w:rPr>
      </w:pPr>
      <w:r w:rsidRPr="00541D3A">
        <w:rPr>
          <w:i/>
          <w:spacing w:val="-3"/>
        </w:rPr>
        <w:t>[</w:t>
      </w:r>
      <w:r w:rsidR="00C0684F" w:rsidRPr="00541D3A">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541D3A">
        <w:rPr>
          <w:i/>
          <w:spacing w:val="-3"/>
        </w:rPr>
        <w:t>]</w:t>
      </w:r>
    </w:p>
    <w:p w14:paraId="6CBB0938" w14:textId="77777777" w:rsidR="00C0684F" w:rsidRPr="00541D3A" w:rsidRDefault="00C0684F" w:rsidP="00C0684F">
      <w:pPr>
        <w:numPr>
          <w:ilvl w:val="12"/>
          <w:numId w:val="0"/>
        </w:numPr>
        <w:tabs>
          <w:tab w:val="left" w:pos="1440"/>
        </w:tabs>
        <w:ind w:left="720" w:hanging="720"/>
        <w:jc w:val="both"/>
        <w:rPr>
          <w:spacing w:val="-3"/>
        </w:rPr>
      </w:pPr>
    </w:p>
    <w:p w14:paraId="5E5D9A8F" w14:textId="77777777" w:rsidR="00C0684F" w:rsidRPr="00541D3A" w:rsidRDefault="00C0684F" w:rsidP="00C0684F">
      <w:pPr>
        <w:numPr>
          <w:ilvl w:val="12"/>
          <w:numId w:val="0"/>
        </w:numPr>
        <w:ind w:right="-72"/>
        <w:jc w:val="both"/>
        <w:rPr>
          <w:bCs/>
          <w:i/>
        </w:rPr>
      </w:pPr>
      <w:r w:rsidRPr="00541D3A">
        <w:rPr>
          <w:bCs/>
          <w:i/>
        </w:rPr>
        <w:t>When the Consultant has been selected under Quality-Based Selection method, also add the following:</w:t>
      </w:r>
    </w:p>
    <w:p w14:paraId="47FF4B79" w14:textId="77777777" w:rsidR="00C0684F" w:rsidRPr="00541D3A" w:rsidRDefault="00C0684F" w:rsidP="00C0684F">
      <w:pPr>
        <w:numPr>
          <w:ilvl w:val="12"/>
          <w:numId w:val="0"/>
        </w:numPr>
        <w:ind w:right="-72"/>
        <w:jc w:val="both"/>
        <w:rPr>
          <w:bCs/>
          <w:i/>
        </w:rPr>
      </w:pPr>
    </w:p>
    <w:p w14:paraId="27FF2D89" w14:textId="77777777" w:rsidR="00C0684F" w:rsidRPr="00541D3A" w:rsidRDefault="00C0684F" w:rsidP="00C0684F">
      <w:pPr>
        <w:numPr>
          <w:ilvl w:val="12"/>
          <w:numId w:val="0"/>
        </w:numPr>
        <w:ind w:left="720" w:right="-72"/>
        <w:jc w:val="both"/>
      </w:pPr>
      <w:r w:rsidRPr="00541D3A">
        <w:rPr>
          <w:i/>
        </w:rPr>
        <w:t>“</w:t>
      </w:r>
      <w:r w:rsidRPr="00541D3A">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14:paraId="0382ACAD" w14:textId="77777777" w:rsidR="00C0684F" w:rsidRPr="00541D3A" w:rsidRDefault="00C0684F" w:rsidP="00C0684F">
      <w:pPr>
        <w:numPr>
          <w:ilvl w:val="12"/>
          <w:numId w:val="0"/>
        </w:numPr>
        <w:ind w:left="720" w:right="-72"/>
        <w:jc w:val="both"/>
      </w:pPr>
    </w:p>
    <w:p w14:paraId="47271C66" w14:textId="1EA072C4" w:rsidR="00C0684F" w:rsidRPr="00541D3A" w:rsidRDefault="00C0684F" w:rsidP="00C0684F">
      <w:pPr>
        <w:numPr>
          <w:ilvl w:val="12"/>
          <w:numId w:val="0"/>
        </w:numPr>
        <w:ind w:left="720" w:right="-72"/>
        <w:jc w:val="both"/>
        <w:rPr>
          <w:i/>
        </w:rPr>
      </w:pPr>
      <w:r w:rsidRPr="00541D3A">
        <w:t xml:space="preserve"> Should these representations be found by the Client (either through inspections or audits pursuant to Clause GCC 25.2 or through other means) to be materially incomplete or </w:t>
      </w:r>
      <w:r w:rsidRPr="00541D3A">
        <w:lastRenderedPageBreak/>
        <w:t xml:space="preserve">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w:t>
      </w:r>
      <w:r w:rsidR="00D46474" w:rsidRPr="00541D3A">
        <w:t xml:space="preserve">42.2.3 </w:t>
      </w:r>
      <w:r w:rsidRPr="00541D3A">
        <w:t>of this Contract</w:t>
      </w:r>
      <w:r w:rsidRPr="00541D3A">
        <w:rPr>
          <w:i/>
        </w:rPr>
        <w:t>.”]</w:t>
      </w:r>
    </w:p>
    <w:p w14:paraId="42794DB2" w14:textId="77777777" w:rsidR="00C0684F" w:rsidRPr="00541D3A" w:rsidRDefault="00C0684F" w:rsidP="00C0684F">
      <w:pPr>
        <w:numPr>
          <w:ilvl w:val="12"/>
          <w:numId w:val="0"/>
        </w:numPr>
        <w:ind w:left="720" w:right="-72"/>
        <w:jc w:val="both"/>
        <w:rPr>
          <w:i/>
        </w:rPr>
      </w:pPr>
    </w:p>
    <w:p w14:paraId="42A67AEF" w14:textId="77777777" w:rsidR="00C0684F" w:rsidRPr="00541D3A" w:rsidRDefault="00C0684F" w:rsidP="00C0684F">
      <w:pPr>
        <w:numPr>
          <w:ilvl w:val="12"/>
          <w:numId w:val="0"/>
        </w:numPr>
        <w:ind w:left="720" w:right="-72"/>
        <w:jc w:val="both"/>
        <w:rPr>
          <w:i/>
          <w:color w:val="FF0000"/>
          <w:spacing w:val="-3"/>
        </w:rPr>
        <w:sectPr w:rsidR="00C0684F" w:rsidRPr="00541D3A" w:rsidSect="00CD1DBF">
          <w:headerReference w:type="even" r:id="rId104"/>
          <w:headerReference w:type="default" r:id="rId105"/>
          <w:footerReference w:type="default" r:id="rId106"/>
          <w:headerReference w:type="first" r:id="rId107"/>
          <w:type w:val="evenPage"/>
          <w:pgSz w:w="12242" w:h="15842" w:code="1"/>
          <w:pgMar w:top="1440" w:right="1440" w:bottom="1440" w:left="1728" w:header="720" w:footer="720" w:gutter="0"/>
          <w:paperSrc w:first="15" w:other="15"/>
          <w:cols w:space="708"/>
          <w:titlePg/>
          <w:docGrid w:linePitch="360"/>
        </w:sectPr>
      </w:pPr>
    </w:p>
    <w:p w14:paraId="07C6F16E" w14:textId="77777777" w:rsidR="00C0684F" w:rsidRPr="00541D3A" w:rsidRDefault="00C0684F" w:rsidP="00C0684F">
      <w:pPr>
        <w:numPr>
          <w:ilvl w:val="12"/>
          <w:numId w:val="0"/>
        </w:numPr>
        <w:ind w:right="720"/>
        <w:jc w:val="center"/>
        <w:rPr>
          <w:b/>
          <w:spacing w:val="-3"/>
        </w:rPr>
      </w:pPr>
      <w:r w:rsidRPr="00541D3A">
        <w:rPr>
          <w:b/>
          <w:spacing w:val="-3"/>
        </w:rPr>
        <w:lastRenderedPageBreak/>
        <w:t>Model Form I</w:t>
      </w:r>
    </w:p>
    <w:p w14:paraId="7628AAD3" w14:textId="77777777" w:rsidR="00C0684F" w:rsidRPr="00541D3A" w:rsidRDefault="00C0684F" w:rsidP="00C0684F">
      <w:pPr>
        <w:numPr>
          <w:ilvl w:val="12"/>
          <w:numId w:val="0"/>
        </w:numPr>
        <w:ind w:right="720"/>
        <w:jc w:val="center"/>
        <w:rPr>
          <w:b/>
          <w:spacing w:val="-3"/>
        </w:rPr>
      </w:pPr>
      <w:r w:rsidRPr="00541D3A">
        <w:rPr>
          <w:b/>
          <w:spacing w:val="-3"/>
        </w:rPr>
        <w:t xml:space="preserve">Breakdown of Agreed Fixed Rates in </w:t>
      </w:r>
      <w:r w:rsidRPr="00541D3A">
        <w:rPr>
          <w:b/>
        </w:rPr>
        <w:t>Consultant’s</w:t>
      </w:r>
      <w:r w:rsidRPr="00541D3A">
        <w:rPr>
          <w:b/>
          <w:spacing w:val="-3"/>
        </w:rPr>
        <w:t xml:space="preserve"> Contract</w:t>
      </w:r>
    </w:p>
    <w:p w14:paraId="112E64C1" w14:textId="77777777" w:rsidR="00C0684F" w:rsidRPr="00541D3A" w:rsidRDefault="00C0684F" w:rsidP="00C0684F">
      <w:pPr>
        <w:numPr>
          <w:ilvl w:val="12"/>
          <w:numId w:val="0"/>
        </w:numPr>
        <w:ind w:right="720"/>
        <w:rPr>
          <w:spacing w:val="-3"/>
        </w:rPr>
      </w:pPr>
    </w:p>
    <w:p w14:paraId="3BDBFC95" w14:textId="77777777" w:rsidR="00C0684F" w:rsidRPr="00541D3A" w:rsidRDefault="00C0684F" w:rsidP="00C0684F">
      <w:pPr>
        <w:numPr>
          <w:ilvl w:val="12"/>
          <w:numId w:val="0"/>
        </w:numPr>
        <w:ind w:right="720"/>
        <w:rPr>
          <w:spacing w:val="-3"/>
        </w:rPr>
      </w:pPr>
      <w:r w:rsidRPr="00541D3A">
        <w:rPr>
          <w:spacing w:val="-3"/>
        </w:rPr>
        <w:t>We hereby confirm that we have agreed to pay to the Experts listed, who will be involved in performing the Services, the basic fees and away from the home office allowances (if applicable) indicated below:</w:t>
      </w:r>
    </w:p>
    <w:p w14:paraId="0175AA03" w14:textId="77777777" w:rsidR="00C0684F" w:rsidRPr="00541D3A" w:rsidRDefault="00C0684F" w:rsidP="00C0684F">
      <w:pPr>
        <w:numPr>
          <w:ilvl w:val="12"/>
          <w:numId w:val="0"/>
        </w:numPr>
        <w:ind w:right="720"/>
        <w:rPr>
          <w:spacing w:val="-3"/>
        </w:rPr>
      </w:pPr>
    </w:p>
    <w:p w14:paraId="1A07EC51" w14:textId="77777777" w:rsidR="00C0684F" w:rsidRPr="00541D3A" w:rsidRDefault="00C0684F" w:rsidP="00C0684F">
      <w:pPr>
        <w:numPr>
          <w:ilvl w:val="12"/>
          <w:numId w:val="0"/>
        </w:numPr>
        <w:ind w:right="720"/>
        <w:jc w:val="center"/>
        <w:rPr>
          <w:spacing w:val="-2"/>
        </w:rPr>
      </w:pPr>
      <w:r w:rsidRPr="00541D3A">
        <w:rPr>
          <w:spacing w:val="-2"/>
        </w:rPr>
        <w:t>(Expressed in [insert name of currency])*</w:t>
      </w:r>
    </w:p>
    <w:p w14:paraId="3D018DE2" w14:textId="77777777" w:rsidR="00C0684F" w:rsidRPr="00541D3A" w:rsidRDefault="00C0684F" w:rsidP="00C0684F">
      <w:pPr>
        <w:pStyle w:val="BankNormal"/>
        <w:numPr>
          <w:ilvl w:val="12"/>
          <w:numId w:val="0"/>
        </w:numPr>
        <w:spacing w:after="0" w:line="120" w:lineRule="exact"/>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0684F" w:rsidRPr="00541D3A" w14:paraId="6BD6F2B4" w14:textId="77777777" w:rsidTr="00C0684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7FACEDC1" w14:textId="77777777" w:rsidR="00C0684F" w:rsidRPr="00541D3A" w:rsidRDefault="00C0684F" w:rsidP="00C0684F">
            <w:pPr>
              <w:numPr>
                <w:ilvl w:val="12"/>
                <w:numId w:val="0"/>
              </w:numPr>
              <w:jc w:val="center"/>
              <w:rPr>
                <w:spacing w:val="-2"/>
                <w:sz w:val="20"/>
              </w:rPr>
            </w:pPr>
            <w:r w:rsidRPr="00541D3A">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2829F4C2" w14:textId="77777777" w:rsidR="00C0684F" w:rsidRPr="00541D3A" w:rsidRDefault="00C0684F" w:rsidP="00C0684F">
            <w:pPr>
              <w:numPr>
                <w:ilvl w:val="12"/>
                <w:numId w:val="0"/>
              </w:numPr>
              <w:jc w:val="center"/>
              <w:rPr>
                <w:spacing w:val="-2"/>
                <w:sz w:val="20"/>
              </w:rPr>
            </w:pPr>
            <w:r w:rsidRPr="00541D3A">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6C9F82D3" w14:textId="77777777" w:rsidR="00C0684F" w:rsidRPr="00541D3A" w:rsidRDefault="00C0684F" w:rsidP="00C0684F">
            <w:pPr>
              <w:numPr>
                <w:ilvl w:val="12"/>
                <w:numId w:val="0"/>
              </w:numPr>
              <w:jc w:val="center"/>
              <w:rPr>
                <w:spacing w:val="-2"/>
                <w:sz w:val="20"/>
              </w:rPr>
            </w:pPr>
            <w:r w:rsidRPr="00541D3A">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3E6ADC60" w14:textId="77777777" w:rsidR="00C0684F" w:rsidRPr="00541D3A" w:rsidRDefault="00C0684F" w:rsidP="00C0684F">
            <w:pPr>
              <w:numPr>
                <w:ilvl w:val="12"/>
                <w:numId w:val="0"/>
              </w:numPr>
              <w:ind w:right="-83"/>
              <w:jc w:val="center"/>
              <w:rPr>
                <w:spacing w:val="-2"/>
                <w:sz w:val="20"/>
              </w:rPr>
            </w:pPr>
            <w:r w:rsidRPr="00541D3A">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2495354E" w14:textId="77777777" w:rsidR="00C0684F" w:rsidRPr="00541D3A" w:rsidRDefault="00C0684F" w:rsidP="00C0684F">
            <w:pPr>
              <w:numPr>
                <w:ilvl w:val="12"/>
                <w:numId w:val="0"/>
              </w:numPr>
              <w:jc w:val="center"/>
              <w:rPr>
                <w:spacing w:val="-2"/>
                <w:sz w:val="20"/>
              </w:rPr>
            </w:pPr>
            <w:r w:rsidRPr="00541D3A">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0B2AB06E" w14:textId="77777777" w:rsidR="00C0684F" w:rsidRPr="00541D3A" w:rsidRDefault="00C0684F" w:rsidP="00C0684F">
            <w:pPr>
              <w:numPr>
                <w:ilvl w:val="12"/>
                <w:numId w:val="0"/>
              </w:numPr>
              <w:jc w:val="center"/>
              <w:rPr>
                <w:spacing w:val="-2"/>
                <w:sz w:val="20"/>
              </w:rPr>
            </w:pPr>
            <w:r w:rsidRPr="00541D3A">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7FBF1D2F" w14:textId="77777777" w:rsidR="00C0684F" w:rsidRPr="00541D3A" w:rsidRDefault="00C0684F" w:rsidP="00C0684F">
            <w:pPr>
              <w:numPr>
                <w:ilvl w:val="12"/>
                <w:numId w:val="0"/>
              </w:numPr>
              <w:jc w:val="center"/>
              <w:rPr>
                <w:spacing w:val="-2"/>
                <w:sz w:val="20"/>
              </w:rPr>
            </w:pPr>
            <w:r w:rsidRPr="00541D3A">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61CFA13D" w14:textId="77777777" w:rsidR="00C0684F" w:rsidRPr="00541D3A" w:rsidRDefault="00C0684F" w:rsidP="00C0684F">
            <w:pPr>
              <w:numPr>
                <w:ilvl w:val="12"/>
                <w:numId w:val="0"/>
              </w:numPr>
              <w:jc w:val="center"/>
              <w:rPr>
                <w:spacing w:val="-2"/>
                <w:sz w:val="20"/>
              </w:rPr>
            </w:pPr>
            <w:r w:rsidRPr="00541D3A">
              <w:rPr>
                <w:spacing w:val="-2"/>
                <w:sz w:val="20"/>
              </w:rPr>
              <w:t>7</w:t>
            </w:r>
          </w:p>
        </w:tc>
        <w:tc>
          <w:tcPr>
            <w:tcW w:w="1701" w:type="dxa"/>
            <w:tcBorders>
              <w:top w:val="double" w:sz="4" w:space="0" w:color="auto"/>
              <w:left w:val="single" w:sz="6" w:space="0" w:color="auto"/>
              <w:bottom w:val="single" w:sz="6" w:space="0" w:color="auto"/>
            </w:tcBorders>
            <w:vAlign w:val="center"/>
          </w:tcPr>
          <w:p w14:paraId="75698317" w14:textId="77777777" w:rsidR="00C0684F" w:rsidRPr="00541D3A" w:rsidRDefault="00C0684F" w:rsidP="00C0684F">
            <w:pPr>
              <w:numPr>
                <w:ilvl w:val="12"/>
                <w:numId w:val="0"/>
              </w:numPr>
              <w:jc w:val="center"/>
              <w:rPr>
                <w:spacing w:val="-2"/>
                <w:sz w:val="20"/>
              </w:rPr>
            </w:pPr>
            <w:r w:rsidRPr="00541D3A">
              <w:rPr>
                <w:spacing w:val="-2"/>
                <w:sz w:val="20"/>
              </w:rPr>
              <w:t>8</w:t>
            </w:r>
          </w:p>
        </w:tc>
      </w:tr>
      <w:tr w:rsidR="00C0684F" w:rsidRPr="00541D3A" w14:paraId="6003D2AC" w14:textId="77777777" w:rsidTr="00C0684F">
        <w:trPr>
          <w:trHeight w:val="907"/>
          <w:jc w:val="center"/>
        </w:trPr>
        <w:tc>
          <w:tcPr>
            <w:tcW w:w="1247" w:type="dxa"/>
            <w:tcBorders>
              <w:top w:val="single" w:sz="6" w:space="0" w:color="auto"/>
              <w:bottom w:val="double" w:sz="4" w:space="0" w:color="auto"/>
              <w:right w:val="single" w:sz="6" w:space="0" w:color="auto"/>
            </w:tcBorders>
            <w:vAlign w:val="center"/>
          </w:tcPr>
          <w:p w14:paraId="3029CC37" w14:textId="77777777" w:rsidR="00C0684F" w:rsidRPr="00541D3A" w:rsidRDefault="00C0684F" w:rsidP="00C0684F">
            <w:pPr>
              <w:numPr>
                <w:ilvl w:val="12"/>
                <w:numId w:val="0"/>
              </w:numPr>
              <w:jc w:val="center"/>
              <w:rPr>
                <w:spacing w:val="-2"/>
                <w:sz w:val="20"/>
              </w:rPr>
            </w:pPr>
            <w:r w:rsidRPr="00541D3A">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4E8C3851" w14:textId="77777777" w:rsidR="00C0684F" w:rsidRPr="00541D3A" w:rsidRDefault="00C0684F" w:rsidP="00C0684F">
            <w:pPr>
              <w:numPr>
                <w:ilvl w:val="12"/>
                <w:numId w:val="0"/>
              </w:numPr>
              <w:jc w:val="center"/>
              <w:rPr>
                <w:spacing w:val="-2"/>
                <w:sz w:val="20"/>
              </w:rPr>
            </w:pPr>
            <w:r w:rsidRPr="00541D3A">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74594933" w14:textId="77777777" w:rsidR="00C0684F" w:rsidRPr="00541D3A" w:rsidRDefault="00C0684F" w:rsidP="00C0684F">
            <w:pPr>
              <w:numPr>
                <w:ilvl w:val="12"/>
                <w:numId w:val="0"/>
              </w:numPr>
              <w:jc w:val="center"/>
              <w:rPr>
                <w:spacing w:val="-2"/>
                <w:sz w:val="20"/>
              </w:rPr>
            </w:pPr>
            <w:r w:rsidRPr="00541D3A">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05A1833" w14:textId="77777777" w:rsidR="00C0684F" w:rsidRPr="00541D3A" w:rsidRDefault="00C0684F" w:rsidP="00C0684F">
            <w:pPr>
              <w:numPr>
                <w:ilvl w:val="12"/>
                <w:numId w:val="0"/>
              </w:numPr>
              <w:jc w:val="center"/>
              <w:rPr>
                <w:spacing w:val="-2"/>
                <w:sz w:val="20"/>
              </w:rPr>
            </w:pPr>
            <w:r w:rsidRPr="00541D3A">
              <w:rPr>
                <w:spacing w:val="-2"/>
                <w:sz w:val="20"/>
              </w:rPr>
              <w:t>Social Charges</w:t>
            </w:r>
            <w:r w:rsidRPr="00541D3A">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B5F1AF1" w14:textId="77777777" w:rsidR="00C0684F" w:rsidRPr="00541D3A" w:rsidRDefault="00C0684F" w:rsidP="00C0684F">
            <w:pPr>
              <w:numPr>
                <w:ilvl w:val="12"/>
                <w:numId w:val="0"/>
              </w:numPr>
              <w:ind w:right="-83"/>
              <w:jc w:val="center"/>
              <w:rPr>
                <w:spacing w:val="-2"/>
                <w:sz w:val="20"/>
              </w:rPr>
            </w:pPr>
            <w:r w:rsidRPr="00541D3A">
              <w:rPr>
                <w:spacing w:val="-2"/>
                <w:sz w:val="20"/>
              </w:rPr>
              <w:t>Overhead</w:t>
            </w:r>
            <w:r w:rsidRPr="00541D3A">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4A997527" w14:textId="77777777" w:rsidR="00C0684F" w:rsidRPr="00541D3A" w:rsidRDefault="00C0684F" w:rsidP="00C0684F">
            <w:pPr>
              <w:numPr>
                <w:ilvl w:val="12"/>
                <w:numId w:val="0"/>
              </w:numPr>
              <w:jc w:val="center"/>
              <w:rPr>
                <w:spacing w:val="-2"/>
                <w:sz w:val="20"/>
              </w:rPr>
            </w:pPr>
            <w:r w:rsidRPr="00541D3A">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7C303EB1" w14:textId="77777777" w:rsidR="00C0684F" w:rsidRPr="00541D3A" w:rsidRDefault="00C0684F" w:rsidP="00C0684F">
            <w:pPr>
              <w:numPr>
                <w:ilvl w:val="12"/>
                <w:numId w:val="0"/>
              </w:numPr>
              <w:jc w:val="center"/>
              <w:rPr>
                <w:spacing w:val="-2"/>
                <w:sz w:val="20"/>
              </w:rPr>
            </w:pPr>
            <w:r w:rsidRPr="00541D3A">
              <w:rPr>
                <w:spacing w:val="-2"/>
                <w:sz w:val="20"/>
              </w:rPr>
              <w:t>Profit</w:t>
            </w:r>
            <w:r w:rsidRPr="00541D3A">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61E21139" w14:textId="77777777" w:rsidR="00C0684F" w:rsidRPr="00541D3A" w:rsidRDefault="00C0684F" w:rsidP="00C0684F">
            <w:pPr>
              <w:numPr>
                <w:ilvl w:val="12"/>
                <w:numId w:val="0"/>
              </w:numPr>
              <w:jc w:val="center"/>
              <w:rPr>
                <w:spacing w:val="-2"/>
                <w:sz w:val="20"/>
              </w:rPr>
            </w:pPr>
            <w:r w:rsidRPr="00541D3A">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8BB9A8A" w14:textId="77777777" w:rsidR="00C0684F" w:rsidRPr="00541D3A" w:rsidRDefault="00C0684F" w:rsidP="00C0684F">
            <w:pPr>
              <w:numPr>
                <w:ilvl w:val="12"/>
                <w:numId w:val="0"/>
              </w:numPr>
              <w:jc w:val="center"/>
              <w:rPr>
                <w:spacing w:val="-2"/>
                <w:sz w:val="20"/>
              </w:rPr>
            </w:pPr>
            <w:r w:rsidRPr="00541D3A">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10246A04" w14:textId="77777777" w:rsidR="00C0684F" w:rsidRPr="00541D3A" w:rsidRDefault="00C0684F" w:rsidP="00C0684F">
            <w:pPr>
              <w:numPr>
                <w:ilvl w:val="12"/>
                <w:numId w:val="0"/>
              </w:numPr>
              <w:jc w:val="center"/>
              <w:rPr>
                <w:spacing w:val="-2"/>
                <w:sz w:val="20"/>
              </w:rPr>
            </w:pPr>
            <w:r w:rsidRPr="00541D3A">
              <w:rPr>
                <w:spacing w:val="-2"/>
                <w:sz w:val="20"/>
              </w:rPr>
              <w:t>Agreed Fixed Rate per Working Month/Day/Hour</w:t>
            </w:r>
            <w:r w:rsidRPr="00541D3A">
              <w:rPr>
                <w:spacing w:val="-2"/>
                <w:vertAlign w:val="superscript"/>
              </w:rPr>
              <w:t>1</w:t>
            </w:r>
          </w:p>
        </w:tc>
      </w:tr>
      <w:tr w:rsidR="00C0684F" w:rsidRPr="00541D3A" w14:paraId="02F676C4" w14:textId="77777777" w:rsidTr="00C0684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DB60BAB" w14:textId="77777777" w:rsidR="00C0684F" w:rsidRPr="00541D3A" w:rsidRDefault="00C0684F" w:rsidP="00C0684F">
            <w:pPr>
              <w:numPr>
                <w:ilvl w:val="12"/>
                <w:numId w:val="0"/>
              </w:numPr>
              <w:jc w:val="center"/>
              <w:rPr>
                <w:spacing w:val="-2"/>
                <w:sz w:val="20"/>
              </w:rPr>
            </w:pPr>
            <w:r w:rsidRPr="00541D3A">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1BEA6A47" w14:textId="77777777" w:rsidR="00C0684F" w:rsidRPr="00541D3A"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AFBE064" w14:textId="77777777" w:rsidR="00C0684F" w:rsidRPr="00541D3A"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BDC1173" w14:textId="77777777" w:rsidR="00C0684F" w:rsidRPr="00541D3A"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49660AA" w14:textId="77777777" w:rsidR="00C0684F" w:rsidRPr="00541D3A" w:rsidRDefault="00C0684F" w:rsidP="00C0684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58072536" w14:textId="77777777" w:rsidR="00C0684F" w:rsidRPr="00541D3A" w:rsidRDefault="00C0684F" w:rsidP="00C0684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252B5F16" w14:textId="77777777" w:rsidR="00C0684F" w:rsidRPr="00541D3A"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0BEB9A00" w14:textId="77777777" w:rsidR="00C0684F" w:rsidRPr="00541D3A"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687F9EA8" w14:textId="77777777" w:rsidR="00C0684F" w:rsidRPr="00541D3A" w:rsidRDefault="00C0684F" w:rsidP="00C0684F">
            <w:pPr>
              <w:numPr>
                <w:ilvl w:val="12"/>
                <w:numId w:val="0"/>
              </w:numPr>
              <w:jc w:val="center"/>
              <w:rPr>
                <w:spacing w:val="-2"/>
                <w:sz w:val="20"/>
              </w:rPr>
            </w:pPr>
          </w:p>
        </w:tc>
      </w:tr>
      <w:tr w:rsidR="00C0684F" w:rsidRPr="00541D3A" w14:paraId="53A3620C" w14:textId="77777777"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14:paraId="4436E79D" w14:textId="77777777" w:rsidR="00C0684F" w:rsidRPr="00541D3A" w:rsidRDefault="00C0684F" w:rsidP="00C0684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960448A" w14:textId="77777777" w:rsidR="00C0684F" w:rsidRPr="00541D3A" w:rsidRDefault="00C0684F" w:rsidP="00C0684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D3205B9" w14:textId="77777777" w:rsidR="00C0684F" w:rsidRPr="00541D3A"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3126EC4" w14:textId="77777777" w:rsidR="00C0684F" w:rsidRPr="00541D3A"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52FFF8A" w14:textId="77777777" w:rsidR="00C0684F" w:rsidRPr="00541D3A"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D6B1CA9" w14:textId="77777777" w:rsidR="00C0684F" w:rsidRPr="00541D3A"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71375CD4" w14:textId="77777777" w:rsidR="00C0684F" w:rsidRPr="00541D3A"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3F11E42" w14:textId="77777777" w:rsidR="00C0684F" w:rsidRPr="00541D3A"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422C3E4" w14:textId="77777777" w:rsidR="00C0684F" w:rsidRPr="00541D3A"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4C1A352" w14:textId="77777777" w:rsidR="00C0684F" w:rsidRPr="00541D3A" w:rsidRDefault="00C0684F" w:rsidP="00C0684F">
            <w:pPr>
              <w:numPr>
                <w:ilvl w:val="12"/>
                <w:numId w:val="0"/>
              </w:numPr>
              <w:jc w:val="center"/>
              <w:rPr>
                <w:spacing w:val="-2"/>
                <w:sz w:val="20"/>
              </w:rPr>
            </w:pPr>
          </w:p>
        </w:tc>
      </w:tr>
      <w:tr w:rsidR="00C0684F" w:rsidRPr="00541D3A" w14:paraId="4FBE8CD9" w14:textId="77777777" w:rsidTr="00C0684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3DF5375B" w14:textId="77777777" w:rsidR="00C0684F" w:rsidRPr="00541D3A" w:rsidRDefault="00C0684F" w:rsidP="00C0684F">
            <w:pPr>
              <w:numPr>
                <w:ilvl w:val="12"/>
                <w:numId w:val="0"/>
              </w:numPr>
              <w:jc w:val="center"/>
              <w:rPr>
                <w:spacing w:val="-2"/>
                <w:sz w:val="20"/>
              </w:rPr>
            </w:pPr>
            <w:r w:rsidRPr="00541D3A">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03598577" w14:textId="77777777" w:rsidR="00C0684F" w:rsidRPr="00541D3A"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C61CCD2" w14:textId="77777777" w:rsidR="00C0684F" w:rsidRPr="00541D3A"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EFB5CAB" w14:textId="77777777" w:rsidR="00C0684F" w:rsidRPr="00541D3A"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C1EF7CB" w14:textId="77777777" w:rsidR="00C0684F" w:rsidRPr="00541D3A"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0B150157" w14:textId="77777777" w:rsidR="00C0684F" w:rsidRPr="00541D3A"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3FE10ADF" w14:textId="77777777" w:rsidR="00C0684F" w:rsidRPr="00541D3A"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76AE38E" w14:textId="77777777" w:rsidR="00C0684F" w:rsidRPr="00541D3A"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1AA8908F" w14:textId="77777777" w:rsidR="00C0684F" w:rsidRPr="00541D3A" w:rsidRDefault="00C0684F" w:rsidP="00C0684F">
            <w:pPr>
              <w:numPr>
                <w:ilvl w:val="12"/>
                <w:numId w:val="0"/>
              </w:numPr>
              <w:jc w:val="center"/>
              <w:rPr>
                <w:spacing w:val="-2"/>
                <w:sz w:val="20"/>
              </w:rPr>
            </w:pPr>
          </w:p>
        </w:tc>
      </w:tr>
      <w:tr w:rsidR="00C0684F" w:rsidRPr="00541D3A" w14:paraId="2B7F9E22" w14:textId="77777777"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14:paraId="5C2E44EF" w14:textId="77777777" w:rsidR="00C0684F" w:rsidRPr="00541D3A" w:rsidRDefault="00C0684F" w:rsidP="00C0684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6177870" w14:textId="77777777" w:rsidR="00C0684F" w:rsidRPr="00541D3A" w:rsidRDefault="00C0684F" w:rsidP="00C0684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D7444F0" w14:textId="77777777" w:rsidR="00C0684F" w:rsidRPr="00541D3A"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085ACE3" w14:textId="77777777" w:rsidR="00C0684F" w:rsidRPr="00541D3A"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3466A7D" w14:textId="77777777" w:rsidR="00C0684F" w:rsidRPr="00541D3A"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F701826" w14:textId="77777777" w:rsidR="00C0684F" w:rsidRPr="00541D3A" w:rsidRDefault="00C0684F" w:rsidP="00C0684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A5B425F" w14:textId="77777777" w:rsidR="00C0684F" w:rsidRPr="00541D3A" w:rsidRDefault="00C0684F" w:rsidP="00C0684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A0E04D0" w14:textId="77777777" w:rsidR="00C0684F" w:rsidRPr="00541D3A"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6DB7249" w14:textId="77777777" w:rsidR="00C0684F" w:rsidRPr="00541D3A"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6BBC2260" w14:textId="77777777" w:rsidR="00C0684F" w:rsidRPr="00541D3A" w:rsidRDefault="00C0684F" w:rsidP="00C0684F">
            <w:pPr>
              <w:numPr>
                <w:ilvl w:val="12"/>
                <w:numId w:val="0"/>
              </w:numPr>
              <w:jc w:val="center"/>
              <w:rPr>
                <w:spacing w:val="-2"/>
              </w:rPr>
            </w:pPr>
          </w:p>
        </w:tc>
      </w:tr>
    </w:tbl>
    <w:p w14:paraId="59E24F7F" w14:textId="77777777" w:rsidR="00C0684F" w:rsidRPr="00541D3A" w:rsidRDefault="00C0684F" w:rsidP="00C0684F">
      <w:pPr>
        <w:numPr>
          <w:ilvl w:val="12"/>
          <w:numId w:val="0"/>
        </w:numPr>
        <w:spacing w:line="120" w:lineRule="exact"/>
        <w:rPr>
          <w:spacing w:val="-3"/>
        </w:rPr>
      </w:pPr>
    </w:p>
    <w:p w14:paraId="5A10B079" w14:textId="77777777" w:rsidR="00C0684F" w:rsidRPr="00541D3A" w:rsidRDefault="00C0684F" w:rsidP="00C0684F">
      <w:pPr>
        <w:pStyle w:val="Header"/>
        <w:numPr>
          <w:ilvl w:val="12"/>
          <w:numId w:val="0"/>
        </w:numPr>
        <w:tabs>
          <w:tab w:val="left" w:pos="360"/>
        </w:tabs>
        <w:rPr>
          <w:spacing w:val="-3"/>
          <w:szCs w:val="24"/>
          <w:lang w:eastAsia="it-IT"/>
        </w:rPr>
      </w:pPr>
      <w:r w:rsidRPr="00541D3A">
        <w:rPr>
          <w:spacing w:val="-3"/>
          <w:szCs w:val="24"/>
          <w:lang w:eastAsia="it-IT"/>
        </w:rPr>
        <w:t>1</w:t>
      </w:r>
      <w:r w:rsidRPr="00541D3A">
        <w:rPr>
          <w:spacing w:val="-3"/>
          <w:szCs w:val="24"/>
          <w:lang w:eastAsia="it-IT"/>
        </w:rPr>
        <w:tab/>
        <w:t>Expressed as percentage of 1</w:t>
      </w:r>
    </w:p>
    <w:p w14:paraId="4D4EFD07" w14:textId="77777777" w:rsidR="00C0684F" w:rsidRPr="00541D3A" w:rsidRDefault="00C0684F" w:rsidP="00C0684F">
      <w:pPr>
        <w:pStyle w:val="Header"/>
        <w:numPr>
          <w:ilvl w:val="12"/>
          <w:numId w:val="0"/>
        </w:numPr>
        <w:tabs>
          <w:tab w:val="left" w:pos="360"/>
        </w:tabs>
        <w:rPr>
          <w:spacing w:val="-3"/>
        </w:rPr>
      </w:pPr>
      <w:r w:rsidRPr="00541D3A">
        <w:rPr>
          <w:spacing w:val="-3"/>
        </w:rPr>
        <w:t>2</w:t>
      </w:r>
      <w:r w:rsidRPr="00541D3A">
        <w:rPr>
          <w:spacing w:val="-3"/>
        </w:rPr>
        <w:tab/>
      </w:r>
      <w:r w:rsidRPr="00541D3A">
        <w:rPr>
          <w:spacing w:val="-3"/>
          <w:szCs w:val="24"/>
          <w:lang w:eastAsia="it-IT"/>
        </w:rPr>
        <w:t>Expressed as percentage of 4</w:t>
      </w:r>
    </w:p>
    <w:p w14:paraId="6A4DE509" w14:textId="77777777" w:rsidR="00C0684F" w:rsidRPr="00541D3A" w:rsidRDefault="00C0684F" w:rsidP="00C0684F">
      <w:pPr>
        <w:numPr>
          <w:ilvl w:val="12"/>
          <w:numId w:val="0"/>
        </w:numPr>
        <w:rPr>
          <w:spacing w:val="-3"/>
          <w:sz w:val="20"/>
          <w:szCs w:val="20"/>
        </w:rPr>
      </w:pPr>
      <w:r w:rsidRPr="00541D3A">
        <w:rPr>
          <w:spacing w:val="-3"/>
        </w:rPr>
        <w:t xml:space="preserve">*    </w:t>
      </w:r>
      <w:r w:rsidRPr="00541D3A">
        <w:rPr>
          <w:spacing w:val="-3"/>
          <w:sz w:val="20"/>
          <w:szCs w:val="20"/>
        </w:rPr>
        <w:t>If more than one currency, add a table</w:t>
      </w:r>
    </w:p>
    <w:p w14:paraId="49586EE6" w14:textId="77777777" w:rsidR="00C0684F" w:rsidRPr="00541D3A" w:rsidRDefault="00C0684F" w:rsidP="00C0684F">
      <w:pPr>
        <w:numPr>
          <w:ilvl w:val="12"/>
          <w:numId w:val="0"/>
        </w:numPr>
        <w:tabs>
          <w:tab w:val="left" w:pos="5760"/>
          <w:tab w:val="left" w:pos="7200"/>
          <w:tab w:val="left" w:pos="10800"/>
        </w:tabs>
        <w:rPr>
          <w:spacing w:val="-3"/>
          <w:u w:val="single"/>
        </w:rPr>
      </w:pPr>
    </w:p>
    <w:p w14:paraId="60A34538" w14:textId="77777777" w:rsidR="00C0684F" w:rsidRPr="00541D3A" w:rsidRDefault="00C0684F" w:rsidP="00C0684F">
      <w:pPr>
        <w:numPr>
          <w:ilvl w:val="12"/>
          <w:numId w:val="0"/>
        </w:numPr>
        <w:tabs>
          <w:tab w:val="left" w:pos="5760"/>
          <w:tab w:val="left" w:pos="7200"/>
          <w:tab w:val="left" w:pos="10800"/>
        </w:tabs>
        <w:rPr>
          <w:spacing w:val="-3"/>
          <w:u w:val="single"/>
        </w:rPr>
      </w:pPr>
    </w:p>
    <w:p w14:paraId="72A3631C" w14:textId="77777777" w:rsidR="00C0684F" w:rsidRPr="00541D3A" w:rsidRDefault="00C0684F" w:rsidP="00C0684F">
      <w:pPr>
        <w:numPr>
          <w:ilvl w:val="12"/>
          <w:numId w:val="0"/>
        </w:numPr>
        <w:tabs>
          <w:tab w:val="left" w:pos="5760"/>
          <w:tab w:val="left" w:pos="7200"/>
          <w:tab w:val="left" w:pos="10800"/>
        </w:tabs>
        <w:rPr>
          <w:spacing w:val="-3"/>
        </w:rPr>
      </w:pPr>
      <w:r w:rsidRPr="00541D3A">
        <w:rPr>
          <w:spacing w:val="-3"/>
          <w:u w:val="single"/>
        </w:rPr>
        <w:tab/>
      </w:r>
      <w:r w:rsidRPr="00541D3A">
        <w:rPr>
          <w:spacing w:val="-3"/>
        </w:rPr>
        <w:tab/>
      </w:r>
      <w:r w:rsidRPr="00541D3A">
        <w:rPr>
          <w:spacing w:val="-3"/>
          <w:u w:val="single"/>
        </w:rPr>
        <w:tab/>
      </w:r>
    </w:p>
    <w:p w14:paraId="011E2D59" w14:textId="77777777" w:rsidR="00C0684F" w:rsidRPr="00541D3A" w:rsidRDefault="00C0684F" w:rsidP="00C0684F">
      <w:pPr>
        <w:numPr>
          <w:ilvl w:val="12"/>
          <w:numId w:val="0"/>
        </w:numPr>
        <w:tabs>
          <w:tab w:val="left" w:pos="7200"/>
        </w:tabs>
        <w:rPr>
          <w:spacing w:val="-3"/>
        </w:rPr>
      </w:pPr>
      <w:r w:rsidRPr="00541D3A">
        <w:rPr>
          <w:spacing w:val="-3"/>
        </w:rPr>
        <w:t>Signature</w:t>
      </w:r>
      <w:r w:rsidRPr="00541D3A">
        <w:rPr>
          <w:spacing w:val="-3"/>
        </w:rPr>
        <w:tab/>
        <w:t>Date</w:t>
      </w:r>
    </w:p>
    <w:p w14:paraId="7DBE72B0" w14:textId="77777777" w:rsidR="00C0684F" w:rsidRPr="00541D3A" w:rsidRDefault="00C0684F" w:rsidP="00C0684F">
      <w:pPr>
        <w:numPr>
          <w:ilvl w:val="12"/>
          <w:numId w:val="0"/>
        </w:numPr>
        <w:tabs>
          <w:tab w:val="left" w:pos="5760"/>
        </w:tabs>
        <w:rPr>
          <w:spacing w:val="-3"/>
        </w:rPr>
      </w:pPr>
    </w:p>
    <w:p w14:paraId="0E42D575" w14:textId="77777777" w:rsidR="00C0684F" w:rsidRPr="00541D3A" w:rsidRDefault="00C0684F" w:rsidP="00C0684F">
      <w:pPr>
        <w:numPr>
          <w:ilvl w:val="12"/>
          <w:numId w:val="0"/>
        </w:numPr>
        <w:tabs>
          <w:tab w:val="left" w:pos="5760"/>
        </w:tabs>
        <w:rPr>
          <w:spacing w:val="-3"/>
        </w:rPr>
      </w:pPr>
      <w:r w:rsidRPr="00541D3A">
        <w:rPr>
          <w:spacing w:val="-3"/>
        </w:rPr>
        <w:t xml:space="preserve">Name and Title:  </w:t>
      </w:r>
      <w:r w:rsidRPr="00541D3A">
        <w:rPr>
          <w:spacing w:val="-3"/>
          <w:u w:val="single"/>
        </w:rPr>
        <w:tab/>
      </w:r>
    </w:p>
    <w:p w14:paraId="3503B0C3" w14:textId="77777777" w:rsidR="00C0684F" w:rsidRPr="00541D3A" w:rsidRDefault="00C0684F" w:rsidP="00C0684F">
      <w:pPr>
        <w:numPr>
          <w:ilvl w:val="12"/>
          <w:numId w:val="0"/>
        </w:numPr>
        <w:tabs>
          <w:tab w:val="left" w:pos="1440"/>
        </w:tabs>
        <w:ind w:left="720" w:hanging="720"/>
        <w:jc w:val="both"/>
        <w:rPr>
          <w:spacing w:val="-3"/>
        </w:rPr>
      </w:pPr>
    </w:p>
    <w:p w14:paraId="69A0F8B6" w14:textId="77777777" w:rsidR="00C0684F" w:rsidRPr="00541D3A" w:rsidRDefault="00C0684F" w:rsidP="00C0684F">
      <w:pPr>
        <w:numPr>
          <w:ilvl w:val="12"/>
          <w:numId w:val="0"/>
        </w:numPr>
        <w:tabs>
          <w:tab w:val="left" w:pos="1440"/>
        </w:tabs>
        <w:ind w:left="720" w:hanging="720"/>
        <w:jc w:val="both"/>
        <w:rPr>
          <w:color w:val="FF0000"/>
          <w:spacing w:val="-3"/>
        </w:rPr>
        <w:sectPr w:rsidR="00C0684F" w:rsidRPr="00541D3A" w:rsidSect="00C0684F">
          <w:headerReference w:type="even" r:id="rId108"/>
          <w:headerReference w:type="default" r:id="rId109"/>
          <w:headerReference w:type="first" r:id="rId110"/>
          <w:pgSz w:w="15842" w:h="12242" w:orient="landscape" w:code="1"/>
          <w:pgMar w:top="1729" w:right="1440" w:bottom="1440" w:left="1729" w:header="720" w:footer="720" w:gutter="0"/>
          <w:paperSrc w:first="105" w:other="105"/>
          <w:cols w:space="708"/>
          <w:docGrid w:linePitch="360"/>
        </w:sectPr>
      </w:pPr>
    </w:p>
    <w:p w14:paraId="5F725015" w14:textId="77777777" w:rsidR="00C0684F" w:rsidRPr="00541D3A" w:rsidRDefault="00C0684F" w:rsidP="00C0684F">
      <w:pPr>
        <w:pStyle w:val="A1-Heading2"/>
        <w:numPr>
          <w:ilvl w:val="0"/>
          <w:numId w:val="0"/>
        </w:numPr>
        <w:ind w:left="360"/>
        <w:rPr>
          <w:lang w:val="en-US"/>
        </w:rPr>
      </w:pPr>
      <w:bookmarkStart w:id="269" w:name="_Toc299534190"/>
      <w:bookmarkStart w:id="270" w:name="_Toc30081222"/>
      <w:bookmarkStart w:id="271" w:name="_Toc69826499"/>
      <w:r w:rsidRPr="00541D3A">
        <w:rPr>
          <w:lang w:val="en-US"/>
        </w:rPr>
        <w:lastRenderedPageBreak/>
        <w:t>Appendix D - Form of Advance Payments Guarantee</w:t>
      </w:r>
      <w:bookmarkEnd w:id="269"/>
      <w:bookmarkEnd w:id="270"/>
      <w:bookmarkEnd w:id="271"/>
    </w:p>
    <w:p w14:paraId="3F771A08" w14:textId="77777777" w:rsidR="00C0684F" w:rsidRPr="00541D3A" w:rsidRDefault="00D3231E" w:rsidP="002E187E">
      <w:pPr>
        <w:numPr>
          <w:ilvl w:val="12"/>
          <w:numId w:val="0"/>
        </w:numPr>
        <w:jc w:val="center"/>
        <w:rPr>
          <w:i/>
          <w:spacing w:val="-3"/>
        </w:rPr>
      </w:pPr>
      <w:r w:rsidRPr="00541D3A">
        <w:rPr>
          <w:i/>
          <w:spacing w:val="-3"/>
        </w:rPr>
        <w:t>[</w:t>
      </w:r>
      <w:r w:rsidR="00C0684F" w:rsidRPr="00541D3A">
        <w:rPr>
          <w:i/>
          <w:spacing w:val="-3"/>
        </w:rPr>
        <w:t>See Clause GCC 41.2.1 and SCC 41.2.1]</w:t>
      </w:r>
    </w:p>
    <w:p w14:paraId="572E8E08" w14:textId="77777777" w:rsidR="002E187E" w:rsidRPr="00541D3A" w:rsidRDefault="002E187E" w:rsidP="002E187E">
      <w:pPr>
        <w:numPr>
          <w:ilvl w:val="12"/>
          <w:numId w:val="0"/>
        </w:numPr>
        <w:jc w:val="center"/>
        <w:rPr>
          <w:i/>
          <w:spacing w:val="-3"/>
        </w:rPr>
      </w:pPr>
    </w:p>
    <w:p w14:paraId="300B9CAD" w14:textId="77777777" w:rsidR="002E187E" w:rsidRPr="00541D3A" w:rsidRDefault="002E187E" w:rsidP="002E187E">
      <w:pPr>
        <w:numPr>
          <w:ilvl w:val="12"/>
          <w:numId w:val="0"/>
        </w:numPr>
        <w:jc w:val="center"/>
        <w:rPr>
          <w:i/>
          <w:spacing w:val="-3"/>
        </w:rPr>
      </w:pPr>
      <w:r w:rsidRPr="00541D3A">
        <w:rPr>
          <w:i/>
          <w:spacing w:val="-3"/>
        </w:rPr>
        <w:t>{Guarantor letterhead or SWIFT identifier code}</w:t>
      </w:r>
    </w:p>
    <w:p w14:paraId="48867589" w14:textId="77777777" w:rsidR="002E187E" w:rsidRPr="00541D3A" w:rsidRDefault="002E187E" w:rsidP="002E187E">
      <w:pPr>
        <w:numPr>
          <w:ilvl w:val="12"/>
          <w:numId w:val="0"/>
        </w:numPr>
        <w:jc w:val="both"/>
        <w:rPr>
          <w:spacing w:val="-3"/>
        </w:rPr>
      </w:pPr>
    </w:p>
    <w:p w14:paraId="6957D6B1" w14:textId="77777777" w:rsidR="002E187E" w:rsidRPr="00541D3A" w:rsidRDefault="002E187E" w:rsidP="002E187E">
      <w:pPr>
        <w:jc w:val="center"/>
      </w:pPr>
      <w:r w:rsidRPr="00541D3A">
        <w:rPr>
          <w:b/>
          <w:bCs/>
        </w:rPr>
        <w:t>Bank Guarantee for Advance Payment</w:t>
      </w:r>
      <w:r w:rsidRPr="00541D3A">
        <w:t xml:space="preserve"> </w:t>
      </w:r>
    </w:p>
    <w:p w14:paraId="69D440E8" w14:textId="77777777" w:rsidR="002E187E" w:rsidRPr="00541D3A" w:rsidRDefault="002E187E" w:rsidP="002E187E">
      <w:pPr>
        <w:jc w:val="center"/>
      </w:pPr>
    </w:p>
    <w:p w14:paraId="0ECAE0BF" w14:textId="77777777" w:rsidR="002E187E" w:rsidRPr="00541D3A" w:rsidRDefault="002E187E" w:rsidP="002E187E">
      <w:pPr>
        <w:pStyle w:val="NormalWeb"/>
        <w:jc w:val="both"/>
        <w:rPr>
          <w:rFonts w:ascii="Times New Roman" w:cs="Times New Roman"/>
          <w:i/>
          <w:iCs/>
          <w:color w:val="auto"/>
          <w:szCs w:val="20"/>
        </w:rPr>
      </w:pPr>
      <w:r w:rsidRPr="00541D3A">
        <w:rPr>
          <w:rFonts w:ascii="Times New Roman" w:cs="Times New Roman"/>
          <w:b/>
          <w:iCs/>
          <w:color w:val="auto"/>
          <w:szCs w:val="20"/>
        </w:rPr>
        <w:t xml:space="preserve">Guarantor: </w:t>
      </w:r>
      <w:r w:rsidRPr="00541D3A">
        <w:rPr>
          <w:rFonts w:ascii="Times New Roman" w:cs="Times New Roman"/>
          <w:iCs/>
          <w:color w:val="auto"/>
          <w:szCs w:val="20"/>
        </w:rPr>
        <w:t>___________________</w:t>
      </w:r>
      <w:r w:rsidRPr="00541D3A">
        <w:rPr>
          <w:rFonts w:ascii="Times New Roman" w:cs="Times New Roman"/>
          <w:i/>
          <w:iCs/>
          <w:color w:val="auto"/>
          <w:szCs w:val="20"/>
        </w:rPr>
        <w:t xml:space="preserve"> [insert commercial Bank’s Name, and Address of Issuing Branch or Office]</w:t>
      </w:r>
    </w:p>
    <w:p w14:paraId="181CB869" w14:textId="77777777" w:rsidR="002E187E" w:rsidRPr="00541D3A" w:rsidRDefault="002E187E" w:rsidP="002E187E">
      <w:pPr>
        <w:pStyle w:val="NormalWeb"/>
        <w:jc w:val="both"/>
        <w:rPr>
          <w:rFonts w:ascii="Times New Roman" w:cs="Times New Roman"/>
          <w:i/>
          <w:iCs/>
          <w:color w:val="auto"/>
          <w:szCs w:val="20"/>
        </w:rPr>
      </w:pPr>
      <w:r w:rsidRPr="00541D3A">
        <w:rPr>
          <w:rFonts w:ascii="Times New Roman" w:cs="Times New Roman"/>
          <w:b/>
          <w:bCs/>
          <w:color w:val="auto"/>
          <w:szCs w:val="20"/>
        </w:rPr>
        <w:t>Beneficiary:</w:t>
      </w:r>
      <w:r w:rsidRPr="00541D3A">
        <w:rPr>
          <w:rFonts w:ascii="Times New Roman" w:cs="Times New Roman"/>
          <w:color w:val="auto"/>
          <w:szCs w:val="20"/>
        </w:rPr>
        <w:tab/>
        <w:t xml:space="preserve">_________________ </w:t>
      </w:r>
      <w:r w:rsidRPr="00541D3A">
        <w:rPr>
          <w:rFonts w:ascii="Times New Roman" w:cs="Times New Roman"/>
          <w:i/>
          <w:iCs/>
          <w:color w:val="auto"/>
          <w:szCs w:val="20"/>
        </w:rPr>
        <w:t>[insert Name and Address of Client]</w:t>
      </w:r>
    </w:p>
    <w:p w14:paraId="20DB5064" w14:textId="77777777" w:rsidR="002E187E" w:rsidRPr="00541D3A" w:rsidRDefault="002E187E" w:rsidP="002E187E">
      <w:pPr>
        <w:pStyle w:val="NormalWeb"/>
        <w:jc w:val="both"/>
        <w:rPr>
          <w:rFonts w:ascii="Times New Roman" w:cs="Times New Roman"/>
          <w:color w:val="auto"/>
          <w:szCs w:val="20"/>
        </w:rPr>
      </w:pPr>
      <w:r w:rsidRPr="00541D3A">
        <w:rPr>
          <w:rFonts w:ascii="Times New Roman" w:cs="Times New Roman"/>
          <w:b/>
          <w:bCs/>
          <w:color w:val="auto"/>
          <w:szCs w:val="20"/>
        </w:rPr>
        <w:t>Date:</w:t>
      </w:r>
      <w:r w:rsidRPr="00541D3A">
        <w:rPr>
          <w:rFonts w:ascii="Times New Roman" w:cs="Times New Roman"/>
          <w:color w:val="auto"/>
          <w:szCs w:val="20"/>
        </w:rPr>
        <w:tab/>
        <w:t>____________</w:t>
      </w:r>
      <w:r w:rsidRPr="00541D3A">
        <w:rPr>
          <w:rFonts w:ascii="Times New Roman" w:cs="Times New Roman"/>
          <w:i/>
          <w:color w:val="auto"/>
          <w:szCs w:val="20"/>
        </w:rPr>
        <w:t>[insert date]</w:t>
      </w:r>
      <w:r w:rsidRPr="00541D3A">
        <w:rPr>
          <w:rFonts w:ascii="Times New Roman" w:cs="Times New Roman"/>
          <w:color w:val="auto"/>
          <w:szCs w:val="20"/>
        </w:rPr>
        <w:t>____</w:t>
      </w:r>
    </w:p>
    <w:p w14:paraId="18A7C14E" w14:textId="77777777" w:rsidR="002E187E" w:rsidRPr="00541D3A" w:rsidRDefault="002E187E" w:rsidP="002E187E">
      <w:pPr>
        <w:pStyle w:val="NormalWeb"/>
        <w:jc w:val="both"/>
        <w:rPr>
          <w:rFonts w:ascii="Times New Roman" w:cs="Times New Roman"/>
          <w:color w:val="auto"/>
          <w:szCs w:val="20"/>
        </w:rPr>
      </w:pPr>
      <w:r w:rsidRPr="00541D3A">
        <w:rPr>
          <w:rFonts w:ascii="Times New Roman" w:cs="Times New Roman"/>
          <w:b/>
          <w:bCs/>
          <w:color w:val="auto"/>
          <w:szCs w:val="20"/>
        </w:rPr>
        <w:t>ADVANCE PAYMENT GUARANTEE No.:</w:t>
      </w:r>
      <w:r w:rsidRPr="00541D3A">
        <w:rPr>
          <w:rFonts w:ascii="Times New Roman" w:cs="Times New Roman"/>
          <w:color w:val="auto"/>
          <w:szCs w:val="20"/>
        </w:rPr>
        <w:tab/>
        <w:t>___________</w:t>
      </w:r>
      <w:r w:rsidRPr="00541D3A">
        <w:rPr>
          <w:rFonts w:ascii="Times New Roman" w:cs="Times New Roman"/>
          <w:i/>
          <w:color w:val="auto"/>
          <w:szCs w:val="20"/>
        </w:rPr>
        <w:t>[insert number]</w:t>
      </w:r>
      <w:r w:rsidRPr="00541D3A">
        <w:rPr>
          <w:rFonts w:ascii="Times New Roman" w:cs="Times New Roman"/>
          <w:color w:val="auto"/>
          <w:szCs w:val="20"/>
        </w:rPr>
        <w:t>______</w:t>
      </w:r>
    </w:p>
    <w:p w14:paraId="76AF90EB" w14:textId="77777777" w:rsidR="002E187E" w:rsidRPr="00541D3A" w:rsidRDefault="002E187E" w:rsidP="002E187E">
      <w:pPr>
        <w:pStyle w:val="NormalWeb"/>
        <w:jc w:val="both"/>
        <w:rPr>
          <w:rFonts w:ascii="Times New Roman" w:cs="Times New Roman"/>
        </w:rPr>
      </w:pPr>
      <w:r w:rsidRPr="00541D3A">
        <w:rPr>
          <w:rFonts w:ascii="Times New Roman" w:cs="Times New Roman"/>
          <w:color w:val="auto"/>
          <w:szCs w:val="20"/>
        </w:rPr>
        <w:t xml:space="preserve">We have been informed that ____________ </w:t>
      </w:r>
      <w:r w:rsidRPr="00541D3A">
        <w:rPr>
          <w:rFonts w:ascii="Times New Roman" w:cs="Times New Roman"/>
          <w:i/>
          <w:iCs/>
          <w:color w:val="auto"/>
          <w:szCs w:val="20"/>
        </w:rPr>
        <w:t>[name of Consultant or a name of the Joint Venture, same as appears on the signed Contract]</w:t>
      </w:r>
      <w:r w:rsidRPr="00541D3A">
        <w:rPr>
          <w:rFonts w:ascii="Times New Roman" w:cs="Times New Roman"/>
          <w:color w:val="auto"/>
          <w:szCs w:val="20"/>
        </w:rPr>
        <w:t xml:space="preserve"> (hereinafter called "the Consultant") has entered into Contract No. _____________ </w:t>
      </w:r>
      <w:r w:rsidRPr="00541D3A">
        <w:rPr>
          <w:rFonts w:ascii="Times New Roman" w:cs="Times New Roman"/>
          <w:i/>
          <w:iCs/>
          <w:color w:val="auto"/>
          <w:szCs w:val="20"/>
        </w:rPr>
        <w:t xml:space="preserve">[reference number of the contract] </w:t>
      </w:r>
      <w:r w:rsidRPr="00541D3A">
        <w:rPr>
          <w:rFonts w:ascii="Times New Roman" w:cs="Times New Roman"/>
          <w:color w:val="auto"/>
          <w:szCs w:val="20"/>
        </w:rPr>
        <w:t>dated ___</w:t>
      </w:r>
      <w:r w:rsidRPr="00541D3A">
        <w:rPr>
          <w:rFonts w:ascii="Times New Roman" w:cs="Times New Roman"/>
          <w:i/>
          <w:color w:val="auto"/>
          <w:szCs w:val="20"/>
        </w:rPr>
        <w:t>[insert date]</w:t>
      </w:r>
      <w:r w:rsidRPr="00541D3A">
        <w:rPr>
          <w:rFonts w:ascii="Times New Roman" w:cs="Times New Roman"/>
          <w:color w:val="auto"/>
          <w:szCs w:val="20"/>
        </w:rPr>
        <w:t xml:space="preserve">_________ with the Beneficiary, for the provision of __________________ </w:t>
      </w:r>
      <w:r w:rsidRPr="00541D3A">
        <w:rPr>
          <w:rFonts w:ascii="Times New Roman" w:cs="Times New Roman"/>
          <w:i/>
          <w:iCs/>
          <w:color w:val="auto"/>
          <w:szCs w:val="20"/>
        </w:rPr>
        <w:t>[brief description of</w:t>
      </w:r>
      <w:r w:rsidRPr="00541D3A">
        <w:rPr>
          <w:rFonts w:ascii="Times New Roman" w:cs="Times New Roman"/>
          <w:i/>
          <w:iCs/>
          <w:szCs w:val="20"/>
        </w:rPr>
        <w:t xml:space="preserve"> Services]</w:t>
      </w:r>
      <w:r w:rsidRPr="00541D3A">
        <w:rPr>
          <w:rFonts w:ascii="Times New Roman" w:cs="Times New Roman"/>
          <w:szCs w:val="20"/>
        </w:rPr>
        <w:t xml:space="preserve"> (hereinafter called "the Contract").</w:t>
      </w:r>
      <w:r w:rsidRPr="00541D3A">
        <w:rPr>
          <w:rFonts w:ascii="Times New Roman" w:cs="Times New Roman"/>
        </w:rPr>
        <w:t xml:space="preserve"> </w:t>
      </w:r>
    </w:p>
    <w:p w14:paraId="4857816E" w14:textId="77777777" w:rsidR="002E187E" w:rsidRPr="00541D3A" w:rsidRDefault="002E187E" w:rsidP="002E187E">
      <w:pPr>
        <w:pStyle w:val="NormalWeb"/>
        <w:jc w:val="both"/>
        <w:rPr>
          <w:rFonts w:ascii="Times New Roman" w:cs="Times New Roman"/>
          <w:szCs w:val="20"/>
        </w:rPr>
      </w:pPr>
      <w:r w:rsidRPr="00541D3A">
        <w:rPr>
          <w:rFonts w:ascii="Times New Roman" w:cs="Times New Roman"/>
          <w:szCs w:val="20"/>
        </w:rPr>
        <w:t xml:space="preserve">Furthermore, we understand that, according to the conditions of the Contract, an advance payment in the sum of ___________ </w:t>
      </w:r>
      <w:r w:rsidRPr="00541D3A">
        <w:rPr>
          <w:rFonts w:ascii="Times New Roman" w:cs="Times New Roman"/>
          <w:i/>
          <w:iCs/>
          <w:szCs w:val="20"/>
        </w:rPr>
        <w:t xml:space="preserve">[insert amount in figures] </w:t>
      </w:r>
      <w:r w:rsidRPr="00541D3A">
        <w:rPr>
          <w:rFonts w:ascii="Times New Roman" w:cs="Times New Roman"/>
          <w:szCs w:val="20"/>
        </w:rPr>
        <w:t>(</w:t>
      </w:r>
      <w:r w:rsidRPr="00541D3A">
        <w:rPr>
          <w:rFonts w:ascii="Times New Roman" w:cs="Times New Roman"/>
          <w:szCs w:val="20"/>
          <w:u w:val="single"/>
        </w:rPr>
        <w:t xml:space="preserve">                       </w:t>
      </w:r>
      <w:r w:rsidRPr="00541D3A">
        <w:rPr>
          <w:rFonts w:ascii="Times New Roman" w:cs="Times New Roman"/>
          <w:szCs w:val="20"/>
        </w:rPr>
        <w:t xml:space="preserve">) </w:t>
      </w:r>
      <w:r w:rsidRPr="00541D3A">
        <w:rPr>
          <w:rFonts w:ascii="Times New Roman" w:cs="Times New Roman"/>
          <w:i/>
          <w:iCs/>
          <w:szCs w:val="20"/>
        </w:rPr>
        <w:t>[amount in words]</w:t>
      </w:r>
      <w:r w:rsidRPr="00541D3A">
        <w:rPr>
          <w:rFonts w:ascii="Times New Roman" w:cs="Times New Roman"/>
          <w:szCs w:val="20"/>
        </w:rPr>
        <w:t xml:space="preserve"> is to be made against an advance payment guarantee.</w:t>
      </w:r>
    </w:p>
    <w:p w14:paraId="600D2EC1" w14:textId="77777777" w:rsidR="002E187E" w:rsidRPr="00541D3A" w:rsidRDefault="002E187E" w:rsidP="002E187E">
      <w:pPr>
        <w:pStyle w:val="NormalWeb"/>
        <w:spacing w:before="0" w:beforeAutospacing="0" w:after="0" w:afterAutospacing="0"/>
        <w:jc w:val="both"/>
        <w:rPr>
          <w:rFonts w:ascii="Times New Roman" w:cs="Times New Roman"/>
        </w:rPr>
      </w:pPr>
      <w:r w:rsidRPr="00541D3A">
        <w:rPr>
          <w:rFonts w:ascii="Times New Roman" w:cs="Times New Roman"/>
          <w:szCs w:val="20"/>
        </w:rPr>
        <w:t xml:space="preserve">At the request of the Consultant, we, as Guarantor, hereby irrevocably undertake to pay the Beneficiary any sum or sums not exceeding in total an amount of ___________ </w:t>
      </w:r>
      <w:r w:rsidRPr="00541D3A">
        <w:rPr>
          <w:rFonts w:ascii="Times New Roman" w:cs="Times New Roman"/>
          <w:i/>
          <w:iCs/>
          <w:szCs w:val="20"/>
        </w:rPr>
        <w:t xml:space="preserve">[amount in figures] </w:t>
      </w:r>
      <w:r w:rsidRPr="00541D3A">
        <w:rPr>
          <w:rFonts w:ascii="Times New Roman" w:cs="Times New Roman"/>
          <w:szCs w:val="20"/>
        </w:rPr>
        <w:t>(</w:t>
      </w:r>
      <w:r w:rsidRPr="00541D3A">
        <w:rPr>
          <w:rFonts w:ascii="Times New Roman" w:cs="Times New Roman"/>
          <w:szCs w:val="20"/>
          <w:u w:val="single"/>
        </w:rPr>
        <w:t xml:space="preserve">                       </w:t>
      </w:r>
      <w:r w:rsidRPr="00541D3A">
        <w:rPr>
          <w:rFonts w:ascii="Times New Roman" w:cs="Times New Roman"/>
          <w:szCs w:val="20"/>
        </w:rPr>
        <w:t xml:space="preserve">) </w:t>
      </w:r>
      <w:r w:rsidRPr="00541D3A">
        <w:rPr>
          <w:rFonts w:ascii="Times New Roman" w:cs="Times New Roman"/>
          <w:i/>
          <w:iCs/>
          <w:szCs w:val="20"/>
        </w:rPr>
        <w:t>[amount in words]</w:t>
      </w:r>
      <w:r w:rsidRPr="00541D3A">
        <w:rPr>
          <w:rStyle w:val="FootnoteReference"/>
          <w:rFonts w:ascii="Times New Roman"/>
          <w:szCs w:val="20"/>
        </w:rPr>
        <w:footnoteReference w:customMarkFollows="1" w:id="15"/>
        <w:t>1</w:t>
      </w:r>
      <w:r w:rsidRPr="00541D3A">
        <w:rPr>
          <w:rFonts w:ascii="Times New Roman" w:cs="Times New Roman"/>
          <w:szCs w:val="20"/>
        </w:rPr>
        <w:t xml:space="preserve"> upon receipt by us of the Beneficiary’s complying demand  supported by the Beneficiary’s </w:t>
      </w:r>
      <w:r w:rsidRPr="00541D3A">
        <w:rPr>
          <w:rFonts w:ascii="Times New Roman" w:cs="Times New Roman"/>
          <w:strike/>
          <w:szCs w:val="20"/>
        </w:rPr>
        <w:t>a</w:t>
      </w:r>
      <w:r w:rsidRPr="00541D3A">
        <w:rPr>
          <w:rFonts w:ascii="Times New Roman" w:cs="Times New Roman"/>
          <w:szCs w:val="20"/>
        </w:rPr>
        <w:t xml:space="preserve"> written statement, whether in the demand itself or in a separate signed document accompanying or identifying the demand, stating t</w:t>
      </w:r>
      <w:r w:rsidRPr="00541D3A">
        <w:rPr>
          <w:rFonts w:ascii="Times New Roman" w:cs="Times New Roman"/>
        </w:rPr>
        <w:t>hat the Consultant is  in breach of their obligation under the Contract because the Consultant:</w:t>
      </w:r>
    </w:p>
    <w:p w14:paraId="74C77B20" w14:textId="77777777" w:rsidR="002E187E" w:rsidRPr="00541D3A" w:rsidRDefault="002E187E" w:rsidP="002E187E">
      <w:pPr>
        <w:pStyle w:val="NormalWeb"/>
        <w:spacing w:before="0" w:beforeAutospacing="0" w:after="0" w:afterAutospacing="0"/>
        <w:jc w:val="both"/>
        <w:rPr>
          <w:rFonts w:ascii="Times New Roman" w:cs="Times New Roman"/>
        </w:rPr>
      </w:pPr>
    </w:p>
    <w:p w14:paraId="23CB72BD" w14:textId="77777777" w:rsidR="00714785" w:rsidRPr="00541D3A" w:rsidRDefault="00714785" w:rsidP="00714785">
      <w:pPr>
        <w:pStyle w:val="NormalWeb"/>
        <w:spacing w:before="0" w:beforeAutospacing="0" w:after="0" w:afterAutospacing="0"/>
        <w:ind w:left="720" w:hanging="720"/>
        <w:jc w:val="both"/>
        <w:rPr>
          <w:rFonts w:ascii="Times New Roman" w:cs="Times New Roman"/>
          <w:szCs w:val="20"/>
        </w:rPr>
      </w:pPr>
      <w:r w:rsidRPr="00541D3A">
        <w:rPr>
          <w:rFonts w:ascii="Times New Roman" w:cs="Times New Roman"/>
        </w:rPr>
        <w:t xml:space="preserve">(a)  </w:t>
      </w:r>
      <w:r w:rsidRPr="00541D3A">
        <w:rPr>
          <w:rFonts w:ascii="Times New Roman" w:cs="Times New Roman"/>
          <w:szCs w:val="20"/>
        </w:rPr>
        <w:t xml:space="preserve"> </w:t>
      </w:r>
      <w:r w:rsidRPr="00541D3A">
        <w:rPr>
          <w:rFonts w:ascii="Times New Roman" w:cs="Times New Roman"/>
          <w:szCs w:val="20"/>
        </w:rPr>
        <w:tab/>
        <w:t>has failed to repay the advance payment in accordance with the Contract conditions, specifying the amount which the Consultant has f</w:t>
      </w:r>
      <w:r w:rsidR="00BA5EAB" w:rsidRPr="00541D3A">
        <w:rPr>
          <w:rFonts w:ascii="Times New Roman" w:cs="Times New Roman"/>
          <w:szCs w:val="20"/>
        </w:rPr>
        <w:t>a</w:t>
      </w:r>
      <w:r w:rsidRPr="00541D3A">
        <w:rPr>
          <w:rFonts w:ascii="Times New Roman" w:cs="Times New Roman"/>
          <w:szCs w:val="20"/>
        </w:rPr>
        <w:t>iled to repay;</w:t>
      </w:r>
    </w:p>
    <w:p w14:paraId="4EFD76BB" w14:textId="77777777" w:rsidR="00714785" w:rsidRPr="00541D3A" w:rsidRDefault="00714785" w:rsidP="00714785">
      <w:pPr>
        <w:pStyle w:val="NormalWeb"/>
        <w:spacing w:before="0" w:beforeAutospacing="0" w:after="0" w:afterAutospacing="0"/>
        <w:ind w:left="720" w:hanging="720"/>
        <w:jc w:val="both"/>
        <w:rPr>
          <w:rFonts w:ascii="Times New Roman" w:cs="Times New Roman"/>
          <w:szCs w:val="20"/>
        </w:rPr>
      </w:pPr>
      <w:r w:rsidRPr="00541D3A">
        <w:rPr>
          <w:rFonts w:ascii="Times New Roman" w:cs="Times New Roman"/>
          <w:szCs w:val="20"/>
        </w:rPr>
        <w:t>(b)</w:t>
      </w:r>
      <w:r w:rsidRPr="00541D3A">
        <w:rPr>
          <w:rFonts w:ascii="Times New Roman" w:cs="Times New Roman"/>
          <w:szCs w:val="20"/>
        </w:rPr>
        <w:tab/>
        <w:t>has used the advance payment for purposes other than toward providing the Services under the Contract.</w:t>
      </w:r>
    </w:p>
    <w:p w14:paraId="6CC0B501" w14:textId="77777777" w:rsidR="002E187E" w:rsidRPr="00541D3A" w:rsidRDefault="002E187E" w:rsidP="002E187E">
      <w:pPr>
        <w:pStyle w:val="NormalWeb"/>
        <w:jc w:val="both"/>
        <w:rPr>
          <w:rFonts w:ascii="Times New Roman" w:cs="Times New Roman"/>
          <w:szCs w:val="20"/>
        </w:rPr>
      </w:pPr>
      <w:r w:rsidRPr="00541D3A">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sidRPr="00541D3A">
        <w:rPr>
          <w:rFonts w:ascii="Times New Roman" w:cs="Times New Roman"/>
          <w:i/>
          <w:iCs/>
          <w:szCs w:val="20"/>
        </w:rPr>
        <w:t>[name and address of bank]</w:t>
      </w:r>
      <w:r w:rsidRPr="00541D3A">
        <w:rPr>
          <w:rFonts w:ascii="Times New Roman" w:cs="Times New Roman"/>
          <w:szCs w:val="20"/>
        </w:rPr>
        <w:t>.</w:t>
      </w:r>
    </w:p>
    <w:p w14:paraId="37ECD5BC" w14:textId="77777777" w:rsidR="002E187E" w:rsidRPr="00541D3A" w:rsidRDefault="002E187E" w:rsidP="002E187E">
      <w:pPr>
        <w:pStyle w:val="NormalWeb"/>
        <w:spacing w:before="0" w:beforeAutospacing="0" w:after="0" w:afterAutospacing="0"/>
        <w:jc w:val="both"/>
        <w:rPr>
          <w:rFonts w:ascii="Times New Roman" w:cs="Times New Roman"/>
          <w:szCs w:val="20"/>
        </w:rPr>
      </w:pPr>
      <w:r w:rsidRPr="00541D3A">
        <w:rPr>
          <w:rFonts w:ascii="Times New Roman" w:cs="Times New Roman"/>
          <w:szCs w:val="20"/>
        </w:rPr>
        <w:lastRenderedPageBreak/>
        <w:t>The maximum amount of this guarantee shall be progressively reduced by the amount of the advance payment repaid by the Consultant as indicated in certified statements or invoices marked as “paid” by the Client which shall be presented to us.  This guarantee shall expire, at the latest, upon our receipt of the payment certificate or paid invoice indicating that the Consultant has made full repayment of the amount of the advance payment, or on the __ day of _</w:t>
      </w:r>
      <w:r w:rsidRPr="00541D3A">
        <w:rPr>
          <w:rFonts w:ascii="Times New Roman" w:cs="Times New Roman"/>
          <w:i/>
          <w:szCs w:val="20"/>
        </w:rPr>
        <w:t>[month]</w:t>
      </w:r>
      <w:r w:rsidRPr="00541D3A">
        <w:rPr>
          <w:rFonts w:ascii="Times New Roman" w:cs="Times New Roman"/>
          <w:szCs w:val="20"/>
        </w:rPr>
        <w:t xml:space="preserve">__________, </w:t>
      </w:r>
      <w:r w:rsidRPr="00541D3A">
        <w:rPr>
          <w:rFonts w:ascii="Times New Roman" w:cs="Times New Roman"/>
          <w:i/>
          <w:szCs w:val="20"/>
        </w:rPr>
        <w:t>[year]</w:t>
      </w:r>
      <w:r w:rsidRPr="00541D3A">
        <w:rPr>
          <w:rFonts w:ascii="Times New Roman" w:cs="Times New Roman"/>
          <w:szCs w:val="20"/>
        </w:rPr>
        <w:t>__,</w:t>
      </w:r>
      <w:r w:rsidRPr="00541D3A">
        <w:rPr>
          <w:rStyle w:val="FootnoteReference"/>
          <w:rFonts w:ascii="Times New Roman"/>
          <w:szCs w:val="20"/>
        </w:rPr>
        <w:footnoteReference w:customMarkFollows="1" w:id="16"/>
        <w:t>2</w:t>
      </w:r>
      <w:r w:rsidRPr="00541D3A">
        <w:rPr>
          <w:rFonts w:ascii="Times New Roman" w:cs="Times New Roman"/>
          <w:szCs w:val="20"/>
        </w:rPr>
        <w:t xml:space="preserve">  whichever is earlier.  Consequently, any demand for payment under this guarantee must be received by us at this office on or before that date.</w:t>
      </w:r>
    </w:p>
    <w:p w14:paraId="13D05635" w14:textId="77777777" w:rsidR="002E187E" w:rsidRPr="00541D3A" w:rsidRDefault="002E187E" w:rsidP="002E187E">
      <w:pPr>
        <w:pStyle w:val="NormalWeb"/>
        <w:spacing w:before="0" w:beforeAutospacing="0" w:after="0" w:afterAutospacing="0"/>
        <w:jc w:val="both"/>
        <w:rPr>
          <w:rFonts w:ascii="Times New Roman" w:cs="Times New Roman"/>
          <w:szCs w:val="20"/>
        </w:rPr>
      </w:pPr>
    </w:p>
    <w:p w14:paraId="3A87D89D" w14:textId="77777777" w:rsidR="002E187E" w:rsidRPr="00541D3A" w:rsidRDefault="002E187E" w:rsidP="002E187E">
      <w:pPr>
        <w:pStyle w:val="NormalWeb"/>
        <w:spacing w:before="0" w:beforeAutospacing="0" w:after="0" w:afterAutospacing="0"/>
        <w:jc w:val="both"/>
        <w:rPr>
          <w:rFonts w:ascii="Times New Roman" w:cs="Times New Roman"/>
          <w:szCs w:val="20"/>
        </w:rPr>
      </w:pPr>
      <w:r w:rsidRPr="00541D3A">
        <w:rPr>
          <w:rFonts w:ascii="Times New Roman" w:cs="Times New Roman"/>
          <w:szCs w:val="20"/>
        </w:rPr>
        <w:t>This guarantee is subject to the Uniform Rules for Demand Guarantees (URDG) 2010 revision, ICC Publication No. 758.</w:t>
      </w:r>
    </w:p>
    <w:p w14:paraId="088DE311" w14:textId="77777777" w:rsidR="002E187E" w:rsidRPr="00541D3A" w:rsidRDefault="002E187E" w:rsidP="002E187E">
      <w:pPr>
        <w:pStyle w:val="NormalWeb"/>
        <w:spacing w:before="0" w:beforeAutospacing="0" w:after="0" w:afterAutospacing="0"/>
        <w:jc w:val="both"/>
        <w:rPr>
          <w:rFonts w:ascii="Times New Roman" w:cs="Times New Roman"/>
          <w:b/>
          <w:bCs/>
        </w:rPr>
      </w:pPr>
    </w:p>
    <w:p w14:paraId="464CC975" w14:textId="77777777" w:rsidR="002E187E" w:rsidRPr="00541D3A" w:rsidRDefault="002E187E" w:rsidP="002E187E">
      <w:pPr>
        <w:jc w:val="both"/>
      </w:pPr>
      <w:r w:rsidRPr="00541D3A">
        <w:rPr>
          <w:szCs w:val="20"/>
        </w:rPr>
        <w:t>_____________________</w:t>
      </w:r>
      <w:r w:rsidRPr="00541D3A">
        <w:t xml:space="preserve"> </w:t>
      </w:r>
    </w:p>
    <w:p w14:paraId="0AD975E2" w14:textId="77777777" w:rsidR="002E187E" w:rsidRPr="00541D3A" w:rsidRDefault="002E187E" w:rsidP="002E187E">
      <w:pPr>
        <w:ind w:firstLine="540"/>
        <w:jc w:val="both"/>
        <w:rPr>
          <w:i/>
          <w:iCs/>
          <w:szCs w:val="20"/>
        </w:rPr>
      </w:pPr>
      <w:r w:rsidRPr="00541D3A">
        <w:rPr>
          <w:i/>
          <w:iCs/>
          <w:szCs w:val="20"/>
        </w:rPr>
        <w:t>[signature(s)]</w:t>
      </w:r>
    </w:p>
    <w:p w14:paraId="538C138D" w14:textId="77777777" w:rsidR="002E187E" w:rsidRPr="00541D3A" w:rsidRDefault="002E187E" w:rsidP="002E187E">
      <w:pPr>
        <w:jc w:val="both"/>
        <w:rPr>
          <w:i/>
          <w:iCs/>
          <w:szCs w:val="20"/>
        </w:rPr>
      </w:pPr>
    </w:p>
    <w:p w14:paraId="3FD6E7C2" w14:textId="77777777" w:rsidR="002E187E" w:rsidRPr="00541D3A" w:rsidRDefault="002E187E" w:rsidP="002E187E">
      <w:pPr>
        <w:tabs>
          <w:tab w:val="left" w:pos="720"/>
        </w:tabs>
        <w:ind w:left="720" w:hanging="720"/>
        <w:jc w:val="both"/>
        <w:rPr>
          <w:i/>
          <w:iCs/>
          <w:color w:val="1F497D" w:themeColor="text2"/>
        </w:rPr>
      </w:pPr>
      <w:r w:rsidRPr="00541D3A">
        <w:rPr>
          <w:i/>
          <w:iCs/>
          <w:color w:val="1F497D" w:themeColor="text2"/>
        </w:rPr>
        <w:t>{Note:</w:t>
      </w:r>
      <w:r w:rsidRPr="00541D3A">
        <w:rPr>
          <w:i/>
          <w:iCs/>
          <w:color w:val="1F497D" w:themeColor="text2"/>
        </w:rPr>
        <w:tab/>
        <w:t>All italicized text is for indicative purposes only to assist in preparing this form and shall be deleted from the final product.}</w:t>
      </w:r>
    </w:p>
    <w:p w14:paraId="3285C7A8" w14:textId="77777777" w:rsidR="002E187E" w:rsidRPr="00541D3A" w:rsidRDefault="002E187E" w:rsidP="002E187E">
      <w:pPr>
        <w:numPr>
          <w:ilvl w:val="12"/>
          <w:numId w:val="0"/>
        </w:numPr>
        <w:tabs>
          <w:tab w:val="left" w:pos="360"/>
        </w:tabs>
        <w:rPr>
          <w:sz w:val="20"/>
        </w:rPr>
      </w:pPr>
    </w:p>
    <w:p w14:paraId="51494B20" w14:textId="77777777" w:rsidR="002E187E" w:rsidRPr="00541D3A" w:rsidRDefault="002E187E" w:rsidP="002E187E">
      <w:pPr>
        <w:pStyle w:val="Subtitle"/>
        <w:jc w:val="both"/>
        <w:rPr>
          <w:rFonts w:ascii="Times New Roman" w:hAnsi="Times New Roman" w:cs="Times New Roman"/>
        </w:rPr>
      </w:pPr>
    </w:p>
    <w:p w14:paraId="03D3F554" w14:textId="77777777" w:rsidR="002E187E" w:rsidRPr="00541D3A" w:rsidRDefault="002E187E" w:rsidP="002E187E"/>
    <w:p w14:paraId="75773DCD" w14:textId="0F1829D2" w:rsidR="00D00982" w:rsidRPr="00541D3A" w:rsidRDefault="00D00982">
      <w:r w:rsidRPr="00541D3A">
        <w:br w:type="page"/>
      </w:r>
    </w:p>
    <w:p w14:paraId="2D091B55" w14:textId="0014A7FF" w:rsidR="002E187E" w:rsidRPr="00541D3A" w:rsidRDefault="002E187E" w:rsidP="002E187E"/>
    <w:p w14:paraId="7238FD71" w14:textId="77777777" w:rsidR="00D00982" w:rsidRPr="00541D3A" w:rsidRDefault="00D00982" w:rsidP="00D00982">
      <w:pPr>
        <w:pStyle w:val="A1-Heading2"/>
        <w:numPr>
          <w:ilvl w:val="0"/>
          <w:numId w:val="0"/>
        </w:numPr>
        <w:ind w:left="360"/>
        <w:rPr>
          <w:lang w:val="en-US"/>
        </w:rPr>
      </w:pPr>
      <w:bookmarkStart w:id="272" w:name="_Toc27384696"/>
      <w:bookmarkStart w:id="273" w:name="_Toc30081223"/>
      <w:bookmarkStart w:id="274" w:name="_Toc69826500"/>
      <w:bookmarkStart w:id="275" w:name="_Hlk25751745"/>
      <w:r w:rsidRPr="00541D3A">
        <w:rPr>
          <w:lang w:val="en-US"/>
        </w:rPr>
        <w:t>Appendix E - Code of Conduct (ES)</w:t>
      </w:r>
      <w:bookmarkEnd w:id="272"/>
      <w:bookmarkEnd w:id="273"/>
      <w:bookmarkEnd w:id="274"/>
    </w:p>
    <w:bookmarkEnd w:id="275"/>
    <w:p w14:paraId="0F5FC4B3" w14:textId="77777777" w:rsidR="00D00982" w:rsidRPr="00541D3A" w:rsidRDefault="00D00982" w:rsidP="00D00982"/>
    <w:p w14:paraId="6809C930" w14:textId="77777777" w:rsidR="00D00982" w:rsidRPr="00541D3A" w:rsidRDefault="00D00982" w:rsidP="00D00982">
      <w:r w:rsidRPr="00541D3A">
        <w:rPr>
          <w:i/>
        </w:rPr>
        <w:t>[</w:t>
      </w:r>
      <w:r w:rsidRPr="00541D3A">
        <w:rPr>
          <w:b/>
          <w:i/>
        </w:rPr>
        <w:t>Note to Client:</w:t>
      </w:r>
      <w:r w:rsidRPr="00541D3A">
        <w:rPr>
          <w:i/>
        </w:rPr>
        <w:t xml:space="preserve"> to be included for supervision of infrastructure contracts (such as Plant or Works) and for other consulting service where the social risks are substantial or high]</w:t>
      </w:r>
    </w:p>
    <w:p w14:paraId="337D8A8C" w14:textId="77777777" w:rsidR="00D00982" w:rsidRPr="00541D3A" w:rsidRDefault="00D00982" w:rsidP="002E187E"/>
    <w:p w14:paraId="7A8ADAB4" w14:textId="2635FA90" w:rsidR="00670429" w:rsidRPr="00541D3A" w:rsidRDefault="00670429" w:rsidP="002E187E">
      <w:r w:rsidRPr="00541D3A">
        <w:br w:type="page"/>
      </w:r>
      <w:r w:rsidR="00992853">
        <w:lastRenderedPageBreak/>
        <w:tab/>
      </w:r>
    </w:p>
    <w:p w14:paraId="7D760221" w14:textId="77777777" w:rsidR="002E187E" w:rsidRPr="00541D3A" w:rsidRDefault="002E187E" w:rsidP="002E187E"/>
    <w:p w14:paraId="05697C5F" w14:textId="442B6965" w:rsidR="00670429" w:rsidRPr="00541D3A" w:rsidRDefault="00670429" w:rsidP="00F419D5">
      <w:pPr>
        <w:pStyle w:val="A1-Heading2"/>
        <w:numPr>
          <w:ilvl w:val="0"/>
          <w:numId w:val="0"/>
        </w:numPr>
        <w:ind w:left="360"/>
        <w:rPr>
          <w:b w:val="0"/>
          <w:bCs w:val="0"/>
          <w:smallCaps w:val="0"/>
        </w:rPr>
      </w:pPr>
      <w:bookmarkStart w:id="276" w:name="_Toc69826501"/>
      <w:r w:rsidRPr="00541D3A">
        <w:rPr>
          <w:lang w:val="en-US"/>
        </w:rPr>
        <w:t xml:space="preserve">Appendix F  - Sexual Exploitation and Abuse (SEA) and/or Sexual Harassment </w:t>
      </w:r>
      <w:r w:rsidR="00A2719E" w:rsidRPr="00541D3A">
        <w:rPr>
          <w:lang w:val="en-US"/>
        </w:rPr>
        <w:t xml:space="preserve">(SH) </w:t>
      </w:r>
      <w:r w:rsidRPr="00541D3A">
        <w:rPr>
          <w:lang w:val="en-US"/>
        </w:rPr>
        <w:t>Performance Declaration for Sub-consultants</w:t>
      </w:r>
      <w:bookmarkEnd w:id="276"/>
      <w:r w:rsidRPr="00541D3A">
        <w:rPr>
          <w:lang w:val="en-US"/>
        </w:rPr>
        <w:t xml:space="preserve"> </w:t>
      </w:r>
      <w:bookmarkStart w:id="277" w:name="_Hlk69745235"/>
    </w:p>
    <w:p w14:paraId="3AD50DBF" w14:textId="77777777" w:rsidR="00670429" w:rsidRPr="00541D3A" w:rsidRDefault="00670429" w:rsidP="00670429">
      <w:pPr>
        <w:widowControl w:val="0"/>
        <w:autoSpaceDE w:val="0"/>
        <w:autoSpaceDN w:val="0"/>
        <w:spacing w:after="240"/>
        <w:ind w:left="720" w:right="90"/>
        <w:jc w:val="center"/>
        <w:rPr>
          <w:i/>
          <w:iCs/>
          <w:noProof/>
          <w:spacing w:val="-6"/>
        </w:rPr>
      </w:pPr>
    </w:p>
    <w:p w14:paraId="1A7D2BEF" w14:textId="77777777" w:rsidR="00670429" w:rsidRPr="00541D3A" w:rsidRDefault="00670429" w:rsidP="008104BF">
      <w:pPr>
        <w:widowControl w:val="0"/>
        <w:autoSpaceDE w:val="0"/>
        <w:autoSpaceDN w:val="0"/>
        <w:spacing w:after="240"/>
        <w:ind w:left="720" w:right="90"/>
        <w:rPr>
          <w:b/>
          <w:i/>
          <w:iCs/>
          <w:noProof/>
          <w:spacing w:val="-6"/>
          <w:sz w:val="36"/>
        </w:rPr>
      </w:pPr>
      <w:r w:rsidRPr="00541D3A">
        <w:rPr>
          <w:i/>
          <w:iCs/>
          <w:noProof/>
          <w:spacing w:val="-6"/>
        </w:rPr>
        <w:t>[The following table shall be filled in for the Consultant, each member of a Joint Venture and each Sub-consultant proposed by the Consultant]</w:t>
      </w:r>
    </w:p>
    <w:p w14:paraId="4F0B379B" w14:textId="77777777" w:rsidR="00670429" w:rsidRPr="00541D3A" w:rsidRDefault="00670429" w:rsidP="008104BF">
      <w:pPr>
        <w:spacing w:before="120" w:after="120" w:line="264" w:lineRule="exact"/>
        <w:ind w:right="-14"/>
        <w:rPr>
          <w:spacing w:val="-4"/>
          <w:sz w:val="22"/>
          <w:szCs w:val="22"/>
        </w:rPr>
      </w:pPr>
      <w:r w:rsidRPr="00541D3A">
        <w:rPr>
          <w:spacing w:val="-4"/>
          <w:sz w:val="22"/>
          <w:szCs w:val="22"/>
        </w:rPr>
        <w:t xml:space="preserve">Consultant’s Name: </w:t>
      </w:r>
      <w:r w:rsidRPr="00541D3A">
        <w:rPr>
          <w:i/>
          <w:iCs/>
          <w:spacing w:val="-6"/>
          <w:sz w:val="22"/>
          <w:szCs w:val="22"/>
        </w:rPr>
        <w:t>[insert full name]</w:t>
      </w:r>
      <w:r w:rsidRPr="00541D3A">
        <w:rPr>
          <w:i/>
          <w:iCs/>
          <w:spacing w:val="-6"/>
          <w:sz w:val="22"/>
          <w:szCs w:val="22"/>
        </w:rPr>
        <w:br/>
      </w:r>
      <w:r w:rsidRPr="00541D3A">
        <w:rPr>
          <w:spacing w:val="-4"/>
          <w:sz w:val="22"/>
          <w:szCs w:val="22"/>
        </w:rPr>
        <w:t xml:space="preserve">Date: </w:t>
      </w:r>
      <w:r w:rsidRPr="00541D3A">
        <w:rPr>
          <w:i/>
          <w:iCs/>
          <w:spacing w:val="-6"/>
          <w:sz w:val="22"/>
          <w:szCs w:val="22"/>
        </w:rPr>
        <w:t>[insert day, month, year]</w:t>
      </w:r>
      <w:r w:rsidRPr="00541D3A">
        <w:rPr>
          <w:i/>
          <w:iCs/>
          <w:spacing w:val="-6"/>
          <w:sz w:val="22"/>
          <w:szCs w:val="22"/>
        </w:rPr>
        <w:br/>
      </w:r>
      <w:r w:rsidRPr="00541D3A">
        <w:rPr>
          <w:spacing w:val="-4"/>
          <w:sz w:val="22"/>
          <w:szCs w:val="22"/>
        </w:rPr>
        <w:t xml:space="preserve">Joint Venture Member’s or Sub-consultant’s Name: </w:t>
      </w:r>
      <w:r w:rsidRPr="00541D3A">
        <w:rPr>
          <w:i/>
          <w:spacing w:val="-4"/>
          <w:sz w:val="22"/>
          <w:szCs w:val="22"/>
        </w:rPr>
        <w:t>[</w:t>
      </w:r>
      <w:r w:rsidRPr="00541D3A">
        <w:rPr>
          <w:i/>
          <w:iCs/>
          <w:spacing w:val="-6"/>
          <w:sz w:val="22"/>
          <w:szCs w:val="22"/>
        </w:rPr>
        <w:t>insert</w:t>
      </w:r>
      <w:r w:rsidRPr="00541D3A">
        <w:rPr>
          <w:spacing w:val="-4"/>
          <w:sz w:val="22"/>
          <w:szCs w:val="22"/>
        </w:rPr>
        <w:t xml:space="preserve"> </w:t>
      </w:r>
      <w:r w:rsidRPr="00541D3A">
        <w:rPr>
          <w:i/>
          <w:iCs/>
          <w:spacing w:val="-6"/>
          <w:sz w:val="22"/>
          <w:szCs w:val="22"/>
        </w:rPr>
        <w:t>full name]</w:t>
      </w:r>
      <w:r w:rsidRPr="00541D3A">
        <w:rPr>
          <w:i/>
          <w:iCs/>
          <w:spacing w:val="-6"/>
          <w:sz w:val="22"/>
          <w:szCs w:val="22"/>
        </w:rPr>
        <w:br/>
      </w:r>
      <w:r w:rsidRPr="00541D3A">
        <w:rPr>
          <w:spacing w:val="-4"/>
          <w:sz w:val="22"/>
          <w:szCs w:val="22"/>
        </w:rPr>
        <w:t xml:space="preserve">RFP No. and title: </w:t>
      </w:r>
      <w:r w:rsidRPr="00541D3A">
        <w:rPr>
          <w:i/>
          <w:iCs/>
          <w:spacing w:val="-6"/>
          <w:sz w:val="22"/>
          <w:szCs w:val="22"/>
        </w:rPr>
        <w:t>[insert RFP number and title]</w:t>
      </w:r>
      <w:r w:rsidRPr="00541D3A">
        <w:rPr>
          <w:i/>
          <w:iCs/>
          <w:spacing w:val="-6"/>
          <w:sz w:val="22"/>
          <w:szCs w:val="22"/>
        </w:rPr>
        <w:br/>
      </w:r>
      <w:r w:rsidRPr="00541D3A">
        <w:rPr>
          <w:spacing w:val="-4"/>
          <w:sz w:val="22"/>
          <w:szCs w:val="22"/>
        </w:rPr>
        <w:t xml:space="preserve">Page </w:t>
      </w:r>
      <w:r w:rsidRPr="00541D3A">
        <w:rPr>
          <w:i/>
          <w:iCs/>
          <w:spacing w:val="-6"/>
          <w:sz w:val="22"/>
          <w:szCs w:val="22"/>
        </w:rPr>
        <w:t xml:space="preserve">[insert page number] </w:t>
      </w:r>
      <w:r w:rsidRPr="00541D3A">
        <w:rPr>
          <w:spacing w:val="-4"/>
          <w:sz w:val="22"/>
          <w:szCs w:val="22"/>
        </w:rPr>
        <w:t xml:space="preserve">of </w:t>
      </w:r>
      <w:r w:rsidRPr="00541D3A">
        <w:rPr>
          <w:i/>
          <w:iCs/>
          <w:spacing w:val="-6"/>
          <w:sz w:val="22"/>
          <w:szCs w:val="22"/>
        </w:rPr>
        <w:t xml:space="preserve">[insert total number] </w:t>
      </w:r>
      <w:r w:rsidRPr="00541D3A">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70429" w:rsidRPr="00541D3A" w14:paraId="32A035B4" w14:textId="77777777" w:rsidTr="009B0BE7">
        <w:tc>
          <w:tcPr>
            <w:tcW w:w="9389" w:type="dxa"/>
            <w:tcBorders>
              <w:top w:val="single" w:sz="2" w:space="0" w:color="auto"/>
              <w:left w:val="single" w:sz="2" w:space="0" w:color="auto"/>
              <w:bottom w:val="single" w:sz="2" w:space="0" w:color="auto"/>
              <w:right w:val="single" w:sz="2" w:space="0" w:color="auto"/>
            </w:tcBorders>
          </w:tcPr>
          <w:p w14:paraId="7C610F98" w14:textId="77777777" w:rsidR="00670429" w:rsidRPr="00541D3A" w:rsidRDefault="00670429" w:rsidP="00670429">
            <w:pPr>
              <w:spacing w:before="120" w:after="120"/>
              <w:ind w:right="-14"/>
              <w:jc w:val="center"/>
              <w:rPr>
                <w:b/>
                <w:spacing w:val="-4"/>
                <w:sz w:val="22"/>
                <w:szCs w:val="22"/>
              </w:rPr>
            </w:pPr>
            <w:r w:rsidRPr="00541D3A">
              <w:rPr>
                <w:b/>
                <w:spacing w:val="-4"/>
                <w:sz w:val="22"/>
                <w:szCs w:val="22"/>
              </w:rPr>
              <w:t xml:space="preserve">SEA and/or SH Declaration </w:t>
            </w:r>
          </w:p>
        </w:tc>
      </w:tr>
      <w:tr w:rsidR="00670429" w:rsidRPr="00541D3A" w14:paraId="5B379CF3" w14:textId="77777777" w:rsidTr="009B0BE7">
        <w:tc>
          <w:tcPr>
            <w:tcW w:w="9389" w:type="dxa"/>
            <w:tcBorders>
              <w:top w:val="single" w:sz="2" w:space="0" w:color="auto"/>
              <w:left w:val="single" w:sz="2" w:space="0" w:color="auto"/>
              <w:bottom w:val="single" w:sz="2" w:space="0" w:color="auto"/>
              <w:right w:val="single" w:sz="2" w:space="0" w:color="auto"/>
            </w:tcBorders>
          </w:tcPr>
          <w:p w14:paraId="4738FB0E" w14:textId="77777777" w:rsidR="00670429" w:rsidRPr="00541D3A" w:rsidRDefault="00670429" w:rsidP="00670429">
            <w:pPr>
              <w:spacing w:before="120" w:after="120"/>
              <w:ind w:left="892" w:right="-14" w:hanging="826"/>
              <w:jc w:val="both"/>
              <w:rPr>
                <w:spacing w:val="-4"/>
                <w:sz w:val="22"/>
                <w:szCs w:val="22"/>
              </w:rPr>
            </w:pPr>
            <w:r w:rsidRPr="00541D3A">
              <w:rPr>
                <w:spacing w:val="-4"/>
                <w:sz w:val="22"/>
                <w:szCs w:val="22"/>
              </w:rPr>
              <w:t>We:</w:t>
            </w:r>
          </w:p>
          <w:p w14:paraId="7004188E" w14:textId="77777777" w:rsidR="00670429" w:rsidRPr="00541D3A" w:rsidRDefault="00670429" w:rsidP="00670429">
            <w:pPr>
              <w:tabs>
                <w:tab w:val="left" w:pos="780"/>
              </w:tabs>
              <w:spacing w:before="120" w:after="120"/>
              <w:ind w:left="892" w:right="-14" w:hanging="826"/>
              <w:jc w:val="both"/>
              <w:rPr>
                <w:b/>
                <w:sz w:val="22"/>
                <w:szCs w:val="22"/>
              </w:rPr>
            </w:pPr>
            <w:r w:rsidRPr="00541D3A">
              <w:rPr>
                <w:rFonts w:eastAsia="MS Mincho"/>
                <w:spacing w:val="-2"/>
                <w:sz w:val="22"/>
                <w:szCs w:val="22"/>
              </w:rPr>
              <w:sym w:font="Wingdings" w:char="F0A8"/>
            </w:r>
            <w:r w:rsidRPr="00541D3A">
              <w:rPr>
                <w:rFonts w:eastAsia="MS Mincho"/>
                <w:spacing w:val="-2"/>
                <w:sz w:val="22"/>
                <w:szCs w:val="22"/>
              </w:rPr>
              <w:t xml:space="preserve">  (a) have not been subject to disqualification by the Bank for non-compliance with SEA/ SH obligations</w:t>
            </w:r>
          </w:p>
          <w:p w14:paraId="682F02EF" w14:textId="77777777" w:rsidR="00670429" w:rsidRPr="00541D3A" w:rsidRDefault="00670429" w:rsidP="00670429">
            <w:pPr>
              <w:spacing w:before="120" w:after="120"/>
              <w:ind w:left="892" w:right="-14" w:hanging="826"/>
              <w:jc w:val="both"/>
              <w:rPr>
                <w:spacing w:val="-6"/>
                <w:sz w:val="22"/>
                <w:szCs w:val="22"/>
              </w:rPr>
            </w:pPr>
            <w:r w:rsidRPr="00541D3A">
              <w:rPr>
                <w:rFonts w:eastAsia="MS Mincho"/>
                <w:spacing w:val="-2"/>
                <w:sz w:val="22"/>
                <w:szCs w:val="22"/>
              </w:rPr>
              <w:sym w:font="Wingdings" w:char="F0A8"/>
            </w:r>
            <w:r w:rsidRPr="00541D3A">
              <w:rPr>
                <w:rFonts w:eastAsia="MS Mincho"/>
                <w:spacing w:val="-2"/>
                <w:sz w:val="22"/>
                <w:szCs w:val="22"/>
              </w:rPr>
              <w:t xml:space="preserve">  (b) are subject to disqualification by the Bank for non-compliance with SEA/ SH obligations</w:t>
            </w:r>
          </w:p>
          <w:p w14:paraId="6E9074B2" w14:textId="77777777" w:rsidR="00670429" w:rsidRPr="00541D3A" w:rsidRDefault="00670429" w:rsidP="00670429">
            <w:pPr>
              <w:tabs>
                <w:tab w:val="right" w:pos="9000"/>
              </w:tabs>
              <w:spacing w:before="120" w:after="120"/>
              <w:ind w:left="360" w:hanging="270"/>
              <w:jc w:val="both"/>
              <w:rPr>
                <w:color w:val="000000" w:themeColor="text1"/>
                <w:szCs w:val="20"/>
              </w:rPr>
            </w:pPr>
            <w:r w:rsidRPr="00541D3A">
              <w:rPr>
                <w:rFonts w:eastAsia="MS Mincho"/>
                <w:spacing w:val="-2"/>
                <w:sz w:val="22"/>
                <w:szCs w:val="22"/>
              </w:rPr>
              <w:sym w:font="Wingdings" w:char="F0A8"/>
            </w:r>
            <w:r w:rsidRPr="00541D3A">
              <w:rPr>
                <w:rFonts w:eastAsia="MS Mincho"/>
                <w:spacing w:val="-2"/>
                <w:sz w:val="22"/>
                <w:szCs w:val="22"/>
              </w:rPr>
              <w:t xml:space="preserve">  (c) </w:t>
            </w:r>
            <w:r w:rsidRPr="00541D3A">
              <w:rPr>
                <w:color w:val="000000" w:themeColor="text1"/>
                <w:sz w:val="22"/>
                <w:szCs w:val="22"/>
              </w:rPr>
              <w:t xml:space="preserve">had been </w:t>
            </w:r>
            <w:r w:rsidRPr="00541D3A">
              <w:rPr>
                <w:sz w:val="22"/>
                <w:szCs w:val="22"/>
              </w:rPr>
              <w:t xml:space="preserve">subject to disqualification by the Bank for non-compliance with SEA/ SH obligations. </w:t>
            </w:r>
            <w:r w:rsidRPr="00541D3A">
              <w:rPr>
                <w:color w:val="000000" w:themeColor="text1"/>
                <w:sz w:val="22"/>
                <w:szCs w:val="22"/>
              </w:rPr>
              <w:t>An arbitral award on the disqualification case has been made in our favor.</w:t>
            </w:r>
            <w:r w:rsidRPr="00541D3A">
              <w:rPr>
                <w:strike/>
                <w:color w:val="000000" w:themeColor="text1"/>
                <w:sz w:val="22"/>
                <w:szCs w:val="22"/>
              </w:rPr>
              <w:t xml:space="preserve"> </w:t>
            </w:r>
          </w:p>
          <w:p w14:paraId="36D9C3C1" w14:textId="77777777" w:rsidR="00670429" w:rsidRPr="00541D3A" w:rsidRDefault="00670429" w:rsidP="00670429">
            <w:pPr>
              <w:tabs>
                <w:tab w:val="right" w:pos="9000"/>
              </w:tabs>
              <w:spacing w:before="120" w:after="120"/>
              <w:ind w:left="712" w:right="-14" w:hanging="646"/>
              <w:jc w:val="both"/>
              <w:rPr>
                <w:spacing w:val="-4"/>
                <w:sz w:val="22"/>
                <w:szCs w:val="22"/>
              </w:rPr>
            </w:pPr>
          </w:p>
        </w:tc>
      </w:tr>
      <w:tr w:rsidR="00670429" w:rsidRPr="00670429" w14:paraId="616AEC73" w14:textId="77777777" w:rsidTr="009B0BE7">
        <w:tc>
          <w:tcPr>
            <w:tcW w:w="9389" w:type="dxa"/>
            <w:tcBorders>
              <w:top w:val="single" w:sz="2" w:space="0" w:color="auto"/>
              <w:left w:val="single" w:sz="2" w:space="0" w:color="auto"/>
              <w:bottom w:val="single" w:sz="2" w:space="0" w:color="auto"/>
              <w:right w:val="single" w:sz="2" w:space="0" w:color="auto"/>
            </w:tcBorders>
          </w:tcPr>
          <w:p w14:paraId="7F8D0E4F" w14:textId="77777777" w:rsidR="00670429" w:rsidRPr="00670429" w:rsidRDefault="00670429" w:rsidP="00670429">
            <w:pPr>
              <w:spacing w:before="120" w:after="120"/>
              <w:ind w:left="82" w:right="-14"/>
              <w:rPr>
                <w:b/>
                <w:bCs/>
                <w:sz w:val="22"/>
                <w:szCs w:val="22"/>
              </w:rPr>
            </w:pPr>
            <w:r w:rsidRPr="00541D3A">
              <w:rPr>
                <w:b/>
                <w:bCs/>
                <w:color w:val="000000" w:themeColor="text1"/>
                <w:sz w:val="22"/>
                <w:szCs w:val="22"/>
              </w:rPr>
              <w:t>[</w:t>
            </w:r>
            <w:r w:rsidRPr="00541D3A">
              <w:rPr>
                <w:b/>
                <w:bCs/>
                <w:i/>
                <w:iCs/>
                <w:sz w:val="22"/>
                <w:szCs w:val="22"/>
              </w:rPr>
              <w:t>If (c) above is applicable</w:t>
            </w:r>
            <w:r w:rsidRPr="00541D3A">
              <w:rPr>
                <w:b/>
                <w:bCs/>
                <w:sz w:val="22"/>
                <w:szCs w:val="22"/>
              </w:rPr>
              <w:t xml:space="preserve">, </w:t>
            </w:r>
            <w:r w:rsidRPr="00541D3A">
              <w:rPr>
                <w:b/>
                <w:bCs/>
                <w:i/>
                <w:iCs/>
                <w:sz w:val="22"/>
                <w:szCs w:val="22"/>
              </w:rPr>
              <w:t>attach evidence of an arbitral award reversing the findings on the issues underlying the disqualification.]</w:t>
            </w:r>
          </w:p>
        </w:tc>
      </w:tr>
      <w:bookmarkEnd w:id="277"/>
    </w:tbl>
    <w:p w14:paraId="3BF527B2" w14:textId="77777777" w:rsidR="00C0684F" w:rsidRPr="0055388A" w:rsidRDefault="00C0684F" w:rsidP="00C0684F">
      <w:pPr>
        <w:numPr>
          <w:ilvl w:val="12"/>
          <w:numId w:val="0"/>
        </w:numPr>
        <w:jc w:val="both"/>
        <w:rPr>
          <w:spacing w:val="-3"/>
        </w:rPr>
      </w:pPr>
    </w:p>
    <w:sectPr w:rsidR="00C0684F" w:rsidRPr="0055388A" w:rsidSect="00056239">
      <w:headerReference w:type="even" r:id="rId111"/>
      <w:headerReference w:type="default" r:id="rId112"/>
      <w:headerReference w:type="first" r:id="rId113"/>
      <w:type w:val="oddPage"/>
      <w:pgSz w:w="12240" w:h="15840" w:code="1"/>
      <w:pgMar w:top="1440" w:right="1440" w:bottom="1440" w:left="1728"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EE5" w16cex:dateUtc="2023-05-30T04:46:00Z"/>
  <w16cex:commentExtensible w16cex:durableId="282867EA" w16cex:dateUtc="2023-06-05T08:10:00Z"/>
  <w16cex:commentExtensible w16cex:durableId="282869E4" w16cex:dateUtc="2023-06-05T08:19:00Z"/>
  <w16cex:commentExtensible w16cex:durableId="28204F74" w16cex:dateUtc="2023-05-30T04:48:00Z"/>
  <w16cex:commentExtensible w16cex:durableId="28204FB2" w16cex:dateUtc="2023-05-30T04:49:00Z"/>
  <w16cex:commentExtensible w16cex:durableId="282050BB" w16cex:dateUtc="2023-05-30T04:53:00Z"/>
  <w16cex:commentExtensible w16cex:durableId="28205206" w16cex:dateUtc="2023-05-30T04:59:00Z"/>
  <w16cex:commentExtensible w16cex:durableId="28287557" w16cex:dateUtc="2023-06-05T09:08:00Z"/>
  <w16cex:commentExtensible w16cex:durableId="282972D0" w16cex:dateUtc="2023-06-06T03:09:00Z"/>
  <w16cex:commentExtensible w16cex:durableId="28297482" w16cex:dateUtc="2023-06-06T03:16:00Z"/>
  <w16cex:commentExtensible w16cex:durableId="2829742F" w16cex:dateUtc="2023-06-06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85948" w16cid:durableId="28204EE5"/>
  <w16cid:commentId w16cid:paraId="4596A713" w16cid:durableId="282867EA"/>
  <w16cid:commentId w16cid:paraId="6B5C6FAD" w16cid:durableId="282869E4"/>
  <w16cid:commentId w16cid:paraId="52B56A4E" w16cid:durableId="28204F74"/>
  <w16cid:commentId w16cid:paraId="6609FE7D" w16cid:durableId="28204FB2"/>
  <w16cid:commentId w16cid:paraId="2C921429" w16cid:durableId="282050BB"/>
  <w16cid:commentId w16cid:paraId="1F8921B5" w16cid:durableId="28205206"/>
  <w16cid:commentId w16cid:paraId="3CD4674A" w16cid:durableId="28287557"/>
  <w16cid:commentId w16cid:paraId="40B295C1" w16cid:durableId="282972D0"/>
  <w16cid:commentId w16cid:paraId="4C47162F" w16cid:durableId="28297482"/>
  <w16cid:commentId w16cid:paraId="046C3960" w16cid:durableId="282974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43FF8" w14:textId="77777777" w:rsidR="005C2C71" w:rsidRDefault="005C2C71">
      <w:r>
        <w:separator/>
      </w:r>
    </w:p>
  </w:endnote>
  <w:endnote w:type="continuationSeparator" w:id="0">
    <w:p w14:paraId="6B1B2923" w14:textId="77777777" w:rsidR="005C2C71" w:rsidRDefault="005C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00500000000000000"/>
    <w:charset w:val="00"/>
    <w:family w:val="roman"/>
    <w:pitch w:val="variable"/>
    <w:sig w:usb0="00008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12638"/>
      <w:docPartObj>
        <w:docPartGallery w:val="Page Numbers (Bottom of Page)"/>
        <w:docPartUnique/>
      </w:docPartObj>
    </w:sdtPr>
    <w:sdtEndPr>
      <w:rPr>
        <w:color w:val="7F7F7F" w:themeColor="background1" w:themeShade="7F"/>
        <w:spacing w:val="60"/>
      </w:rPr>
    </w:sdtEndPr>
    <w:sdtContent>
      <w:p w14:paraId="0B244840"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i</w:t>
        </w:r>
        <w:r>
          <w:rPr>
            <w:noProof/>
          </w:rPr>
          <w:fldChar w:fldCharType="end"/>
        </w:r>
        <w:r>
          <w:t xml:space="preserve"> | </w:t>
        </w:r>
        <w:r>
          <w:rPr>
            <w:color w:val="7F7F7F" w:themeColor="background1" w:themeShade="7F"/>
            <w:spacing w:val="60"/>
          </w:rPr>
          <w:t>Page</w:t>
        </w:r>
      </w:p>
    </w:sdtContent>
  </w:sdt>
  <w:p w14:paraId="09F47760" w14:textId="77777777" w:rsidR="0025399E" w:rsidRDefault="0025399E">
    <w:pPr>
      <w:pStyle w:val="Footer"/>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615A" w14:textId="01B622E7" w:rsidR="0025399E" w:rsidRDefault="0025399E">
    <w:pPr>
      <w:pStyle w:val="Footer"/>
      <w:rPr>
        <w:sz w:val="20"/>
      </w:rPr>
    </w:pPr>
    <w:r>
      <w:rPr>
        <w:sz w:val="20"/>
      </w:rPr>
      <w:fldChar w:fldCharType="begin"/>
    </w:r>
    <w:r>
      <w:rPr>
        <w:sz w:val="20"/>
      </w:rPr>
      <w:instrText xml:space="preserve"> FILENAME </w:instrText>
    </w:r>
    <w:r>
      <w:rPr>
        <w:sz w:val="20"/>
      </w:rPr>
      <w:fldChar w:fldCharType="separate"/>
    </w:r>
    <w:r w:rsidR="00FB4300">
      <w:rPr>
        <w:noProof/>
        <w:sz w:val="20"/>
      </w:rPr>
      <w:t>Final Issued RFP.docx</w:t>
    </w:r>
    <w:r>
      <w:rPr>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BA2E7" w14:textId="77777777" w:rsidR="0025399E" w:rsidRPr="00B35BFF" w:rsidRDefault="0025399E" w:rsidP="00C0684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050992"/>
      <w:docPartObj>
        <w:docPartGallery w:val="Page Numbers (Bottom of Page)"/>
        <w:docPartUnique/>
      </w:docPartObj>
    </w:sdtPr>
    <w:sdtEndPr>
      <w:rPr>
        <w:color w:val="7F7F7F" w:themeColor="background1" w:themeShade="7F"/>
        <w:spacing w:val="60"/>
      </w:rPr>
    </w:sdtEndPr>
    <w:sdtContent>
      <w:p w14:paraId="4A93EC5A"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127</w:t>
        </w:r>
        <w:r>
          <w:rPr>
            <w:noProof/>
          </w:rPr>
          <w:fldChar w:fldCharType="end"/>
        </w:r>
        <w:r>
          <w:t xml:space="preserve"> | </w:t>
        </w:r>
        <w:r>
          <w:rPr>
            <w:color w:val="7F7F7F" w:themeColor="background1" w:themeShade="7F"/>
            <w:spacing w:val="60"/>
          </w:rPr>
          <w:t>Page</w:t>
        </w:r>
      </w:p>
    </w:sdtContent>
  </w:sdt>
  <w:p w14:paraId="27DF11A3" w14:textId="77777777" w:rsidR="0025399E" w:rsidRDefault="0025399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95264"/>
      <w:docPartObj>
        <w:docPartGallery w:val="Page Numbers (Bottom of Page)"/>
        <w:docPartUnique/>
      </w:docPartObj>
    </w:sdtPr>
    <w:sdtEndPr>
      <w:rPr>
        <w:color w:val="7F7F7F" w:themeColor="background1" w:themeShade="7F"/>
        <w:spacing w:val="60"/>
      </w:rPr>
    </w:sdtEndPr>
    <w:sdtContent>
      <w:p w14:paraId="57E205A4"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121</w:t>
        </w:r>
        <w:r>
          <w:rPr>
            <w:noProof/>
          </w:rPr>
          <w:fldChar w:fldCharType="end"/>
        </w:r>
        <w:r>
          <w:t xml:space="preserve"> | </w:t>
        </w:r>
        <w:r>
          <w:rPr>
            <w:color w:val="7F7F7F" w:themeColor="background1" w:themeShade="7F"/>
            <w:spacing w:val="60"/>
          </w:rPr>
          <w:t>Page</w:t>
        </w:r>
      </w:p>
    </w:sdtContent>
  </w:sdt>
  <w:p w14:paraId="14FF4876" w14:textId="77777777" w:rsidR="0025399E" w:rsidRPr="00B35BFF" w:rsidRDefault="0025399E" w:rsidP="00C0684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361882"/>
      <w:docPartObj>
        <w:docPartGallery w:val="Page Numbers (Bottom of Page)"/>
        <w:docPartUnique/>
      </w:docPartObj>
    </w:sdtPr>
    <w:sdtEndPr>
      <w:rPr>
        <w:color w:val="7F7F7F" w:themeColor="background1" w:themeShade="7F"/>
        <w:spacing w:val="60"/>
      </w:rPr>
    </w:sdtEndPr>
    <w:sdtContent>
      <w:p w14:paraId="03936C50"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129</w:t>
        </w:r>
        <w:r>
          <w:rPr>
            <w:noProof/>
          </w:rPr>
          <w:fldChar w:fldCharType="end"/>
        </w:r>
        <w:r>
          <w:t xml:space="preserve"> | </w:t>
        </w:r>
        <w:r>
          <w:rPr>
            <w:color w:val="7F7F7F" w:themeColor="background1" w:themeShade="7F"/>
            <w:spacing w:val="60"/>
          </w:rPr>
          <w:t>Page</w:t>
        </w:r>
      </w:p>
    </w:sdtContent>
  </w:sdt>
  <w:p w14:paraId="49AEE74B" w14:textId="77777777" w:rsidR="0025399E" w:rsidRDefault="0025399E">
    <w:pPr>
      <w:pStyle w:val="Footer"/>
      <w:tabs>
        <w:tab w:val="clear" w:pos="4320"/>
        <w:tab w:val="clear" w:pos="8640"/>
        <w:tab w:val="right" w:pos="8820"/>
      </w:tabs>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12652"/>
      <w:docPartObj>
        <w:docPartGallery w:val="Page Numbers (Bottom of Page)"/>
        <w:docPartUnique/>
      </w:docPartObj>
    </w:sdtPr>
    <w:sdtEndPr>
      <w:rPr>
        <w:color w:val="7F7F7F" w:themeColor="background1" w:themeShade="7F"/>
        <w:spacing w:val="60"/>
      </w:rPr>
    </w:sdtEndPr>
    <w:sdtContent>
      <w:p w14:paraId="5A430E6E"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48</w:t>
        </w:r>
        <w:r>
          <w:rPr>
            <w:noProof/>
          </w:rPr>
          <w:fldChar w:fldCharType="end"/>
        </w:r>
        <w:r>
          <w:t xml:space="preserve"> | </w:t>
        </w:r>
        <w:r>
          <w:rPr>
            <w:color w:val="7F7F7F" w:themeColor="background1" w:themeShade="7F"/>
            <w:spacing w:val="60"/>
          </w:rPr>
          <w:t>Page</w:t>
        </w:r>
      </w:p>
    </w:sdtContent>
  </w:sdt>
  <w:p w14:paraId="598D6FB2" w14:textId="77777777" w:rsidR="0025399E" w:rsidRPr="00162DB9" w:rsidRDefault="0025399E" w:rsidP="00162DB9">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12639"/>
      <w:docPartObj>
        <w:docPartGallery w:val="Page Numbers (Bottom of Page)"/>
        <w:docPartUnique/>
      </w:docPartObj>
    </w:sdtPr>
    <w:sdtEndPr>
      <w:rPr>
        <w:color w:val="7F7F7F" w:themeColor="background1" w:themeShade="7F"/>
        <w:spacing w:val="60"/>
      </w:rPr>
    </w:sdtEndPr>
    <w:sdtContent>
      <w:p w14:paraId="63B50C25"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v</w:t>
        </w:r>
        <w:r>
          <w:rPr>
            <w:noProof/>
          </w:rPr>
          <w:fldChar w:fldCharType="end"/>
        </w:r>
        <w:r>
          <w:t xml:space="preserve"> | </w:t>
        </w:r>
        <w:r>
          <w:rPr>
            <w:color w:val="7F7F7F" w:themeColor="background1" w:themeShade="7F"/>
            <w:spacing w:val="60"/>
          </w:rPr>
          <w:t>Page</w:t>
        </w:r>
      </w:p>
    </w:sdtContent>
  </w:sdt>
  <w:p w14:paraId="339FC926" w14:textId="77777777" w:rsidR="0025399E" w:rsidRDefault="0025399E">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122693"/>
      <w:docPartObj>
        <w:docPartGallery w:val="Page Numbers (Bottom of Page)"/>
        <w:docPartUnique/>
      </w:docPartObj>
    </w:sdtPr>
    <w:sdtEndPr>
      <w:rPr>
        <w:color w:val="7F7F7F" w:themeColor="background1" w:themeShade="7F"/>
        <w:spacing w:val="60"/>
      </w:rPr>
    </w:sdtEndPr>
    <w:sdtContent>
      <w:p w14:paraId="052F89D4"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27</w:t>
        </w:r>
        <w:r>
          <w:rPr>
            <w:noProof/>
          </w:rPr>
          <w:fldChar w:fldCharType="end"/>
        </w:r>
        <w:r>
          <w:t xml:space="preserve"> | </w:t>
        </w:r>
        <w:r>
          <w:rPr>
            <w:color w:val="7F7F7F" w:themeColor="background1" w:themeShade="7F"/>
            <w:spacing w:val="60"/>
          </w:rPr>
          <w:t>Page</w:t>
        </w:r>
      </w:p>
    </w:sdtContent>
  </w:sdt>
  <w:p w14:paraId="0BC72B10" w14:textId="77777777" w:rsidR="0025399E" w:rsidRDefault="0025399E">
    <w:pPr>
      <w:pStyle w:val="Foo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02091"/>
      <w:docPartObj>
        <w:docPartGallery w:val="Page Numbers (Bottom of Page)"/>
        <w:docPartUnique/>
      </w:docPartObj>
    </w:sdtPr>
    <w:sdtEndPr>
      <w:rPr>
        <w:color w:val="7F7F7F" w:themeColor="background1" w:themeShade="7F"/>
        <w:spacing w:val="60"/>
      </w:rPr>
    </w:sdtEndPr>
    <w:sdtContent>
      <w:p w14:paraId="17879209"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37</w:t>
        </w:r>
        <w:r>
          <w:rPr>
            <w:noProof/>
          </w:rPr>
          <w:fldChar w:fldCharType="end"/>
        </w:r>
        <w:r>
          <w:t xml:space="preserve"> | </w:t>
        </w:r>
        <w:r>
          <w:rPr>
            <w:color w:val="7F7F7F" w:themeColor="background1" w:themeShade="7F"/>
            <w:spacing w:val="60"/>
          </w:rPr>
          <w:t>Page</w:t>
        </w:r>
      </w:p>
    </w:sdtContent>
  </w:sdt>
  <w:p w14:paraId="46FA0E6E" w14:textId="77777777" w:rsidR="0025399E" w:rsidRDefault="002539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604825"/>
      <w:docPartObj>
        <w:docPartGallery w:val="Page Numbers (Bottom of Page)"/>
        <w:docPartUnique/>
      </w:docPartObj>
    </w:sdtPr>
    <w:sdtEndPr>
      <w:rPr>
        <w:color w:val="7F7F7F" w:themeColor="background1" w:themeShade="7F"/>
        <w:spacing w:val="60"/>
      </w:rPr>
    </w:sdtEndPr>
    <w:sdtContent>
      <w:p w14:paraId="6B393CF1"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49</w:t>
        </w:r>
        <w:r>
          <w:rPr>
            <w:noProof/>
          </w:rPr>
          <w:fldChar w:fldCharType="end"/>
        </w:r>
        <w:r>
          <w:t xml:space="preserve"> | </w:t>
        </w:r>
        <w:r>
          <w:rPr>
            <w:color w:val="7F7F7F" w:themeColor="background1" w:themeShade="7F"/>
            <w:spacing w:val="60"/>
          </w:rPr>
          <w:t>Page</w:t>
        </w:r>
      </w:p>
    </w:sdtContent>
  </w:sdt>
  <w:p w14:paraId="0DE3E64F" w14:textId="77777777" w:rsidR="0025399E" w:rsidRDefault="0025399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62255"/>
      <w:docPartObj>
        <w:docPartGallery w:val="Page Numbers (Bottom of Page)"/>
        <w:docPartUnique/>
      </w:docPartObj>
    </w:sdtPr>
    <w:sdtEndPr>
      <w:rPr>
        <w:color w:val="7F7F7F" w:themeColor="background1" w:themeShade="7F"/>
        <w:spacing w:val="60"/>
      </w:rPr>
    </w:sdtEndPr>
    <w:sdtContent>
      <w:p w14:paraId="5B3A1AFB"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53</w:t>
        </w:r>
        <w:r>
          <w:rPr>
            <w:noProof/>
          </w:rPr>
          <w:fldChar w:fldCharType="end"/>
        </w:r>
        <w:r>
          <w:t xml:space="preserve"> | </w:t>
        </w:r>
        <w:r>
          <w:rPr>
            <w:color w:val="7F7F7F" w:themeColor="background1" w:themeShade="7F"/>
            <w:spacing w:val="60"/>
          </w:rPr>
          <w:t>Page</w:t>
        </w:r>
      </w:p>
    </w:sdtContent>
  </w:sdt>
  <w:p w14:paraId="5F29F4A3" w14:textId="77777777" w:rsidR="0025399E" w:rsidRDefault="0025399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952294"/>
      <w:docPartObj>
        <w:docPartGallery w:val="Page Numbers (Bottom of Page)"/>
        <w:docPartUnique/>
      </w:docPartObj>
    </w:sdtPr>
    <w:sdtEndPr>
      <w:rPr>
        <w:color w:val="7F7F7F" w:themeColor="background1" w:themeShade="7F"/>
        <w:spacing w:val="60"/>
      </w:rPr>
    </w:sdtEndPr>
    <w:sdtContent>
      <w:p w14:paraId="61262065" w14:textId="77777777" w:rsidR="0025399E" w:rsidRDefault="00253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4300">
          <w:rPr>
            <w:noProof/>
          </w:rPr>
          <w:t>61</w:t>
        </w:r>
        <w:r>
          <w:rPr>
            <w:noProof/>
          </w:rPr>
          <w:fldChar w:fldCharType="end"/>
        </w:r>
        <w:r>
          <w:t xml:space="preserve"> | </w:t>
        </w:r>
        <w:r>
          <w:rPr>
            <w:color w:val="7F7F7F" w:themeColor="background1" w:themeShade="7F"/>
            <w:spacing w:val="60"/>
          </w:rPr>
          <w:t>Page</w:t>
        </w:r>
      </w:p>
    </w:sdtContent>
  </w:sdt>
  <w:p w14:paraId="0EB59E68" w14:textId="77777777" w:rsidR="0025399E" w:rsidRPr="008D20BD" w:rsidRDefault="0025399E" w:rsidP="008D20B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01399"/>
      <w:docPartObj>
        <w:docPartGallery w:val="Page Numbers (Bottom of Page)"/>
        <w:docPartUnique/>
      </w:docPartObj>
    </w:sdtPr>
    <w:sdtEndPr>
      <w:rPr>
        <w:color w:val="7F7F7F" w:themeColor="background1" w:themeShade="7F"/>
        <w:spacing w:val="60"/>
      </w:rPr>
    </w:sdtEndPr>
    <w:sdtContent>
      <w:p w14:paraId="563355C0" w14:textId="77777777" w:rsidR="0025399E" w:rsidRPr="008E5EF3" w:rsidRDefault="0025399E">
        <w:pPr>
          <w:pStyle w:val="Footer"/>
          <w:pBdr>
            <w:top w:val="single" w:sz="4" w:space="1" w:color="D9D9D9" w:themeColor="background1" w:themeShade="D9"/>
          </w:pBdr>
        </w:pPr>
        <w:r>
          <w:fldChar w:fldCharType="begin"/>
        </w:r>
        <w:r>
          <w:instrText xml:space="preserve"> PAGE   \* MERGEFORMAT </w:instrText>
        </w:r>
        <w:r>
          <w:fldChar w:fldCharType="separate"/>
        </w:r>
        <w:r w:rsidR="00FB4300">
          <w:rPr>
            <w:noProof/>
          </w:rPr>
          <w:t>130</w:t>
        </w:r>
        <w:r>
          <w:rPr>
            <w:noProof/>
          </w:rPr>
          <w:fldChar w:fldCharType="end"/>
        </w:r>
        <w:r w:rsidRPr="008E5EF3">
          <w:t xml:space="preserve"> | </w:t>
        </w:r>
        <w:r w:rsidRPr="008E5EF3">
          <w:rPr>
            <w:color w:val="7F7F7F" w:themeColor="background1" w:themeShade="7F"/>
            <w:spacing w:val="60"/>
          </w:rPr>
          <w:t>Page</w:t>
        </w:r>
      </w:p>
    </w:sdtContent>
  </w:sdt>
  <w:p w14:paraId="0A6D7D39" w14:textId="77777777" w:rsidR="0025399E" w:rsidRDefault="00253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BC4AA" w14:textId="77777777" w:rsidR="005C2C71" w:rsidRDefault="005C2C71">
      <w:r>
        <w:separator/>
      </w:r>
    </w:p>
  </w:footnote>
  <w:footnote w:type="continuationSeparator" w:id="0">
    <w:p w14:paraId="1E6864A4" w14:textId="77777777" w:rsidR="005C2C71" w:rsidRDefault="005C2C71">
      <w:r>
        <w:continuationSeparator/>
      </w:r>
    </w:p>
  </w:footnote>
  <w:footnote w:id="1">
    <w:p w14:paraId="1CFF1032" w14:textId="77777777" w:rsidR="0025399E" w:rsidRPr="00A04FA1" w:rsidRDefault="0025399E">
      <w:pPr>
        <w:pStyle w:val="FootnoteText"/>
      </w:pPr>
      <w:r w:rsidRPr="00A04FA1">
        <w:rPr>
          <w:rStyle w:val="FootnoteReference"/>
        </w:rPr>
        <w:footnoteRef/>
      </w:r>
      <w:r w:rsidRPr="00A04FA1">
        <w:t xml:space="preserve"> References in this SRFP to the “World Bank” or “Bank” include both the International Bank for Reconstruction and Development (IBRD) and International Development Association (IDA).</w:t>
      </w:r>
    </w:p>
  </w:footnote>
  <w:footnote w:id="2">
    <w:p w14:paraId="754A716F" w14:textId="77777777" w:rsidR="0025399E" w:rsidRDefault="0025399E">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 xml:space="preserve"> IBRD</w:t>
      </w:r>
      <w:r>
        <w:rPr>
          <w:i/>
          <w:color w:val="000000" w:themeColor="text1"/>
        </w:rPr>
        <w:t xml:space="preserve"> or  IDA]</w:t>
      </w:r>
    </w:p>
  </w:footnote>
  <w:footnote w:id="3">
    <w:p w14:paraId="43EEB06D" w14:textId="77777777" w:rsidR="0025399E" w:rsidRPr="00E2021B" w:rsidRDefault="0025399E"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14:paraId="36F32CA0" w14:textId="77777777" w:rsidR="0025399E" w:rsidRPr="00E2021B" w:rsidRDefault="0025399E" w:rsidP="00E2021B">
      <w:pPr>
        <w:pStyle w:val="FootnoteText"/>
        <w:jc w:val="both"/>
      </w:pPr>
    </w:p>
  </w:footnote>
  <w:footnote w:id="4">
    <w:p w14:paraId="2A03C69A" w14:textId="77777777" w:rsidR="0025399E" w:rsidRPr="00E2021B" w:rsidRDefault="0025399E"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14:paraId="6DE6B891" w14:textId="77777777" w:rsidR="0025399E" w:rsidRPr="00E2021B" w:rsidRDefault="0025399E" w:rsidP="00E2021B">
      <w:pPr>
        <w:pStyle w:val="FootnoteText"/>
        <w:jc w:val="both"/>
      </w:pPr>
    </w:p>
  </w:footnote>
  <w:footnote w:id="5">
    <w:p w14:paraId="47437C79" w14:textId="77777777" w:rsidR="0025399E" w:rsidRPr="00E2021B" w:rsidRDefault="0025399E"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14:paraId="030B1A15" w14:textId="77777777" w:rsidR="0025399E" w:rsidRDefault="0025399E" w:rsidP="00E2021B">
      <w:pPr>
        <w:pStyle w:val="FootnoteText"/>
        <w:jc w:val="both"/>
      </w:pPr>
    </w:p>
  </w:footnote>
  <w:footnote w:id="6">
    <w:p w14:paraId="5BF44F39" w14:textId="77777777" w:rsidR="0025399E" w:rsidRPr="008D5F0B" w:rsidRDefault="0025399E" w:rsidP="00E2021B">
      <w:pPr>
        <w:pStyle w:val="FootnoteText"/>
        <w:jc w:val="both"/>
      </w:pPr>
      <w:r>
        <w:rPr>
          <w:rStyle w:val="FootnoteReference"/>
        </w:rPr>
        <w:footnoteRef/>
      </w:r>
      <w:r>
        <w:t xml:space="preserve"> </w:t>
      </w:r>
      <w:r w:rsidRPr="008909E5">
        <w:rPr>
          <w:i/>
        </w:rPr>
        <w:t xml:space="preserve"> </w:t>
      </w:r>
      <w:r w:rsidRPr="008D5F0B">
        <w:t>For the purpose of this sub-paragraph, “party” refers to a participant in the selection process or contract execution.</w:t>
      </w:r>
    </w:p>
    <w:p w14:paraId="4690355F" w14:textId="77777777" w:rsidR="0025399E" w:rsidRPr="008D5F0B" w:rsidRDefault="0025399E" w:rsidP="00E2021B">
      <w:pPr>
        <w:pStyle w:val="FootnoteText"/>
        <w:jc w:val="both"/>
      </w:pPr>
    </w:p>
  </w:footnote>
  <w:footnote w:id="7">
    <w:p w14:paraId="255C4B11" w14:textId="77777777" w:rsidR="0025399E" w:rsidRPr="008D5F0B" w:rsidRDefault="0025399E" w:rsidP="00E2021B">
      <w:pPr>
        <w:pStyle w:val="FootnoteText"/>
        <w:jc w:val="both"/>
      </w:pPr>
      <w:r w:rsidRPr="008D5F0B">
        <w:rPr>
          <w:rStyle w:val="FootnoteReference"/>
        </w:rPr>
        <w:footnoteRef/>
      </w:r>
      <w:r w:rsidRPr="008D5F0B">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14:paraId="60B87E93" w14:textId="77777777" w:rsidR="0025399E" w:rsidRPr="008D5F0B" w:rsidRDefault="0025399E" w:rsidP="00E2021B">
      <w:pPr>
        <w:pStyle w:val="FootnoteText"/>
        <w:jc w:val="both"/>
      </w:pPr>
    </w:p>
  </w:footnote>
  <w:footnote w:id="8">
    <w:p w14:paraId="20DCBE79" w14:textId="77777777" w:rsidR="0025399E" w:rsidRDefault="0025399E" w:rsidP="00E2021B">
      <w:pPr>
        <w:pStyle w:val="FootnoteText"/>
        <w:jc w:val="both"/>
      </w:pPr>
      <w:r w:rsidRPr="008D5F0B">
        <w:rPr>
          <w:rStyle w:val="FootnoteReference"/>
        </w:rPr>
        <w:footnoteRef/>
      </w:r>
      <w:r w:rsidRPr="008D5F0B">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9">
    <w:p w14:paraId="482C5256" w14:textId="77777777" w:rsidR="0025399E" w:rsidRPr="00346E54" w:rsidRDefault="0025399E" w:rsidP="00346E54">
      <w:pPr>
        <w:pStyle w:val="FootnoteText"/>
        <w:jc w:val="both"/>
      </w:pPr>
      <w:r w:rsidRPr="00346E54">
        <w:rPr>
          <w:rStyle w:val="FootnoteReference"/>
        </w:rPr>
        <w:footnoteRef/>
      </w:r>
      <w:r w:rsidRPr="00346E54">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14:paraId="675F7A1E" w14:textId="77777777" w:rsidR="0025399E" w:rsidRPr="00346E54" w:rsidRDefault="0025399E" w:rsidP="00346E54">
      <w:pPr>
        <w:pStyle w:val="FootnoteText"/>
        <w:jc w:val="both"/>
      </w:pPr>
    </w:p>
  </w:footnote>
  <w:footnote w:id="10">
    <w:p w14:paraId="54DCB8AC" w14:textId="77777777" w:rsidR="0025399E" w:rsidRPr="00346E54" w:rsidRDefault="0025399E" w:rsidP="00346E54">
      <w:pPr>
        <w:pStyle w:val="FootnoteText"/>
        <w:jc w:val="both"/>
      </w:pPr>
      <w:r w:rsidRPr="00346E54">
        <w:rPr>
          <w:rStyle w:val="FootnoteReference"/>
        </w:rPr>
        <w:footnoteRef/>
      </w:r>
      <w:r w:rsidRPr="00346E54">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14:paraId="32A58E47" w14:textId="77777777" w:rsidR="0025399E" w:rsidRPr="00346E54" w:rsidRDefault="0025399E" w:rsidP="00346E54">
      <w:pPr>
        <w:pStyle w:val="FootnoteText"/>
        <w:jc w:val="both"/>
      </w:pPr>
    </w:p>
  </w:footnote>
  <w:footnote w:id="11">
    <w:p w14:paraId="145013EF" w14:textId="77777777" w:rsidR="0025399E" w:rsidRPr="00346E54" w:rsidRDefault="0025399E" w:rsidP="00346E54">
      <w:pPr>
        <w:pStyle w:val="FootnoteText"/>
        <w:jc w:val="both"/>
      </w:pPr>
      <w:r w:rsidRPr="00346E54">
        <w:rPr>
          <w:rStyle w:val="FootnoteReference"/>
        </w:rPr>
        <w:footnoteRef/>
      </w:r>
      <w:r w:rsidRPr="00346E54">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14:paraId="5F197F01" w14:textId="77777777" w:rsidR="0025399E" w:rsidRDefault="0025399E" w:rsidP="003B2D3E">
      <w:pPr>
        <w:pStyle w:val="FootnoteText"/>
      </w:pPr>
    </w:p>
  </w:footnote>
  <w:footnote w:id="12">
    <w:p w14:paraId="702A38A1" w14:textId="77777777" w:rsidR="0025399E" w:rsidRPr="00A77407" w:rsidRDefault="0025399E" w:rsidP="00A77407">
      <w:pPr>
        <w:pStyle w:val="FootnoteText"/>
        <w:jc w:val="both"/>
      </w:pPr>
      <w:r w:rsidRPr="00A77407">
        <w:rPr>
          <w:rStyle w:val="FootnoteReference"/>
        </w:rPr>
        <w:footnoteRef/>
      </w:r>
      <w:r w:rsidRPr="00A77407">
        <w:t xml:space="preserve">  For the purpose of this sub-paragraph, “party” refers to a participant in the selection process or contract execution.</w:t>
      </w:r>
    </w:p>
    <w:p w14:paraId="1ECB6E94" w14:textId="77777777" w:rsidR="0025399E" w:rsidRPr="00A77407" w:rsidRDefault="0025399E" w:rsidP="00A77407">
      <w:pPr>
        <w:pStyle w:val="FootnoteText"/>
        <w:jc w:val="both"/>
      </w:pPr>
    </w:p>
  </w:footnote>
  <w:footnote w:id="13">
    <w:p w14:paraId="7D5DE16E" w14:textId="77777777" w:rsidR="0025399E" w:rsidRPr="00A77407" w:rsidRDefault="0025399E" w:rsidP="00A77407">
      <w:pPr>
        <w:pStyle w:val="FootnoteText"/>
        <w:jc w:val="both"/>
      </w:pPr>
      <w:r w:rsidRPr="00A77407">
        <w:rPr>
          <w:rStyle w:val="FootnoteReference"/>
        </w:rPr>
        <w:footnoteRef/>
      </w:r>
      <w:r w:rsidRPr="00A77407">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14:paraId="159E259C" w14:textId="77777777" w:rsidR="0025399E" w:rsidRPr="00A77407" w:rsidRDefault="0025399E" w:rsidP="00A77407">
      <w:pPr>
        <w:pStyle w:val="FootnoteText"/>
        <w:jc w:val="both"/>
      </w:pPr>
    </w:p>
  </w:footnote>
  <w:footnote w:id="14">
    <w:p w14:paraId="6F1593D5" w14:textId="77777777" w:rsidR="0025399E" w:rsidRDefault="0025399E" w:rsidP="00A77407">
      <w:pPr>
        <w:pStyle w:val="FootnoteText"/>
        <w:jc w:val="both"/>
      </w:pPr>
      <w:r w:rsidRPr="00A77407">
        <w:rPr>
          <w:rStyle w:val="FootnoteReference"/>
        </w:rPr>
        <w:footnoteRef/>
      </w:r>
      <w:r w:rsidRPr="00A77407">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15">
    <w:p w14:paraId="29D53B21" w14:textId="77777777" w:rsidR="0025399E" w:rsidRDefault="0025399E" w:rsidP="002E187E">
      <w:pPr>
        <w:pStyle w:val="FootnoteText"/>
        <w:tabs>
          <w:tab w:val="left" w:pos="180"/>
        </w:tabs>
        <w:ind w:left="180" w:hanging="180"/>
        <w:jc w:val="both"/>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6">
    <w:p w14:paraId="744A386D" w14:textId="77777777" w:rsidR="0025399E" w:rsidRDefault="0025399E" w:rsidP="002E187E">
      <w:pPr>
        <w:pStyle w:val="FootnoteText"/>
        <w:tabs>
          <w:tab w:val="left" w:pos="180"/>
        </w:tabs>
        <w:ind w:left="180" w:hanging="180"/>
        <w:jc w:val="both"/>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2976" w14:textId="28232FF2" w:rsidR="0025399E" w:rsidRPr="00970253" w:rsidRDefault="0025399E" w:rsidP="00970253">
    <w:pPr>
      <w:pStyle w:val="Header"/>
    </w:pPr>
    <w:r w:rsidRPr="00F51E79">
      <w:t>Standard Request</w:t>
    </w:r>
    <w:r>
      <w:t xml:space="preserve"> for Proposals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56EB" w14:textId="73DABAE9" w:rsidR="0025399E" w:rsidRDefault="0025399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537B" w14:textId="4B6EBC3D" w:rsidR="0025399E" w:rsidRDefault="0025399E" w:rsidP="009869ED">
    <w:pPr>
      <w:pStyle w:val="Header"/>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06B02" w14:textId="506AE210" w:rsidR="0025399E" w:rsidRDefault="0025399E" w:rsidP="009869ED">
    <w:pPr>
      <w:pStyle w:val="Header"/>
    </w:pPr>
    <w:r>
      <w:t>Section 2. Instructions to Consultants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CB6D" w14:textId="2F6F4FB0" w:rsidR="0025399E" w:rsidRDefault="0025399E" w:rsidP="00FD1AE7">
    <w:pPr>
      <w:pStyle w:val="Header"/>
      <w:pBdr>
        <w:bottom w:val="single" w:sz="6" w:space="1" w:color="auto"/>
      </w:pBdr>
    </w:pPr>
    <w:r>
      <w:tab/>
      <w:t>Section 2. Instructions to Consultants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219B4" w14:textId="29417D26" w:rsidR="0025399E" w:rsidRDefault="0025399E" w:rsidP="009869ED">
    <w:pPr>
      <w:pStyle w:val="Header"/>
    </w:pP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4302" w14:textId="2576388A" w:rsidR="0025399E" w:rsidRDefault="0025399E" w:rsidP="00056239">
    <w:pPr>
      <w:pStyle w:val="Header"/>
      <w:ind w:right="2"/>
    </w:pPr>
    <w:r>
      <w:rPr>
        <w:rStyle w:val="PageNumber"/>
      </w:rPr>
      <w:t>Section 3. Technical Proposal – Standard Forms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AA03A" w14:textId="4363C8E5" w:rsidR="0025399E" w:rsidRPr="008E5EF3" w:rsidRDefault="0025399E">
    <w:pPr>
      <w:pStyle w:val="Header"/>
      <w:pBdr>
        <w:bottom w:val="single" w:sz="6" w:space="1" w:color="auto"/>
      </w:pBdr>
      <w:tabs>
        <w:tab w:val="right" w:pos="12960"/>
      </w:tabs>
    </w:pPr>
    <w:r w:rsidRPr="008E5EF3">
      <w:rPr>
        <w:bCs/>
      </w:rPr>
      <w:tab/>
    </w:r>
    <w:r w:rsidRPr="008E5EF3">
      <w:rPr>
        <w:bCs/>
      </w:rPr>
      <w:tab/>
      <w:t>Section 3 – Technical Proposal – Standard Forms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C172" w14:textId="5C50DE8A" w:rsidR="0025399E" w:rsidRDefault="0025399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EF9A" w14:textId="46A9D60E" w:rsidR="0025399E" w:rsidRDefault="0025399E">
    <w:pPr>
      <w:pStyle w:val="Header"/>
      <w:pBdr>
        <w:bottom w:val="single" w:sz="6" w:space="1" w:color="auto"/>
      </w:pBdr>
    </w:pPr>
    <w:r>
      <w:rPr>
        <w:rStyle w:val="PageNumber"/>
      </w:rPr>
      <w:t>Section 3.  Technical Proposal - Standard Forms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0BDA" w14:textId="7C85A502" w:rsidR="0025399E" w:rsidRDefault="0025399E">
    <w:pPr>
      <w:pStyle w:val="Header"/>
      <w:pBdr>
        <w:bottom w:val="single" w:sz="6" w:space="1" w:color="auto"/>
      </w:pBdr>
      <w:tabs>
        <w:tab w:val="right" w:pos="12960"/>
      </w:tabs>
      <w:ind w:right="72"/>
    </w:pPr>
    <w:r>
      <w:tab/>
      <w:t>Section 3 – Technical Proposal – Standard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40D20" w14:textId="68F330C0" w:rsidR="0025399E" w:rsidRPr="001C2D8A" w:rsidRDefault="0025399E" w:rsidP="00F80D9B">
    <w:pPr>
      <w:pStyle w:val="Header"/>
    </w:pPr>
    <w:r>
      <w:tab/>
    </w:r>
    <w:r w:rsidRPr="00F51E79">
      <w:t>Standard Request</w:t>
    </w:r>
    <w:r>
      <w:t xml:space="preserve"> for Proposals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ABDF" w14:textId="661ECCF6" w:rsidR="0025399E" w:rsidRDefault="0025399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6B4F" w14:textId="7282AB6A" w:rsidR="0025399E" w:rsidRPr="001867FB" w:rsidRDefault="0025399E" w:rsidP="001867FB">
    <w:pPr>
      <w:pStyle w:val="Header"/>
    </w:pPr>
    <w:r>
      <w:t>Section 4 – Financial Proposal – Standard Forms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697F" w14:textId="19F6E7DD" w:rsidR="0025399E" w:rsidRDefault="0025399E">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7F73EA59" w14:textId="77777777" w:rsidR="0025399E" w:rsidRPr="00056239" w:rsidRDefault="0025399E">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896EF" w14:textId="2E183A55" w:rsidR="0025399E" w:rsidRDefault="0025399E" w:rsidP="00FD1AE7">
    <w:pPr>
      <w:pStyle w:val="Header"/>
      <w:pBdr>
        <w:bottom w:val="single" w:sz="6" w:space="1" w:color="auto"/>
      </w:pBdr>
      <w:ind w:right="2"/>
    </w:pP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6DCF" w14:textId="4CF34E3C" w:rsidR="0025399E" w:rsidRDefault="0025399E" w:rsidP="009869ED">
    <w:pPr>
      <w:pStyle w:val="Header"/>
    </w:pPr>
    <w:r>
      <w:t>Section 1. Letter of Invitation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3637F" w14:textId="2D0D31FC" w:rsidR="0025399E" w:rsidRDefault="0025399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4BB5" w14:textId="3029C18F" w:rsidR="0025399E" w:rsidRDefault="0025399E" w:rsidP="009869ED">
    <w:pPr>
      <w:pStyle w:val="Header"/>
    </w:pP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8251C" w14:textId="276FB684" w:rsidR="0025399E" w:rsidRDefault="0025399E">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C5BF1" w14:textId="03B9A3A0" w:rsidR="0025399E" w:rsidRDefault="0025399E" w:rsidP="00056239">
    <w:pPr>
      <w:pStyle w:val="Header"/>
      <w:pBdr>
        <w:bottom w:val="single" w:sz="6" w:space="1" w:color="auto"/>
      </w:pBdr>
      <w:tabs>
        <w:tab w:val="clear" w:pos="9000"/>
        <w:tab w:val="right" w:pos="12870"/>
        <w:tab w:val="right" w:pos="14220"/>
      </w:tabs>
    </w:pPr>
    <w:r>
      <w:tab/>
      <w:t>Section 4 – Financial Proposal – Standard Forms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7928" w14:textId="6E435062" w:rsidR="0025399E" w:rsidRDefault="002539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7EB2" w14:textId="6CC35168" w:rsidR="0025399E" w:rsidRDefault="0025399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5C61B" w14:textId="7D4E7B5E" w:rsidR="0025399E" w:rsidRDefault="0025399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0F23" w14:textId="46DFC653" w:rsidR="0025399E" w:rsidRDefault="0025399E">
    <w:pPr>
      <w:pStyle w:val="Header"/>
      <w:pBdr>
        <w:bottom w:val="single" w:sz="6" w:space="1" w:color="auto"/>
      </w:pBdr>
      <w:tabs>
        <w:tab w:val="right" w:pos="12600"/>
      </w:tabs>
      <w:ind w:right="2"/>
    </w:pPr>
    <w:r>
      <w:tab/>
      <w:t>Section 4 – Financial Proposal – Standard Forms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61CE" w14:textId="03C6D10C" w:rsidR="0025399E" w:rsidRDefault="0025399E">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12306" w14:textId="49F3531E" w:rsidR="0025399E" w:rsidRDefault="0025399E">
    <w:pPr>
      <w:pStyle w:val="Header"/>
      <w:ind w:right="360"/>
    </w:pPr>
    <w:r>
      <w:t>Section 5. Eligible Countries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DC10" w14:textId="16C878FF" w:rsidR="0025399E" w:rsidRDefault="0025399E">
    <w:pPr>
      <w:pStyle w:val="Header"/>
      <w:ind w:right="71"/>
    </w:pPr>
    <w:r>
      <w:tab/>
      <w:t>Section 5. Eligible Countries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532EC" w14:textId="11C83DB0" w:rsidR="0025399E" w:rsidRDefault="0025399E">
    <w:pPr>
      <w:pStyle w:val="Header"/>
      <w:ind w:right="2"/>
      <w:rPr>
        <w:b/>
        <w:bCs/>
      </w:rPr>
    </w:pPr>
    <w:r>
      <w:rPr>
        <w:b/>
        <w:bCs/>
      </w:rPr>
      <w:tab/>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D9F4" w14:textId="79D1271B" w:rsidR="0025399E" w:rsidRDefault="0025399E" w:rsidP="00056239">
    <w:pPr>
      <w:pStyle w:val="Header"/>
      <w:ind w:right="72"/>
    </w:pPr>
    <w:r>
      <w:t>Section 6. Bank Policy – Corrupt and Fraudulent Practices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9576" w14:textId="67D6300A" w:rsidR="0025399E" w:rsidRDefault="0025399E" w:rsidP="00056239">
    <w:pPr>
      <w:pStyle w:val="Header"/>
      <w:ind w:right="72"/>
    </w:pPr>
    <w:r>
      <w:tab/>
      <w:t>Section 6. Bank Policy – Corrupt and Fraudulent Practices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4D59" w14:textId="23D692F9" w:rsidR="0025399E" w:rsidRDefault="0025399E">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F574" w14:textId="0E513D24" w:rsidR="0025399E" w:rsidRDefault="0025399E" w:rsidP="00C0684F">
    <w:pPr>
      <w:pStyle w:val="Header"/>
      <w:ind w:right="2"/>
      <w:rPr>
        <w:u w:val="single"/>
      </w:rPr>
    </w:pPr>
    <w:r>
      <w:rPr>
        <w:u w:val="single"/>
      </w:rPr>
      <w:t>Foreword</w:t>
    </w:r>
    <w:r>
      <w:rPr>
        <w:u w:val="single"/>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63A9" w14:textId="1C16F75F" w:rsidR="0025399E" w:rsidRDefault="0025399E">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ED96F" w14:textId="5DA35795" w:rsidR="0025399E" w:rsidRDefault="002539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4300">
      <w:rPr>
        <w:rStyle w:val="PageNumber"/>
        <w:noProof/>
      </w:rPr>
      <w:t>83</w:t>
    </w:r>
    <w:r>
      <w:rPr>
        <w:rStyle w:val="PageNumber"/>
      </w:rPr>
      <w:fldChar w:fldCharType="end"/>
    </w:r>
  </w:p>
  <w:p w14:paraId="6C5849BE" w14:textId="77777777" w:rsidR="0025399E" w:rsidRDefault="0025399E">
    <w:pPr>
      <w:pStyle w:val="Header"/>
      <w:tabs>
        <w:tab w:val="right" w:pos="9360"/>
      </w:tabs>
      <w:ind w:right="71"/>
    </w:pPr>
    <w:r>
      <w:rPr>
        <w:b/>
        <w:bCs/>
      </w:rPr>
      <w:tab/>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2F60" w14:textId="1EFDEBF1" w:rsidR="0025399E" w:rsidRPr="008E5EF3" w:rsidRDefault="0025399E" w:rsidP="008E5EF3">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C800B" w14:textId="36387739" w:rsidR="0025399E" w:rsidRPr="008E5EF3" w:rsidRDefault="0025399E" w:rsidP="008E5EF3">
    <w:pPr>
      <w:pStyle w:val="Header"/>
    </w:pPr>
    <w:r>
      <w:t>Consultant’s Services</w:t>
    </w:r>
    <w:r>
      <w:tab/>
      <w:t>Lump-Based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A67D" w14:textId="2F428EFD" w:rsidR="0025399E" w:rsidRDefault="002539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4300">
      <w:rPr>
        <w:rStyle w:val="PageNumber"/>
        <w:noProof/>
      </w:rPr>
      <w:t>87</w:t>
    </w:r>
    <w:r>
      <w:rPr>
        <w:rStyle w:val="PageNumber"/>
      </w:rPr>
      <w:fldChar w:fldCharType="end"/>
    </w:r>
  </w:p>
  <w:p w14:paraId="1309D504" w14:textId="77777777" w:rsidR="0025399E" w:rsidRDefault="0025399E">
    <w:pPr>
      <w:pStyle w:val="Header"/>
      <w:rPr>
        <w:lang w:val="en-GB"/>
      </w:rPr>
    </w:pPr>
    <w:r>
      <w:rPr>
        <w:b/>
        <w:bCs/>
        <w:lang w:val="en-GB"/>
      </w:rPr>
      <w:tab/>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9DB6" w14:textId="5E63D03C" w:rsidR="0025399E" w:rsidRDefault="0025399E">
    <w:pPr>
      <w:pStyle w:val="Header"/>
    </w:pPr>
    <w:r>
      <w:t>Consultant’s Services</w:t>
    </w:r>
    <w:r>
      <w:tab/>
      <w:t>Lump-Based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48C1" w14:textId="3398C3F6" w:rsidR="0025399E" w:rsidRPr="008E5EF3" w:rsidRDefault="0025399E" w:rsidP="008E5EF3">
    <w:pPr>
      <w:pStyle w:val="Header"/>
    </w:pPr>
    <w:r>
      <w:t>Consultant’s Services</w:t>
    </w:r>
    <w:r>
      <w:tab/>
      <w:t>Lump-Based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771F" w14:textId="06A27C87" w:rsidR="0025399E" w:rsidRPr="008E5EF3" w:rsidRDefault="0025399E" w:rsidP="008E5EF3">
    <w:pPr>
      <w:pStyle w:val="Header"/>
    </w:pPr>
    <w:r>
      <w:t>Consultant’s Services</w:t>
    </w:r>
    <w:r>
      <w:tab/>
      <w:t>Lump-Based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A16C7" w14:textId="27744C1D" w:rsidR="0025399E" w:rsidRDefault="0025399E">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1FB3D" w14:textId="0814B74B" w:rsidR="0025399E" w:rsidRDefault="0025399E">
    <w:pPr>
      <w:pStyle w:val="Header"/>
    </w:pPr>
    <w:r>
      <w:t>I. Form of Contract</w:t>
    </w:r>
    <w:r>
      <w:tab/>
      <w:t>Lump-Sum</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0C7F" w14:textId="1DC87AC9" w:rsidR="0025399E" w:rsidRPr="008E5EF3" w:rsidRDefault="0025399E" w:rsidP="008E5EF3">
    <w:pPr>
      <w:pStyle w:val="Header"/>
    </w:pPr>
    <w:r>
      <w:t>I. Form of Contract</w:t>
    </w:r>
    <w:r>
      <w:tab/>
      <w:t>Lump-Sum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49552" w14:textId="54A22DC9" w:rsidR="0025399E" w:rsidRDefault="0025399E">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AA565" w14:textId="228FF773" w:rsidR="0025399E" w:rsidRDefault="0025399E">
    <w:pPr>
      <w:pStyle w:val="Header"/>
    </w:pPr>
    <w:r>
      <w:t>I. Form of Contract</w:t>
    </w:r>
    <w:r>
      <w:tab/>
      <w:t>Lump-Sum</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96A0" w14:textId="4108DA27" w:rsidR="0025399E" w:rsidRPr="004B7906" w:rsidRDefault="0025399E" w:rsidP="00C0684F">
    <w:pPr>
      <w:pStyle w:val="Header"/>
    </w:pPr>
    <w:r w:rsidRPr="004B7906">
      <w:t>II. General Conditions of Contract</w:t>
    </w:r>
    <w:r>
      <w:tab/>
      <w:t>Lump-Sum</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EC6B" w14:textId="0BA5D6F9" w:rsidR="0025399E" w:rsidRPr="008E5EF3" w:rsidRDefault="0025399E" w:rsidP="008E5EF3">
    <w:pPr>
      <w:pStyle w:val="Header"/>
    </w:pPr>
    <w:r w:rsidRPr="004B7906">
      <w:t>II. General Conditions of Contract</w:t>
    </w:r>
    <w:r>
      <w:tab/>
      <w:t>Lump-Sum</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0FE5" w14:textId="2F1B2FE3" w:rsidR="0025399E" w:rsidRPr="008E5EF3" w:rsidRDefault="0025399E" w:rsidP="008E5EF3">
    <w:pPr>
      <w:pStyle w:val="Header"/>
    </w:pPr>
    <w:r w:rsidRPr="004B7906">
      <w:t>II. General Conditions of Contract</w:t>
    </w:r>
    <w:r>
      <w:tab/>
      <w:t>Lump-Sum</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A8C4" w14:textId="280C1378" w:rsidR="0025399E" w:rsidRPr="001749E0" w:rsidRDefault="0025399E" w:rsidP="00C0684F">
    <w:pPr>
      <w:pStyle w:val="Header"/>
    </w:pPr>
    <w:r w:rsidRPr="004B7906">
      <w:t>II. General Conditions of Contract</w:t>
    </w:r>
    <w:r>
      <w:t xml:space="preserve"> – Attachment 1</w:t>
    </w:r>
    <w:r>
      <w:tab/>
      <w:t>Lump-Sum</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3F499" w14:textId="7253BC6E" w:rsidR="0025399E" w:rsidRPr="001749E0" w:rsidRDefault="0025399E" w:rsidP="00C0684F">
    <w:pPr>
      <w:pStyle w:val="Header"/>
    </w:pPr>
    <w:r>
      <w:rPr>
        <w:b/>
        <w:bCs/>
      </w:rPr>
      <w:tab/>
    </w:r>
    <w:r w:rsidRPr="004B7906">
      <w:t>II. General Conditions of Contract</w:t>
    </w:r>
    <w:r>
      <w:t xml:space="preserve"> – Attachment 1</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A8AD8" w14:textId="7434C8E6" w:rsidR="0025399E" w:rsidRPr="008E5EF3" w:rsidRDefault="0025399E" w:rsidP="008E5EF3">
    <w:pPr>
      <w:pStyle w:val="Header"/>
    </w:pPr>
    <w:r w:rsidRPr="004B7906">
      <w:t>II. General Conditions of Contract</w:t>
    </w:r>
    <w:r>
      <w:t xml:space="preserve"> – Attachment 1</w:t>
    </w:r>
    <w:r>
      <w:tab/>
      <w:t>Lump-Sum</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B163" w14:textId="2D82732D" w:rsidR="0025399E" w:rsidRPr="001749E0" w:rsidRDefault="0025399E" w:rsidP="00C0684F">
    <w:pPr>
      <w:pStyle w:val="Header"/>
    </w:pPr>
    <w:r>
      <w:t xml:space="preserve">III. Special Conditions of Contract </w:t>
    </w:r>
    <w:r>
      <w:tab/>
      <w:t>Lump-Sum</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F31F" w14:textId="00896183" w:rsidR="0025399E" w:rsidRPr="008E5EF3" w:rsidRDefault="0025399E" w:rsidP="008E5EF3">
    <w:pPr>
      <w:pStyle w:val="Header"/>
    </w:pPr>
    <w:r>
      <w:t xml:space="preserve">III. Special Conditions of Contract </w:t>
    </w:r>
    <w:r>
      <w:tab/>
      <w:t>Lump-Sum</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878D6" w14:textId="1170C000" w:rsidR="0025399E" w:rsidRPr="008E5EF3" w:rsidRDefault="0025399E" w:rsidP="008E5EF3">
    <w:pPr>
      <w:pStyle w:val="Header"/>
    </w:pPr>
    <w:r>
      <w:t xml:space="preserve">III. Special Conditions of Contract </w:t>
    </w:r>
    <w:r>
      <w:tab/>
      <w:t>Lump-Sum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E4ED" w14:textId="427BD3AE" w:rsidR="0025399E" w:rsidRDefault="0025399E" w:rsidP="009869ED">
    <w:pPr>
      <w:pStyle w:val="Header"/>
    </w:pPr>
    <w:r>
      <w:t>Master Document for Selection of Consultants – Harmonized SRFP</w:t>
    </w:r>
    <w:r>
      <w:rPr>
        <w:b/>
        <w:bCs/>
      </w:rPr>
      <w:tab/>
    </w:r>
    <w:r>
      <w:rPr>
        <w:rStyle w:val="PageNumber"/>
      </w:rPr>
      <w:tab/>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4599" w14:textId="7C4D8C2B" w:rsidR="0025399E" w:rsidRPr="001749E0" w:rsidRDefault="0025399E" w:rsidP="00C0684F">
    <w:pPr>
      <w:pStyle w:val="Header"/>
    </w:pPr>
    <w:r>
      <w:t>IV. Appendices</w:t>
    </w:r>
    <w:r>
      <w:tab/>
      <w:t>Lump-Sum</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E7B9" w14:textId="46075953" w:rsidR="0025399E" w:rsidRPr="008E5EF3" w:rsidRDefault="0025399E" w:rsidP="008E5EF3">
    <w:pPr>
      <w:pStyle w:val="Header"/>
    </w:pPr>
    <w:r>
      <w:t>IV. Appendices</w:t>
    </w:r>
    <w:r>
      <w:tab/>
      <w:t>Lump-Sum</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32E1" w14:textId="316EA21A" w:rsidR="0025399E" w:rsidRPr="008E5EF3" w:rsidRDefault="0025399E" w:rsidP="008E5EF3">
    <w:pPr>
      <w:pStyle w:val="Header"/>
    </w:pPr>
    <w:r>
      <w:t>IV. Appendices</w:t>
    </w:r>
    <w:r>
      <w:tab/>
      <w:t>Lump-Sum</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23FC" w14:textId="04AF3C92" w:rsidR="0025399E" w:rsidRDefault="0025399E">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40D89" w14:textId="51B34EAE" w:rsidR="0025399E" w:rsidRPr="008E5EF3" w:rsidRDefault="0025399E" w:rsidP="008E5EF3">
    <w:pPr>
      <w:pStyle w:val="Header"/>
    </w:pPr>
    <w:r>
      <w:t>IV. Appendices</w:t>
    </w:r>
    <w:r>
      <w:tab/>
    </w:r>
    <w:r>
      <w:tab/>
    </w:r>
    <w:r>
      <w:tab/>
    </w:r>
    <w:r>
      <w:tab/>
    </w:r>
    <w:r>
      <w:tab/>
      <w:t>Lump-Sum</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29BD" w14:textId="22FAA596" w:rsidR="0025399E" w:rsidRDefault="0025399E">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96C8" w14:textId="7AF25689" w:rsidR="0025399E" w:rsidRPr="008E5EF3" w:rsidRDefault="0025399E" w:rsidP="008E5EF3">
    <w:pPr>
      <w:pStyle w:val="Header"/>
    </w:pPr>
    <w:r>
      <w:t>IV. Appendices</w:t>
    </w:r>
    <w:r>
      <w:tab/>
      <w:t>Lump-Sum</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10B9C" w14:textId="3DEEADEC" w:rsidR="0025399E" w:rsidRDefault="0025399E">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4B0F3" w14:textId="66DE5867" w:rsidR="0025399E" w:rsidRDefault="0025399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2D94" w14:textId="23749B18" w:rsidR="0025399E" w:rsidRDefault="002539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D6839" w14:textId="381CC344" w:rsidR="0025399E" w:rsidRPr="001C2D8A" w:rsidRDefault="0025399E" w:rsidP="00DC4F01">
    <w:pPr>
      <w:pStyle w:val="Header"/>
    </w:pPr>
    <w:r w:rsidRPr="00F51E79">
      <w:t>Standard Request</w:t>
    </w:r>
    <w:r>
      <w:t xml:space="preserve"> for Proposals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387F" w14:textId="723845CD" w:rsidR="0025399E" w:rsidRDefault="0025399E" w:rsidP="009869ED">
    <w:pPr>
      <w:pStyle w:val="Header"/>
    </w:pPr>
    <w:r>
      <w:t>Section 1. Letter of Invitation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29E24D7"/>
    <w:multiLevelType w:val="hybridMultilevel"/>
    <w:tmpl w:val="E5D815CA"/>
    <w:lvl w:ilvl="0" w:tplc="6562B97A">
      <w:start w:val="1"/>
      <w:numFmt w:val="decimal"/>
      <w:lvlText w:val="%1."/>
      <w:lvlJc w:val="left"/>
      <w:pPr>
        <w:ind w:left="1280" w:hanging="360"/>
      </w:pPr>
    </w:lvl>
    <w:lvl w:ilvl="1" w:tplc="05608F7E">
      <w:start w:val="1"/>
      <w:numFmt w:val="lowerLetter"/>
      <w:lvlText w:val="%2."/>
      <w:lvlJc w:val="left"/>
      <w:pPr>
        <w:ind w:left="2000" w:hanging="360"/>
      </w:pPr>
    </w:lvl>
    <w:lvl w:ilvl="2" w:tplc="70C0F600">
      <w:start w:val="1"/>
      <w:numFmt w:val="lowerRoman"/>
      <w:lvlText w:val="%3."/>
      <w:lvlJc w:val="right"/>
      <w:pPr>
        <w:ind w:left="2720" w:hanging="180"/>
      </w:pPr>
    </w:lvl>
    <w:lvl w:ilvl="3" w:tplc="E5162F54">
      <w:start w:val="1"/>
      <w:numFmt w:val="decimal"/>
      <w:lvlText w:val="%4."/>
      <w:lvlJc w:val="left"/>
      <w:pPr>
        <w:ind w:left="3440" w:hanging="360"/>
      </w:pPr>
    </w:lvl>
    <w:lvl w:ilvl="4" w:tplc="2E4CA176">
      <w:start w:val="1"/>
      <w:numFmt w:val="lowerLetter"/>
      <w:lvlText w:val="%5."/>
      <w:lvlJc w:val="left"/>
      <w:pPr>
        <w:ind w:left="4160" w:hanging="360"/>
      </w:pPr>
    </w:lvl>
    <w:lvl w:ilvl="5" w:tplc="9D6A9B3E">
      <w:start w:val="1"/>
      <w:numFmt w:val="lowerRoman"/>
      <w:lvlText w:val="%6."/>
      <w:lvlJc w:val="right"/>
      <w:pPr>
        <w:ind w:left="4880" w:hanging="180"/>
      </w:pPr>
    </w:lvl>
    <w:lvl w:ilvl="6" w:tplc="1E82CC6E">
      <w:start w:val="1"/>
      <w:numFmt w:val="decimal"/>
      <w:lvlText w:val="%7."/>
      <w:lvlJc w:val="left"/>
      <w:pPr>
        <w:ind w:left="5600" w:hanging="360"/>
      </w:pPr>
    </w:lvl>
    <w:lvl w:ilvl="7" w:tplc="1E1EDBF4">
      <w:start w:val="1"/>
      <w:numFmt w:val="lowerLetter"/>
      <w:lvlText w:val="%8."/>
      <w:lvlJc w:val="left"/>
      <w:pPr>
        <w:ind w:left="6320" w:hanging="360"/>
      </w:pPr>
    </w:lvl>
    <w:lvl w:ilvl="8" w:tplc="D29AF43E">
      <w:start w:val="1"/>
      <w:numFmt w:val="lowerRoman"/>
      <w:lvlText w:val="%9."/>
      <w:lvlJc w:val="right"/>
      <w:pPr>
        <w:ind w:left="7040" w:hanging="180"/>
      </w:p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75032"/>
    <w:multiLevelType w:val="hybridMultilevel"/>
    <w:tmpl w:val="11B6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97EB8"/>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3" w15:restartNumberingAfterBreak="0">
    <w:nsid w:val="1F67625F"/>
    <w:multiLevelType w:val="hybridMultilevel"/>
    <w:tmpl w:val="3BD84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775211"/>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762692"/>
    <w:multiLevelType w:val="hybridMultilevel"/>
    <w:tmpl w:val="CC6274C2"/>
    <w:lvl w:ilvl="0" w:tplc="2E4CA176">
      <w:start w:val="1"/>
      <w:numFmt w:val="lowerLetter"/>
      <w:lvlText w:val="%1."/>
      <w:lvlJc w:val="left"/>
      <w:pPr>
        <w:ind w:left="4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15:restartNumberingAfterBreak="0">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0D7795"/>
    <w:multiLevelType w:val="hybridMultilevel"/>
    <w:tmpl w:val="47EEDEBA"/>
    <w:lvl w:ilvl="0" w:tplc="8DF459FA">
      <w:start w:val="1"/>
      <w:numFmt w:val="decimal"/>
      <w:pStyle w:val="Section8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8D6A91"/>
    <w:multiLevelType w:val="hybridMultilevel"/>
    <w:tmpl w:val="2F5AF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8" w15:restartNumberingAfterBreak="0">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631626"/>
    <w:multiLevelType w:val="hybridMultilevel"/>
    <w:tmpl w:val="C2D85208"/>
    <w:lvl w:ilvl="0" w:tplc="97FAD64C">
      <w:start w:val="1"/>
      <w:numFmt w:val="lowerRoman"/>
      <w:lvlText w:val="(%1)"/>
      <w:lvlJc w:val="left"/>
      <w:pPr>
        <w:ind w:left="1440" w:hanging="360"/>
      </w:pPr>
      <w:rPr>
        <w:rFonts w:cs="Times New Roman"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3F210C95"/>
    <w:multiLevelType w:val="hybridMultilevel"/>
    <w:tmpl w:val="318E6D3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785E03"/>
    <w:multiLevelType w:val="hybridMultilevel"/>
    <w:tmpl w:val="6E50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3B1CDD"/>
    <w:multiLevelType w:val="hybridMultilevel"/>
    <w:tmpl w:val="1DD03F3A"/>
    <w:lvl w:ilvl="0" w:tplc="97922AE0">
      <w:start w:val="2"/>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2390B63"/>
    <w:multiLevelType w:val="hybridMultilevel"/>
    <w:tmpl w:val="6E50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710A51"/>
    <w:multiLevelType w:val="multilevel"/>
    <w:tmpl w:val="E8348FFC"/>
    <w:lvl w:ilvl="0">
      <w:start w:val="1"/>
      <w:numFmt w:val="decimal"/>
      <w:pStyle w:val="HeadingCCTB3"/>
      <w:lvlText w:val="%1."/>
      <w:lvlJc w:val="left"/>
      <w:pPr>
        <w:ind w:left="360" w:hanging="360"/>
      </w:pPr>
    </w:lvl>
    <w:lvl w:ilvl="1">
      <w:start w:val="1"/>
      <w:numFmt w:val="decimal"/>
      <w:pStyle w:val="CCTBsubclauses"/>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8"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2"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D903E6"/>
    <w:multiLevelType w:val="hybridMultilevel"/>
    <w:tmpl w:val="E8FC9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81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8"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15:restartNumberingAfterBreak="0">
    <w:nsid w:val="7AC80F4C"/>
    <w:multiLevelType w:val="multilevel"/>
    <w:tmpl w:val="BC8240B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2"/>
  </w:num>
  <w:num w:numId="3">
    <w:abstractNumId w:val="11"/>
  </w:num>
  <w:num w:numId="4">
    <w:abstractNumId w:val="31"/>
  </w:num>
  <w:num w:numId="5">
    <w:abstractNumId w:val="12"/>
  </w:num>
  <w:num w:numId="6">
    <w:abstractNumId w:val="22"/>
  </w:num>
  <w:num w:numId="7">
    <w:abstractNumId w:val="51"/>
  </w:num>
  <w:num w:numId="8">
    <w:abstractNumId w:val="19"/>
  </w:num>
  <w:num w:numId="9">
    <w:abstractNumId w:val="33"/>
  </w:num>
  <w:num w:numId="10">
    <w:abstractNumId w:val="3"/>
  </w:num>
  <w:num w:numId="11">
    <w:abstractNumId w:val="4"/>
  </w:num>
  <w:num w:numId="12">
    <w:abstractNumId w:val="57"/>
  </w:num>
  <w:num w:numId="13">
    <w:abstractNumId w:val="56"/>
  </w:num>
  <w:num w:numId="14">
    <w:abstractNumId w:val="49"/>
  </w:num>
  <w:num w:numId="15">
    <w:abstractNumId w:val="8"/>
  </w:num>
  <w:num w:numId="16">
    <w:abstractNumId w:val="30"/>
  </w:num>
  <w:num w:numId="17">
    <w:abstractNumId w:val="34"/>
  </w:num>
  <w:num w:numId="18">
    <w:abstractNumId w:val="47"/>
  </w:num>
  <w:num w:numId="19">
    <w:abstractNumId w:val="9"/>
  </w:num>
  <w:num w:numId="20">
    <w:abstractNumId w:val="58"/>
  </w:num>
  <w:num w:numId="21">
    <w:abstractNumId w:val="36"/>
  </w:num>
  <w:num w:numId="22">
    <w:abstractNumId w:val="62"/>
  </w:num>
  <w:num w:numId="23">
    <w:abstractNumId w:val="53"/>
  </w:num>
  <w:num w:numId="24">
    <w:abstractNumId w:val="48"/>
  </w:num>
  <w:num w:numId="25">
    <w:abstractNumId w:val="39"/>
  </w:num>
  <w:num w:numId="26">
    <w:abstractNumId w:val="24"/>
  </w:num>
  <w:num w:numId="27">
    <w:abstractNumId w:val="15"/>
  </w:num>
  <w:num w:numId="28">
    <w:abstractNumId w:val="35"/>
  </w:num>
  <w:num w:numId="29">
    <w:abstractNumId w:val="61"/>
  </w:num>
  <w:num w:numId="30">
    <w:abstractNumId w:val="45"/>
  </w:num>
  <w:num w:numId="31">
    <w:abstractNumId w:val="14"/>
  </w:num>
  <w:num w:numId="32">
    <w:abstractNumId w:val="10"/>
  </w:num>
  <w:num w:numId="33">
    <w:abstractNumId w:val="16"/>
  </w:num>
  <w:num w:numId="34">
    <w:abstractNumId w:val="28"/>
  </w:num>
  <w:num w:numId="35">
    <w:abstractNumId w:val="43"/>
  </w:num>
  <w:num w:numId="36">
    <w:abstractNumId w:val="60"/>
  </w:num>
  <w:num w:numId="37">
    <w:abstractNumId w:val="46"/>
  </w:num>
  <w:num w:numId="38">
    <w:abstractNumId w:val="38"/>
  </w:num>
  <w:num w:numId="39">
    <w:abstractNumId w:val="17"/>
  </w:num>
  <w:num w:numId="40">
    <w:abstractNumId w:val="20"/>
  </w:num>
  <w:num w:numId="41">
    <w:abstractNumId w:val="23"/>
  </w:num>
  <w:num w:numId="42">
    <w:abstractNumId w:val="37"/>
  </w:num>
  <w:num w:numId="43">
    <w:abstractNumId w:val="50"/>
  </w:num>
  <w:num w:numId="44">
    <w:abstractNumId w:val="7"/>
  </w:num>
  <w:num w:numId="45">
    <w:abstractNumId w:val="25"/>
  </w:num>
  <w:num w:numId="46">
    <w:abstractNumId w:val="6"/>
  </w:num>
  <w:num w:numId="47">
    <w:abstractNumId w:val="59"/>
  </w:num>
  <w:num w:numId="48">
    <w:abstractNumId w:val="2"/>
  </w:num>
  <w:num w:numId="49">
    <w:abstractNumId w:val="55"/>
  </w:num>
  <w:num w:numId="50">
    <w:abstractNumId w:val="52"/>
  </w:num>
  <w:num w:numId="51">
    <w:abstractNumId w:val="18"/>
  </w:num>
  <w:num w:numId="52">
    <w:abstractNumId w:val="44"/>
  </w:num>
  <w:num w:numId="53">
    <w:abstractNumId w:val="29"/>
  </w:num>
  <w:num w:numId="54">
    <w:abstractNumId w:val="24"/>
    <w:lvlOverride w:ilvl="0">
      <w:startOverride w:val="1"/>
    </w:lvlOverride>
  </w:num>
  <w:num w:numId="55">
    <w:abstractNumId w:val="42"/>
  </w:num>
  <w:num w:numId="56">
    <w:abstractNumId w:val="41"/>
  </w:num>
  <w:num w:numId="57">
    <w:abstractNumId w:val="40"/>
  </w:num>
  <w:num w:numId="58">
    <w:abstractNumId w:val="13"/>
  </w:num>
  <w:num w:numId="59">
    <w:abstractNumId w:val="1"/>
  </w:num>
  <w:num w:numId="60">
    <w:abstractNumId w:val="21"/>
  </w:num>
  <w:num w:numId="61">
    <w:abstractNumId w:val="54"/>
  </w:num>
  <w:num w:numId="62">
    <w:abstractNumId w:val="26"/>
  </w:num>
  <w:num w:numId="63">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E4"/>
    <w:rsid w:val="0000062D"/>
    <w:rsid w:val="00001365"/>
    <w:rsid w:val="00002046"/>
    <w:rsid w:val="00002088"/>
    <w:rsid w:val="0000282D"/>
    <w:rsid w:val="00002B08"/>
    <w:rsid w:val="00003EF2"/>
    <w:rsid w:val="000043B2"/>
    <w:rsid w:val="00004DDD"/>
    <w:rsid w:val="00004F47"/>
    <w:rsid w:val="00005A09"/>
    <w:rsid w:val="00005B34"/>
    <w:rsid w:val="00006751"/>
    <w:rsid w:val="0000737B"/>
    <w:rsid w:val="000076F0"/>
    <w:rsid w:val="000078C0"/>
    <w:rsid w:val="00007CA4"/>
    <w:rsid w:val="00007F8D"/>
    <w:rsid w:val="000105DB"/>
    <w:rsid w:val="00010A1F"/>
    <w:rsid w:val="000114D6"/>
    <w:rsid w:val="00011B3B"/>
    <w:rsid w:val="00011C37"/>
    <w:rsid w:val="00011D15"/>
    <w:rsid w:val="00012E2D"/>
    <w:rsid w:val="00012E70"/>
    <w:rsid w:val="0001328B"/>
    <w:rsid w:val="000132CF"/>
    <w:rsid w:val="0001387A"/>
    <w:rsid w:val="00013FCC"/>
    <w:rsid w:val="000140C0"/>
    <w:rsid w:val="00014DC1"/>
    <w:rsid w:val="0001620D"/>
    <w:rsid w:val="000165AC"/>
    <w:rsid w:val="0001735C"/>
    <w:rsid w:val="0001762B"/>
    <w:rsid w:val="00020189"/>
    <w:rsid w:val="00020CB4"/>
    <w:rsid w:val="00022323"/>
    <w:rsid w:val="00022BBA"/>
    <w:rsid w:val="000236D2"/>
    <w:rsid w:val="000236D9"/>
    <w:rsid w:val="00023AEB"/>
    <w:rsid w:val="000245AF"/>
    <w:rsid w:val="000272D8"/>
    <w:rsid w:val="00027C96"/>
    <w:rsid w:val="000300B6"/>
    <w:rsid w:val="00030244"/>
    <w:rsid w:val="000303CB"/>
    <w:rsid w:val="000303CD"/>
    <w:rsid w:val="00030C3E"/>
    <w:rsid w:val="00032002"/>
    <w:rsid w:val="00032EFC"/>
    <w:rsid w:val="000331D7"/>
    <w:rsid w:val="00033CD2"/>
    <w:rsid w:val="000344BA"/>
    <w:rsid w:val="00034873"/>
    <w:rsid w:val="00036BCB"/>
    <w:rsid w:val="00037523"/>
    <w:rsid w:val="00037816"/>
    <w:rsid w:val="00037C5D"/>
    <w:rsid w:val="00040340"/>
    <w:rsid w:val="00041324"/>
    <w:rsid w:val="000413CA"/>
    <w:rsid w:val="00041BD2"/>
    <w:rsid w:val="00042F62"/>
    <w:rsid w:val="000432FE"/>
    <w:rsid w:val="00043330"/>
    <w:rsid w:val="0004346F"/>
    <w:rsid w:val="00043E95"/>
    <w:rsid w:val="00044DE4"/>
    <w:rsid w:val="0004588D"/>
    <w:rsid w:val="000461A2"/>
    <w:rsid w:val="000465C1"/>
    <w:rsid w:val="0004685C"/>
    <w:rsid w:val="00046CA7"/>
    <w:rsid w:val="0004704E"/>
    <w:rsid w:val="00047FAC"/>
    <w:rsid w:val="0005012F"/>
    <w:rsid w:val="000504B9"/>
    <w:rsid w:val="000506C5"/>
    <w:rsid w:val="000522A9"/>
    <w:rsid w:val="00052BA3"/>
    <w:rsid w:val="00053BC1"/>
    <w:rsid w:val="000546DB"/>
    <w:rsid w:val="0005489B"/>
    <w:rsid w:val="0005507E"/>
    <w:rsid w:val="00055E20"/>
    <w:rsid w:val="00056239"/>
    <w:rsid w:val="00056606"/>
    <w:rsid w:val="0005674B"/>
    <w:rsid w:val="00056779"/>
    <w:rsid w:val="000574EC"/>
    <w:rsid w:val="00057C40"/>
    <w:rsid w:val="000618F5"/>
    <w:rsid w:val="000636CF"/>
    <w:rsid w:val="00064430"/>
    <w:rsid w:val="0006464F"/>
    <w:rsid w:val="00064680"/>
    <w:rsid w:val="00065864"/>
    <w:rsid w:val="000668C4"/>
    <w:rsid w:val="00067615"/>
    <w:rsid w:val="00067F51"/>
    <w:rsid w:val="00070BEC"/>
    <w:rsid w:val="00070C47"/>
    <w:rsid w:val="00070CB1"/>
    <w:rsid w:val="00070FBC"/>
    <w:rsid w:val="000718DC"/>
    <w:rsid w:val="0007239B"/>
    <w:rsid w:val="00072CE8"/>
    <w:rsid w:val="000730E7"/>
    <w:rsid w:val="00073506"/>
    <w:rsid w:val="00073BE9"/>
    <w:rsid w:val="000744C9"/>
    <w:rsid w:val="00074CE8"/>
    <w:rsid w:val="000779A2"/>
    <w:rsid w:val="000802CA"/>
    <w:rsid w:val="00080812"/>
    <w:rsid w:val="000813C9"/>
    <w:rsid w:val="000816A4"/>
    <w:rsid w:val="00082F7C"/>
    <w:rsid w:val="00082FC1"/>
    <w:rsid w:val="00083518"/>
    <w:rsid w:val="0008427D"/>
    <w:rsid w:val="00084FEA"/>
    <w:rsid w:val="00086A34"/>
    <w:rsid w:val="00086FF1"/>
    <w:rsid w:val="00087BE0"/>
    <w:rsid w:val="000906AE"/>
    <w:rsid w:val="000908BE"/>
    <w:rsid w:val="00090D69"/>
    <w:rsid w:val="0009175D"/>
    <w:rsid w:val="00092273"/>
    <w:rsid w:val="0009282C"/>
    <w:rsid w:val="000938AA"/>
    <w:rsid w:val="00093E77"/>
    <w:rsid w:val="00094A77"/>
    <w:rsid w:val="00095C9D"/>
    <w:rsid w:val="00097209"/>
    <w:rsid w:val="000A0153"/>
    <w:rsid w:val="000A06C1"/>
    <w:rsid w:val="000A0F1D"/>
    <w:rsid w:val="000A274B"/>
    <w:rsid w:val="000A3006"/>
    <w:rsid w:val="000A406D"/>
    <w:rsid w:val="000A5CC3"/>
    <w:rsid w:val="000A69BC"/>
    <w:rsid w:val="000A742E"/>
    <w:rsid w:val="000A785E"/>
    <w:rsid w:val="000A7A75"/>
    <w:rsid w:val="000B0F8E"/>
    <w:rsid w:val="000B21C4"/>
    <w:rsid w:val="000B2F8E"/>
    <w:rsid w:val="000B36E9"/>
    <w:rsid w:val="000B3F14"/>
    <w:rsid w:val="000B575E"/>
    <w:rsid w:val="000B5EDC"/>
    <w:rsid w:val="000B64ED"/>
    <w:rsid w:val="000B6786"/>
    <w:rsid w:val="000B7AEA"/>
    <w:rsid w:val="000C008E"/>
    <w:rsid w:val="000C0320"/>
    <w:rsid w:val="000C0585"/>
    <w:rsid w:val="000C1CCE"/>
    <w:rsid w:val="000C20B8"/>
    <w:rsid w:val="000C20BE"/>
    <w:rsid w:val="000C24A9"/>
    <w:rsid w:val="000C3884"/>
    <w:rsid w:val="000C3A51"/>
    <w:rsid w:val="000C4172"/>
    <w:rsid w:val="000C4B54"/>
    <w:rsid w:val="000C543C"/>
    <w:rsid w:val="000C5F87"/>
    <w:rsid w:val="000C6ACE"/>
    <w:rsid w:val="000C7012"/>
    <w:rsid w:val="000D01A8"/>
    <w:rsid w:val="000D03C9"/>
    <w:rsid w:val="000D0EAF"/>
    <w:rsid w:val="000D0F9B"/>
    <w:rsid w:val="000D2FE9"/>
    <w:rsid w:val="000D31F3"/>
    <w:rsid w:val="000D3BCF"/>
    <w:rsid w:val="000D3F4D"/>
    <w:rsid w:val="000D4625"/>
    <w:rsid w:val="000D59E4"/>
    <w:rsid w:val="000D64F6"/>
    <w:rsid w:val="000D6814"/>
    <w:rsid w:val="000D6C31"/>
    <w:rsid w:val="000D7EF8"/>
    <w:rsid w:val="000E1485"/>
    <w:rsid w:val="000E15EE"/>
    <w:rsid w:val="000E3486"/>
    <w:rsid w:val="000E3C90"/>
    <w:rsid w:val="000E5113"/>
    <w:rsid w:val="000E5685"/>
    <w:rsid w:val="000E5710"/>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0A06"/>
    <w:rsid w:val="00101BD0"/>
    <w:rsid w:val="00101E43"/>
    <w:rsid w:val="001020F2"/>
    <w:rsid w:val="001033AE"/>
    <w:rsid w:val="00103483"/>
    <w:rsid w:val="0010366F"/>
    <w:rsid w:val="00103F01"/>
    <w:rsid w:val="00104031"/>
    <w:rsid w:val="001041E1"/>
    <w:rsid w:val="00104750"/>
    <w:rsid w:val="001047AB"/>
    <w:rsid w:val="00106065"/>
    <w:rsid w:val="001061B7"/>
    <w:rsid w:val="00106EC1"/>
    <w:rsid w:val="00106FFD"/>
    <w:rsid w:val="00107313"/>
    <w:rsid w:val="001104C7"/>
    <w:rsid w:val="00110561"/>
    <w:rsid w:val="0011123D"/>
    <w:rsid w:val="00111473"/>
    <w:rsid w:val="00111835"/>
    <w:rsid w:val="001142AE"/>
    <w:rsid w:val="0011437D"/>
    <w:rsid w:val="0011516E"/>
    <w:rsid w:val="001170FC"/>
    <w:rsid w:val="00117C2B"/>
    <w:rsid w:val="00117FBD"/>
    <w:rsid w:val="001203D3"/>
    <w:rsid w:val="00120BDA"/>
    <w:rsid w:val="00120F25"/>
    <w:rsid w:val="00121877"/>
    <w:rsid w:val="00122706"/>
    <w:rsid w:val="001236C9"/>
    <w:rsid w:val="001236CD"/>
    <w:rsid w:val="00125863"/>
    <w:rsid w:val="001265BE"/>
    <w:rsid w:val="00126C67"/>
    <w:rsid w:val="00126CD2"/>
    <w:rsid w:val="001272A8"/>
    <w:rsid w:val="00127463"/>
    <w:rsid w:val="00127713"/>
    <w:rsid w:val="00130B54"/>
    <w:rsid w:val="00132CAC"/>
    <w:rsid w:val="0013456D"/>
    <w:rsid w:val="00134C59"/>
    <w:rsid w:val="00134FB8"/>
    <w:rsid w:val="00135FFE"/>
    <w:rsid w:val="00136804"/>
    <w:rsid w:val="00136D17"/>
    <w:rsid w:val="0013706A"/>
    <w:rsid w:val="00137F08"/>
    <w:rsid w:val="00140B07"/>
    <w:rsid w:val="00142851"/>
    <w:rsid w:val="00142C3E"/>
    <w:rsid w:val="001456ED"/>
    <w:rsid w:val="00145B9F"/>
    <w:rsid w:val="00145DEE"/>
    <w:rsid w:val="00147C9A"/>
    <w:rsid w:val="001502BA"/>
    <w:rsid w:val="00150657"/>
    <w:rsid w:val="00150672"/>
    <w:rsid w:val="0015099C"/>
    <w:rsid w:val="001512B4"/>
    <w:rsid w:val="001528EF"/>
    <w:rsid w:val="00152921"/>
    <w:rsid w:val="00152AAA"/>
    <w:rsid w:val="00154BA3"/>
    <w:rsid w:val="00154FCD"/>
    <w:rsid w:val="001554F6"/>
    <w:rsid w:val="0015565C"/>
    <w:rsid w:val="00155E95"/>
    <w:rsid w:val="001600A1"/>
    <w:rsid w:val="0016048B"/>
    <w:rsid w:val="00162458"/>
    <w:rsid w:val="0016253C"/>
    <w:rsid w:val="00162DB9"/>
    <w:rsid w:val="00162FC0"/>
    <w:rsid w:val="00163BB6"/>
    <w:rsid w:val="00163F11"/>
    <w:rsid w:val="00163F2A"/>
    <w:rsid w:val="0016603A"/>
    <w:rsid w:val="001674D8"/>
    <w:rsid w:val="00170273"/>
    <w:rsid w:val="001706A3"/>
    <w:rsid w:val="00171AD8"/>
    <w:rsid w:val="00171BC2"/>
    <w:rsid w:val="00172DE5"/>
    <w:rsid w:val="00173504"/>
    <w:rsid w:val="00173A6E"/>
    <w:rsid w:val="00175AD2"/>
    <w:rsid w:val="00176B44"/>
    <w:rsid w:val="00177274"/>
    <w:rsid w:val="001777E0"/>
    <w:rsid w:val="00177CFB"/>
    <w:rsid w:val="00177E55"/>
    <w:rsid w:val="00177F29"/>
    <w:rsid w:val="00180EFD"/>
    <w:rsid w:val="001816A6"/>
    <w:rsid w:val="001832D0"/>
    <w:rsid w:val="00183729"/>
    <w:rsid w:val="0018456A"/>
    <w:rsid w:val="001864E7"/>
    <w:rsid w:val="001867FB"/>
    <w:rsid w:val="00187362"/>
    <w:rsid w:val="00187B8A"/>
    <w:rsid w:val="00190D7F"/>
    <w:rsid w:val="001952C3"/>
    <w:rsid w:val="0019677E"/>
    <w:rsid w:val="001974D5"/>
    <w:rsid w:val="001A041C"/>
    <w:rsid w:val="001A0850"/>
    <w:rsid w:val="001A1061"/>
    <w:rsid w:val="001A12EE"/>
    <w:rsid w:val="001A23AE"/>
    <w:rsid w:val="001A2CD3"/>
    <w:rsid w:val="001A4072"/>
    <w:rsid w:val="001A40A4"/>
    <w:rsid w:val="001A46A2"/>
    <w:rsid w:val="001A5C5F"/>
    <w:rsid w:val="001A6000"/>
    <w:rsid w:val="001B0363"/>
    <w:rsid w:val="001B048F"/>
    <w:rsid w:val="001B0EE2"/>
    <w:rsid w:val="001B11D5"/>
    <w:rsid w:val="001B134C"/>
    <w:rsid w:val="001B16BD"/>
    <w:rsid w:val="001B3412"/>
    <w:rsid w:val="001B36DD"/>
    <w:rsid w:val="001B4B2B"/>
    <w:rsid w:val="001B4C63"/>
    <w:rsid w:val="001B51ED"/>
    <w:rsid w:val="001B5313"/>
    <w:rsid w:val="001B583D"/>
    <w:rsid w:val="001B5E70"/>
    <w:rsid w:val="001B66FF"/>
    <w:rsid w:val="001B6850"/>
    <w:rsid w:val="001B6EFA"/>
    <w:rsid w:val="001B7272"/>
    <w:rsid w:val="001B72BF"/>
    <w:rsid w:val="001B7547"/>
    <w:rsid w:val="001C0617"/>
    <w:rsid w:val="001C2B76"/>
    <w:rsid w:val="001C2D8A"/>
    <w:rsid w:val="001C4DE6"/>
    <w:rsid w:val="001C55AD"/>
    <w:rsid w:val="001C56AB"/>
    <w:rsid w:val="001C617A"/>
    <w:rsid w:val="001D0564"/>
    <w:rsid w:val="001D0C89"/>
    <w:rsid w:val="001D0E7E"/>
    <w:rsid w:val="001D0F49"/>
    <w:rsid w:val="001D18D4"/>
    <w:rsid w:val="001D26CE"/>
    <w:rsid w:val="001D33D6"/>
    <w:rsid w:val="001D361C"/>
    <w:rsid w:val="001D378F"/>
    <w:rsid w:val="001D386F"/>
    <w:rsid w:val="001D3BDE"/>
    <w:rsid w:val="001D4903"/>
    <w:rsid w:val="001D67D4"/>
    <w:rsid w:val="001D7663"/>
    <w:rsid w:val="001E00A9"/>
    <w:rsid w:val="001E0A0B"/>
    <w:rsid w:val="001E172C"/>
    <w:rsid w:val="001E17BD"/>
    <w:rsid w:val="001E2443"/>
    <w:rsid w:val="001E4764"/>
    <w:rsid w:val="001E4942"/>
    <w:rsid w:val="001E5BB5"/>
    <w:rsid w:val="001E62D4"/>
    <w:rsid w:val="001E7236"/>
    <w:rsid w:val="001E7CAB"/>
    <w:rsid w:val="001E7CBB"/>
    <w:rsid w:val="001F064D"/>
    <w:rsid w:val="001F0AFA"/>
    <w:rsid w:val="001F2186"/>
    <w:rsid w:val="001F2763"/>
    <w:rsid w:val="001F4790"/>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CD5"/>
    <w:rsid w:val="00202FF7"/>
    <w:rsid w:val="00204666"/>
    <w:rsid w:val="002054A2"/>
    <w:rsid w:val="00205D69"/>
    <w:rsid w:val="002060A5"/>
    <w:rsid w:val="00206415"/>
    <w:rsid w:val="0020660B"/>
    <w:rsid w:val="00206F78"/>
    <w:rsid w:val="00207091"/>
    <w:rsid w:val="00212A33"/>
    <w:rsid w:val="00212D1D"/>
    <w:rsid w:val="002133FF"/>
    <w:rsid w:val="00213B5C"/>
    <w:rsid w:val="00214C2E"/>
    <w:rsid w:val="00214D66"/>
    <w:rsid w:val="00215561"/>
    <w:rsid w:val="002174E0"/>
    <w:rsid w:val="00221DD4"/>
    <w:rsid w:val="002222C5"/>
    <w:rsid w:val="0022230A"/>
    <w:rsid w:val="002225A8"/>
    <w:rsid w:val="002246CE"/>
    <w:rsid w:val="00225815"/>
    <w:rsid w:val="00227671"/>
    <w:rsid w:val="0023085D"/>
    <w:rsid w:val="002321CA"/>
    <w:rsid w:val="00232ACC"/>
    <w:rsid w:val="00232F0A"/>
    <w:rsid w:val="002331AB"/>
    <w:rsid w:val="002343AF"/>
    <w:rsid w:val="002344B2"/>
    <w:rsid w:val="002359EE"/>
    <w:rsid w:val="00235B05"/>
    <w:rsid w:val="00236503"/>
    <w:rsid w:val="0023672B"/>
    <w:rsid w:val="002367BC"/>
    <w:rsid w:val="00236A04"/>
    <w:rsid w:val="00236BC5"/>
    <w:rsid w:val="00236C77"/>
    <w:rsid w:val="00236CA9"/>
    <w:rsid w:val="002370A5"/>
    <w:rsid w:val="00237B16"/>
    <w:rsid w:val="002418FC"/>
    <w:rsid w:val="002440B6"/>
    <w:rsid w:val="002442D0"/>
    <w:rsid w:val="002450D6"/>
    <w:rsid w:val="00245123"/>
    <w:rsid w:val="002456DB"/>
    <w:rsid w:val="00247121"/>
    <w:rsid w:val="0025006D"/>
    <w:rsid w:val="00250CC0"/>
    <w:rsid w:val="00252413"/>
    <w:rsid w:val="00252F8A"/>
    <w:rsid w:val="0025363D"/>
    <w:rsid w:val="0025399E"/>
    <w:rsid w:val="002540AF"/>
    <w:rsid w:val="00255536"/>
    <w:rsid w:val="002559FC"/>
    <w:rsid w:val="00255ACD"/>
    <w:rsid w:val="002560F6"/>
    <w:rsid w:val="00260C59"/>
    <w:rsid w:val="00260F11"/>
    <w:rsid w:val="00261711"/>
    <w:rsid w:val="00261A13"/>
    <w:rsid w:val="00262033"/>
    <w:rsid w:val="00262B70"/>
    <w:rsid w:val="00262D42"/>
    <w:rsid w:val="00263ABD"/>
    <w:rsid w:val="002641BE"/>
    <w:rsid w:val="002647A4"/>
    <w:rsid w:val="0026564C"/>
    <w:rsid w:val="00265D6B"/>
    <w:rsid w:val="00266670"/>
    <w:rsid w:val="00266B31"/>
    <w:rsid w:val="00267B61"/>
    <w:rsid w:val="00270078"/>
    <w:rsid w:val="00270BDB"/>
    <w:rsid w:val="00270F6A"/>
    <w:rsid w:val="002710CD"/>
    <w:rsid w:val="002719ED"/>
    <w:rsid w:val="00271F07"/>
    <w:rsid w:val="00271F30"/>
    <w:rsid w:val="00272A26"/>
    <w:rsid w:val="00273CB3"/>
    <w:rsid w:val="002742A2"/>
    <w:rsid w:val="00274BF4"/>
    <w:rsid w:val="00276139"/>
    <w:rsid w:val="00280844"/>
    <w:rsid w:val="00280EFC"/>
    <w:rsid w:val="00282BB4"/>
    <w:rsid w:val="00282E10"/>
    <w:rsid w:val="00283631"/>
    <w:rsid w:val="002848D8"/>
    <w:rsid w:val="00285DCB"/>
    <w:rsid w:val="00285F76"/>
    <w:rsid w:val="00287AC4"/>
    <w:rsid w:val="00287AF8"/>
    <w:rsid w:val="00292B8D"/>
    <w:rsid w:val="00293DBA"/>
    <w:rsid w:val="00294723"/>
    <w:rsid w:val="00295F98"/>
    <w:rsid w:val="002967C3"/>
    <w:rsid w:val="00296E8D"/>
    <w:rsid w:val="002976FC"/>
    <w:rsid w:val="0029793F"/>
    <w:rsid w:val="002A2D56"/>
    <w:rsid w:val="002A4C3F"/>
    <w:rsid w:val="002A4D23"/>
    <w:rsid w:val="002A4D6B"/>
    <w:rsid w:val="002A551F"/>
    <w:rsid w:val="002A5C8A"/>
    <w:rsid w:val="002A5DFD"/>
    <w:rsid w:val="002A7706"/>
    <w:rsid w:val="002A7CF9"/>
    <w:rsid w:val="002B0213"/>
    <w:rsid w:val="002B02BC"/>
    <w:rsid w:val="002B1D16"/>
    <w:rsid w:val="002B2026"/>
    <w:rsid w:val="002B438E"/>
    <w:rsid w:val="002B44C2"/>
    <w:rsid w:val="002B5051"/>
    <w:rsid w:val="002B717B"/>
    <w:rsid w:val="002B79BC"/>
    <w:rsid w:val="002B7E66"/>
    <w:rsid w:val="002C0D31"/>
    <w:rsid w:val="002C1263"/>
    <w:rsid w:val="002C12AD"/>
    <w:rsid w:val="002C1DF9"/>
    <w:rsid w:val="002C342C"/>
    <w:rsid w:val="002C37DE"/>
    <w:rsid w:val="002C3E5A"/>
    <w:rsid w:val="002C3FE4"/>
    <w:rsid w:val="002C4D5A"/>
    <w:rsid w:val="002C4DE9"/>
    <w:rsid w:val="002C6BBD"/>
    <w:rsid w:val="002C6EA3"/>
    <w:rsid w:val="002C772C"/>
    <w:rsid w:val="002C78C0"/>
    <w:rsid w:val="002D1C5A"/>
    <w:rsid w:val="002D2504"/>
    <w:rsid w:val="002D281D"/>
    <w:rsid w:val="002D2FF7"/>
    <w:rsid w:val="002D3913"/>
    <w:rsid w:val="002D3B70"/>
    <w:rsid w:val="002D3E82"/>
    <w:rsid w:val="002D5816"/>
    <w:rsid w:val="002D5DB0"/>
    <w:rsid w:val="002D670C"/>
    <w:rsid w:val="002D6FC5"/>
    <w:rsid w:val="002E0774"/>
    <w:rsid w:val="002E0D21"/>
    <w:rsid w:val="002E187E"/>
    <w:rsid w:val="002E18EF"/>
    <w:rsid w:val="002E19F5"/>
    <w:rsid w:val="002E2661"/>
    <w:rsid w:val="002E28EA"/>
    <w:rsid w:val="002E35B9"/>
    <w:rsid w:val="002E3A49"/>
    <w:rsid w:val="002E3B3E"/>
    <w:rsid w:val="002E3BB6"/>
    <w:rsid w:val="002E3D97"/>
    <w:rsid w:val="002E48A0"/>
    <w:rsid w:val="002E4932"/>
    <w:rsid w:val="002E5403"/>
    <w:rsid w:val="002E5FF3"/>
    <w:rsid w:val="002E604B"/>
    <w:rsid w:val="002F0ED8"/>
    <w:rsid w:val="002F16B5"/>
    <w:rsid w:val="002F1EA4"/>
    <w:rsid w:val="002F20CE"/>
    <w:rsid w:val="002F21DB"/>
    <w:rsid w:val="002F295E"/>
    <w:rsid w:val="002F30D7"/>
    <w:rsid w:val="002F36FF"/>
    <w:rsid w:val="002F4FFF"/>
    <w:rsid w:val="002F610D"/>
    <w:rsid w:val="002F623C"/>
    <w:rsid w:val="002F64F3"/>
    <w:rsid w:val="002F6940"/>
    <w:rsid w:val="002F7898"/>
    <w:rsid w:val="00302363"/>
    <w:rsid w:val="00302AA3"/>
    <w:rsid w:val="00302B4A"/>
    <w:rsid w:val="003037A9"/>
    <w:rsid w:val="00303C64"/>
    <w:rsid w:val="00304DB1"/>
    <w:rsid w:val="00304F85"/>
    <w:rsid w:val="0030545B"/>
    <w:rsid w:val="00305DCD"/>
    <w:rsid w:val="00305F99"/>
    <w:rsid w:val="003062B6"/>
    <w:rsid w:val="00306A63"/>
    <w:rsid w:val="0030716B"/>
    <w:rsid w:val="003073CF"/>
    <w:rsid w:val="00307720"/>
    <w:rsid w:val="003101EF"/>
    <w:rsid w:val="00310983"/>
    <w:rsid w:val="00311F7C"/>
    <w:rsid w:val="003120A5"/>
    <w:rsid w:val="003124B2"/>
    <w:rsid w:val="00312B46"/>
    <w:rsid w:val="0031370B"/>
    <w:rsid w:val="00314F90"/>
    <w:rsid w:val="00315D24"/>
    <w:rsid w:val="00315E4A"/>
    <w:rsid w:val="00316D5D"/>
    <w:rsid w:val="00317033"/>
    <w:rsid w:val="003205C1"/>
    <w:rsid w:val="003210C3"/>
    <w:rsid w:val="003211AA"/>
    <w:rsid w:val="00323354"/>
    <w:rsid w:val="003234D7"/>
    <w:rsid w:val="00324609"/>
    <w:rsid w:val="00324696"/>
    <w:rsid w:val="00324C62"/>
    <w:rsid w:val="00325132"/>
    <w:rsid w:val="00325D4F"/>
    <w:rsid w:val="003262DF"/>
    <w:rsid w:val="0032772B"/>
    <w:rsid w:val="003301BD"/>
    <w:rsid w:val="0033025C"/>
    <w:rsid w:val="003307EB"/>
    <w:rsid w:val="003310CA"/>
    <w:rsid w:val="00332752"/>
    <w:rsid w:val="003329D6"/>
    <w:rsid w:val="00333328"/>
    <w:rsid w:val="00333B15"/>
    <w:rsid w:val="00334014"/>
    <w:rsid w:val="0033409E"/>
    <w:rsid w:val="003341F9"/>
    <w:rsid w:val="00334510"/>
    <w:rsid w:val="00335047"/>
    <w:rsid w:val="00335A89"/>
    <w:rsid w:val="00335F9A"/>
    <w:rsid w:val="00337A09"/>
    <w:rsid w:val="003400B7"/>
    <w:rsid w:val="003414D3"/>
    <w:rsid w:val="00342EBB"/>
    <w:rsid w:val="00343385"/>
    <w:rsid w:val="00343EC7"/>
    <w:rsid w:val="003446CD"/>
    <w:rsid w:val="00344731"/>
    <w:rsid w:val="003453EC"/>
    <w:rsid w:val="00345E6F"/>
    <w:rsid w:val="003462E8"/>
    <w:rsid w:val="00346E54"/>
    <w:rsid w:val="003528CE"/>
    <w:rsid w:val="00352DAF"/>
    <w:rsid w:val="00356781"/>
    <w:rsid w:val="00356F7B"/>
    <w:rsid w:val="003576FD"/>
    <w:rsid w:val="00357B8D"/>
    <w:rsid w:val="00360439"/>
    <w:rsid w:val="003606FB"/>
    <w:rsid w:val="003610A8"/>
    <w:rsid w:val="00361D05"/>
    <w:rsid w:val="00362139"/>
    <w:rsid w:val="00362B7B"/>
    <w:rsid w:val="003635F0"/>
    <w:rsid w:val="0036396F"/>
    <w:rsid w:val="00363B58"/>
    <w:rsid w:val="00363D3E"/>
    <w:rsid w:val="00363E7B"/>
    <w:rsid w:val="00364461"/>
    <w:rsid w:val="0036469C"/>
    <w:rsid w:val="00364D47"/>
    <w:rsid w:val="00364ECE"/>
    <w:rsid w:val="00365607"/>
    <w:rsid w:val="00365C16"/>
    <w:rsid w:val="003679E6"/>
    <w:rsid w:val="00367FC1"/>
    <w:rsid w:val="00370AEC"/>
    <w:rsid w:val="003711A4"/>
    <w:rsid w:val="00371CDC"/>
    <w:rsid w:val="0037345F"/>
    <w:rsid w:val="00373F4E"/>
    <w:rsid w:val="00373FDC"/>
    <w:rsid w:val="00375AED"/>
    <w:rsid w:val="00375E4B"/>
    <w:rsid w:val="003767CC"/>
    <w:rsid w:val="00377401"/>
    <w:rsid w:val="00377E02"/>
    <w:rsid w:val="003803D6"/>
    <w:rsid w:val="003806BB"/>
    <w:rsid w:val="00381A78"/>
    <w:rsid w:val="003823F3"/>
    <w:rsid w:val="00382D92"/>
    <w:rsid w:val="00383D77"/>
    <w:rsid w:val="00383FFB"/>
    <w:rsid w:val="00384087"/>
    <w:rsid w:val="0038476C"/>
    <w:rsid w:val="00386C3F"/>
    <w:rsid w:val="00390DD2"/>
    <w:rsid w:val="00391245"/>
    <w:rsid w:val="00391288"/>
    <w:rsid w:val="00391489"/>
    <w:rsid w:val="00391EA5"/>
    <w:rsid w:val="00393EF4"/>
    <w:rsid w:val="003945D7"/>
    <w:rsid w:val="00394AF4"/>
    <w:rsid w:val="0039546A"/>
    <w:rsid w:val="003962AA"/>
    <w:rsid w:val="00396AA7"/>
    <w:rsid w:val="00396BE1"/>
    <w:rsid w:val="00396F1F"/>
    <w:rsid w:val="0039792A"/>
    <w:rsid w:val="003A04BB"/>
    <w:rsid w:val="003A0BEC"/>
    <w:rsid w:val="003A0CBD"/>
    <w:rsid w:val="003A2BA5"/>
    <w:rsid w:val="003A4381"/>
    <w:rsid w:val="003A49DC"/>
    <w:rsid w:val="003A6E59"/>
    <w:rsid w:val="003A7E34"/>
    <w:rsid w:val="003B0893"/>
    <w:rsid w:val="003B15EC"/>
    <w:rsid w:val="003B2144"/>
    <w:rsid w:val="003B2D3E"/>
    <w:rsid w:val="003B33D1"/>
    <w:rsid w:val="003B34D1"/>
    <w:rsid w:val="003B5BE2"/>
    <w:rsid w:val="003B758A"/>
    <w:rsid w:val="003B7CF9"/>
    <w:rsid w:val="003C0769"/>
    <w:rsid w:val="003C1C30"/>
    <w:rsid w:val="003C1F75"/>
    <w:rsid w:val="003C24D5"/>
    <w:rsid w:val="003C42BD"/>
    <w:rsid w:val="003C50B8"/>
    <w:rsid w:val="003C5342"/>
    <w:rsid w:val="003C5512"/>
    <w:rsid w:val="003C719E"/>
    <w:rsid w:val="003C7B79"/>
    <w:rsid w:val="003D05B2"/>
    <w:rsid w:val="003D2D58"/>
    <w:rsid w:val="003D3A63"/>
    <w:rsid w:val="003D47F2"/>
    <w:rsid w:val="003D4CFA"/>
    <w:rsid w:val="003D59DE"/>
    <w:rsid w:val="003D60DF"/>
    <w:rsid w:val="003D65C4"/>
    <w:rsid w:val="003D7EC8"/>
    <w:rsid w:val="003E1819"/>
    <w:rsid w:val="003E26CC"/>
    <w:rsid w:val="003E491D"/>
    <w:rsid w:val="003E5995"/>
    <w:rsid w:val="003E5DFB"/>
    <w:rsid w:val="003E6ABA"/>
    <w:rsid w:val="003E737E"/>
    <w:rsid w:val="003F0147"/>
    <w:rsid w:val="003F191F"/>
    <w:rsid w:val="003F2D28"/>
    <w:rsid w:val="003F40D0"/>
    <w:rsid w:val="003F4AC7"/>
    <w:rsid w:val="003F59D1"/>
    <w:rsid w:val="003F5A3A"/>
    <w:rsid w:val="003F5AAF"/>
    <w:rsid w:val="003F5E5D"/>
    <w:rsid w:val="003F6ABD"/>
    <w:rsid w:val="0040097F"/>
    <w:rsid w:val="00401E71"/>
    <w:rsid w:val="004027DA"/>
    <w:rsid w:val="00403C1C"/>
    <w:rsid w:val="00405292"/>
    <w:rsid w:val="00405306"/>
    <w:rsid w:val="0040614F"/>
    <w:rsid w:val="004065A1"/>
    <w:rsid w:val="00407B61"/>
    <w:rsid w:val="00407D51"/>
    <w:rsid w:val="00407EC2"/>
    <w:rsid w:val="00410015"/>
    <w:rsid w:val="0041087E"/>
    <w:rsid w:val="00411813"/>
    <w:rsid w:val="004129A3"/>
    <w:rsid w:val="00412C0B"/>
    <w:rsid w:val="00412DB6"/>
    <w:rsid w:val="0041331D"/>
    <w:rsid w:val="004133C8"/>
    <w:rsid w:val="00413718"/>
    <w:rsid w:val="00416AEE"/>
    <w:rsid w:val="00416AF6"/>
    <w:rsid w:val="00416B4D"/>
    <w:rsid w:val="004179F9"/>
    <w:rsid w:val="00417D80"/>
    <w:rsid w:val="00421F51"/>
    <w:rsid w:val="00422205"/>
    <w:rsid w:val="00423ACE"/>
    <w:rsid w:val="00424876"/>
    <w:rsid w:val="00425ADB"/>
    <w:rsid w:val="00426739"/>
    <w:rsid w:val="00426F08"/>
    <w:rsid w:val="004300DE"/>
    <w:rsid w:val="004316FF"/>
    <w:rsid w:val="00431F42"/>
    <w:rsid w:val="00431F9F"/>
    <w:rsid w:val="0043298E"/>
    <w:rsid w:val="00432D1B"/>
    <w:rsid w:val="00433AAE"/>
    <w:rsid w:val="004342F3"/>
    <w:rsid w:val="0043462B"/>
    <w:rsid w:val="00434957"/>
    <w:rsid w:val="00434E45"/>
    <w:rsid w:val="00435BAF"/>
    <w:rsid w:val="00436908"/>
    <w:rsid w:val="00436C93"/>
    <w:rsid w:val="00436FE2"/>
    <w:rsid w:val="00437C91"/>
    <w:rsid w:val="004407CE"/>
    <w:rsid w:val="00440B7B"/>
    <w:rsid w:val="00440DC6"/>
    <w:rsid w:val="00440DDC"/>
    <w:rsid w:val="00441B93"/>
    <w:rsid w:val="0044268D"/>
    <w:rsid w:val="004445BC"/>
    <w:rsid w:val="00444A26"/>
    <w:rsid w:val="00445CFB"/>
    <w:rsid w:val="00446698"/>
    <w:rsid w:val="00446980"/>
    <w:rsid w:val="00446B37"/>
    <w:rsid w:val="00446C3C"/>
    <w:rsid w:val="00446D27"/>
    <w:rsid w:val="00447788"/>
    <w:rsid w:val="00447974"/>
    <w:rsid w:val="004502D7"/>
    <w:rsid w:val="004505F1"/>
    <w:rsid w:val="0045082C"/>
    <w:rsid w:val="00451006"/>
    <w:rsid w:val="004514F1"/>
    <w:rsid w:val="00451FD6"/>
    <w:rsid w:val="00452625"/>
    <w:rsid w:val="00452764"/>
    <w:rsid w:val="00452B21"/>
    <w:rsid w:val="00454CD6"/>
    <w:rsid w:val="00454D69"/>
    <w:rsid w:val="00455180"/>
    <w:rsid w:val="00455FE7"/>
    <w:rsid w:val="0045663A"/>
    <w:rsid w:val="00456E6B"/>
    <w:rsid w:val="00457195"/>
    <w:rsid w:val="004606CE"/>
    <w:rsid w:val="00460C7B"/>
    <w:rsid w:val="00460D12"/>
    <w:rsid w:val="00460E44"/>
    <w:rsid w:val="0046142F"/>
    <w:rsid w:val="00462083"/>
    <w:rsid w:val="00463436"/>
    <w:rsid w:val="004635FE"/>
    <w:rsid w:val="004639CA"/>
    <w:rsid w:val="00463DE2"/>
    <w:rsid w:val="00465BF9"/>
    <w:rsid w:val="0046713D"/>
    <w:rsid w:val="0046782F"/>
    <w:rsid w:val="00467A23"/>
    <w:rsid w:val="004700CD"/>
    <w:rsid w:val="00470F1C"/>
    <w:rsid w:val="0047119B"/>
    <w:rsid w:val="0047156E"/>
    <w:rsid w:val="00471B6E"/>
    <w:rsid w:val="00472069"/>
    <w:rsid w:val="00473939"/>
    <w:rsid w:val="00473AD0"/>
    <w:rsid w:val="00473D7D"/>
    <w:rsid w:val="004745F7"/>
    <w:rsid w:val="0047463C"/>
    <w:rsid w:val="004755F3"/>
    <w:rsid w:val="0047597F"/>
    <w:rsid w:val="00476A77"/>
    <w:rsid w:val="00477518"/>
    <w:rsid w:val="004805E7"/>
    <w:rsid w:val="0048061E"/>
    <w:rsid w:val="004809AC"/>
    <w:rsid w:val="00480E50"/>
    <w:rsid w:val="00481300"/>
    <w:rsid w:val="00481A73"/>
    <w:rsid w:val="00481AD6"/>
    <w:rsid w:val="0048220E"/>
    <w:rsid w:val="00482ED3"/>
    <w:rsid w:val="00482FEC"/>
    <w:rsid w:val="0048311E"/>
    <w:rsid w:val="00483D0B"/>
    <w:rsid w:val="0048466B"/>
    <w:rsid w:val="0048678F"/>
    <w:rsid w:val="004876C6"/>
    <w:rsid w:val="00491119"/>
    <w:rsid w:val="004914EE"/>
    <w:rsid w:val="00491689"/>
    <w:rsid w:val="00493385"/>
    <w:rsid w:val="00493CB3"/>
    <w:rsid w:val="00494888"/>
    <w:rsid w:val="00494A01"/>
    <w:rsid w:val="00495CF1"/>
    <w:rsid w:val="00495D52"/>
    <w:rsid w:val="004966AF"/>
    <w:rsid w:val="00496F51"/>
    <w:rsid w:val="0049704D"/>
    <w:rsid w:val="004A0C26"/>
    <w:rsid w:val="004A20E1"/>
    <w:rsid w:val="004A29E8"/>
    <w:rsid w:val="004A2A19"/>
    <w:rsid w:val="004A36C6"/>
    <w:rsid w:val="004A3B37"/>
    <w:rsid w:val="004A3BD2"/>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D7E"/>
    <w:rsid w:val="004C03AA"/>
    <w:rsid w:val="004C1283"/>
    <w:rsid w:val="004C179A"/>
    <w:rsid w:val="004C1BD9"/>
    <w:rsid w:val="004C1D5B"/>
    <w:rsid w:val="004C33C0"/>
    <w:rsid w:val="004C3B88"/>
    <w:rsid w:val="004C3F14"/>
    <w:rsid w:val="004C52F4"/>
    <w:rsid w:val="004C5C3F"/>
    <w:rsid w:val="004C5D77"/>
    <w:rsid w:val="004C68C2"/>
    <w:rsid w:val="004C6E11"/>
    <w:rsid w:val="004C74F3"/>
    <w:rsid w:val="004C7B39"/>
    <w:rsid w:val="004C7EC7"/>
    <w:rsid w:val="004D0D51"/>
    <w:rsid w:val="004D44F7"/>
    <w:rsid w:val="004D557B"/>
    <w:rsid w:val="004D67D5"/>
    <w:rsid w:val="004D67F0"/>
    <w:rsid w:val="004D7C27"/>
    <w:rsid w:val="004E0B52"/>
    <w:rsid w:val="004E0D75"/>
    <w:rsid w:val="004E0DDB"/>
    <w:rsid w:val="004E16A6"/>
    <w:rsid w:val="004E1F22"/>
    <w:rsid w:val="004E22AB"/>
    <w:rsid w:val="004E2C35"/>
    <w:rsid w:val="004E328E"/>
    <w:rsid w:val="004E371C"/>
    <w:rsid w:val="004E37E2"/>
    <w:rsid w:val="004E45C3"/>
    <w:rsid w:val="004E48D0"/>
    <w:rsid w:val="004E4E23"/>
    <w:rsid w:val="004E516F"/>
    <w:rsid w:val="004E67C3"/>
    <w:rsid w:val="004E6AC9"/>
    <w:rsid w:val="004E722D"/>
    <w:rsid w:val="004E7887"/>
    <w:rsid w:val="004F0839"/>
    <w:rsid w:val="004F0C55"/>
    <w:rsid w:val="004F0CD5"/>
    <w:rsid w:val="004F16DB"/>
    <w:rsid w:val="004F1BE1"/>
    <w:rsid w:val="004F257A"/>
    <w:rsid w:val="004F2D31"/>
    <w:rsid w:val="004F51B9"/>
    <w:rsid w:val="004F52D7"/>
    <w:rsid w:val="004F5743"/>
    <w:rsid w:val="004F5C8B"/>
    <w:rsid w:val="004F78C8"/>
    <w:rsid w:val="004F7BE1"/>
    <w:rsid w:val="005002E2"/>
    <w:rsid w:val="0050040E"/>
    <w:rsid w:val="00500E76"/>
    <w:rsid w:val="00500EB5"/>
    <w:rsid w:val="0050186A"/>
    <w:rsid w:val="005022E4"/>
    <w:rsid w:val="0050245D"/>
    <w:rsid w:val="005040C5"/>
    <w:rsid w:val="00504387"/>
    <w:rsid w:val="00504C6A"/>
    <w:rsid w:val="00505100"/>
    <w:rsid w:val="00505222"/>
    <w:rsid w:val="005061DC"/>
    <w:rsid w:val="005066ED"/>
    <w:rsid w:val="00507868"/>
    <w:rsid w:val="005102D4"/>
    <w:rsid w:val="0051045E"/>
    <w:rsid w:val="00510CAB"/>
    <w:rsid w:val="005114E4"/>
    <w:rsid w:val="00512271"/>
    <w:rsid w:val="00512B1F"/>
    <w:rsid w:val="00512C37"/>
    <w:rsid w:val="005130C6"/>
    <w:rsid w:val="00514547"/>
    <w:rsid w:val="00515257"/>
    <w:rsid w:val="00515558"/>
    <w:rsid w:val="00515727"/>
    <w:rsid w:val="005162B2"/>
    <w:rsid w:val="00516E82"/>
    <w:rsid w:val="00517AB8"/>
    <w:rsid w:val="00520285"/>
    <w:rsid w:val="00520288"/>
    <w:rsid w:val="005209F8"/>
    <w:rsid w:val="005224CF"/>
    <w:rsid w:val="00522988"/>
    <w:rsid w:val="00522DAD"/>
    <w:rsid w:val="00523BF8"/>
    <w:rsid w:val="00523D7C"/>
    <w:rsid w:val="0052448E"/>
    <w:rsid w:val="00524F6A"/>
    <w:rsid w:val="00525291"/>
    <w:rsid w:val="00526D07"/>
    <w:rsid w:val="005274D8"/>
    <w:rsid w:val="005277D1"/>
    <w:rsid w:val="00531038"/>
    <w:rsid w:val="005313B2"/>
    <w:rsid w:val="005316E9"/>
    <w:rsid w:val="00531DC1"/>
    <w:rsid w:val="00531E36"/>
    <w:rsid w:val="00532C11"/>
    <w:rsid w:val="00532F0C"/>
    <w:rsid w:val="0053391A"/>
    <w:rsid w:val="00533AD8"/>
    <w:rsid w:val="00533BD3"/>
    <w:rsid w:val="00533BFC"/>
    <w:rsid w:val="00535203"/>
    <w:rsid w:val="005354E2"/>
    <w:rsid w:val="00536038"/>
    <w:rsid w:val="00536EF3"/>
    <w:rsid w:val="00536FCA"/>
    <w:rsid w:val="005370B3"/>
    <w:rsid w:val="00537408"/>
    <w:rsid w:val="00537E7F"/>
    <w:rsid w:val="00540D0F"/>
    <w:rsid w:val="0054100D"/>
    <w:rsid w:val="005417DF"/>
    <w:rsid w:val="00541D3A"/>
    <w:rsid w:val="00541E81"/>
    <w:rsid w:val="00542891"/>
    <w:rsid w:val="00544C2E"/>
    <w:rsid w:val="00544FEF"/>
    <w:rsid w:val="0054550F"/>
    <w:rsid w:val="00545D1D"/>
    <w:rsid w:val="00546224"/>
    <w:rsid w:val="0054646E"/>
    <w:rsid w:val="005466B5"/>
    <w:rsid w:val="00546AC1"/>
    <w:rsid w:val="00546B9D"/>
    <w:rsid w:val="00547451"/>
    <w:rsid w:val="005477E5"/>
    <w:rsid w:val="005504A5"/>
    <w:rsid w:val="00550D84"/>
    <w:rsid w:val="005517D5"/>
    <w:rsid w:val="00551D55"/>
    <w:rsid w:val="00551DF3"/>
    <w:rsid w:val="00552EE1"/>
    <w:rsid w:val="0055388A"/>
    <w:rsid w:val="00556052"/>
    <w:rsid w:val="00556901"/>
    <w:rsid w:val="00556A69"/>
    <w:rsid w:val="00556C01"/>
    <w:rsid w:val="00557C9A"/>
    <w:rsid w:val="005600B8"/>
    <w:rsid w:val="00560762"/>
    <w:rsid w:val="00560A20"/>
    <w:rsid w:val="00560ED6"/>
    <w:rsid w:val="00562E9E"/>
    <w:rsid w:val="00563739"/>
    <w:rsid w:val="00563A90"/>
    <w:rsid w:val="00563FDC"/>
    <w:rsid w:val="0056463A"/>
    <w:rsid w:val="00564843"/>
    <w:rsid w:val="005650DB"/>
    <w:rsid w:val="00566B40"/>
    <w:rsid w:val="00566D49"/>
    <w:rsid w:val="005672AF"/>
    <w:rsid w:val="0057000D"/>
    <w:rsid w:val="005712BE"/>
    <w:rsid w:val="00571340"/>
    <w:rsid w:val="00571C9B"/>
    <w:rsid w:val="00572446"/>
    <w:rsid w:val="00573632"/>
    <w:rsid w:val="00573FCE"/>
    <w:rsid w:val="00576061"/>
    <w:rsid w:val="00576347"/>
    <w:rsid w:val="00576937"/>
    <w:rsid w:val="005802B3"/>
    <w:rsid w:val="005812A6"/>
    <w:rsid w:val="00581C02"/>
    <w:rsid w:val="00581C54"/>
    <w:rsid w:val="00581DE8"/>
    <w:rsid w:val="00581FFF"/>
    <w:rsid w:val="005826DE"/>
    <w:rsid w:val="00582944"/>
    <w:rsid w:val="00582DAB"/>
    <w:rsid w:val="00583D18"/>
    <w:rsid w:val="0058421A"/>
    <w:rsid w:val="005846ED"/>
    <w:rsid w:val="00587291"/>
    <w:rsid w:val="0058766E"/>
    <w:rsid w:val="00587EDA"/>
    <w:rsid w:val="005905CF"/>
    <w:rsid w:val="00592AC1"/>
    <w:rsid w:val="00593DDB"/>
    <w:rsid w:val="00594470"/>
    <w:rsid w:val="005950D1"/>
    <w:rsid w:val="0059564F"/>
    <w:rsid w:val="00596B90"/>
    <w:rsid w:val="00597B1A"/>
    <w:rsid w:val="005A032B"/>
    <w:rsid w:val="005A0DFB"/>
    <w:rsid w:val="005A214A"/>
    <w:rsid w:val="005A440E"/>
    <w:rsid w:val="005A472E"/>
    <w:rsid w:val="005A4824"/>
    <w:rsid w:val="005A4D29"/>
    <w:rsid w:val="005A529A"/>
    <w:rsid w:val="005B0445"/>
    <w:rsid w:val="005B1C68"/>
    <w:rsid w:val="005B22D3"/>
    <w:rsid w:val="005B3032"/>
    <w:rsid w:val="005B36CB"/>
    <w:rsid w:val="005B3B78"/>
    <w:rsid w:val="005B5ECF"/>
    <w:rsid w:val="005B60C9"/>
    <w:rsid w:val="005B6497"/>
    <w:rsid w:val="005B784D"/>
    <w:rsid w:val="005C1C75"/>
    <w:rsid w:val="005C2381"/>
    <w:rsid w:val="005C2589"/>
    <w:rsid w:val="005C2699"/>
    <w:rsid w:val="005C2C71"/>
    <w:rsid w:val="005C2DF6"/>
    <w:rsid w:val="005C306C"/>
    <w:rsid w:val="005C3B28"/>
    <w:rsid w:val="005C3F59"/>
    <w:rsid w:val="005C46EA"/>
    <w:rsid w:val="005C542A"/>
    <w:rsid w:val="005C57E3"/>
    <w:rsid w:val="005C5840"/>
    <w:rsid w:val="005D171F"/>
    <w:rsid w:val="005D19CA"/>
    <w:rsid w:val="005D1A99"/>
    <w:rsid w:val="005D2506"/>
    <w:rsid w:val="005D3437"/>
    <w:rsid w:val="005D4468"/>
    <w:rsid w:val="005D4FB7"/>
    <w:rsid w:val="005D513D"/>
    <w:rsid w:val="005D7635"/>
    <w:rsid w:val="005D79A1"/>
    <w:rsid w:val="005E0043"/>
    <w:rsid w:val="005E0621"/>
    <w:rsid w:val="005E112A"/>
    <w:rsid w:val="005E31E4"/>
    <w:rsid w:val="005E35CB"/>
    <w:rsid w:val="005E4932"/>
    <w:rsid w:val="005E49DA"/>
    <w:rsid w:val="005E54AC"/>
    <w:rsid w:val="005E5A0C"/>
    <w:rsid w:val="005E6501"/>
    <w:rsid w:val="005E66E6"/>
    <w:rsid w:val="005E6B68"/>
    <w:rsid w:val="005E6CC1"/>
    <w:rsid w:val="005F0FF5"/>
    <w:rsid w:val="005F1284"/>
    <w:rsid w:val="005F142D"/>
    <w:rsid w:val="005F145A"/>
    <w:rsid w:val="005F2703"/>
    <w:rsid w:val="005F2D3F"/>
    <w:rsid w:val="005F41C8"/>
    <w:rsid w:val="005F4C27"/>
    <w:rsid w:val="005F6BB8"/>
    <w:rsid w:val="00600226"/>
    <w:rsid w:val="00600B48"/>
    <w:rsid w:val="00602D91"/>
    <w:rsid w:val="00602EA3"/>
    <w:rsid w:val="006039C9"/>
    <w:rsid w:val="00604220"/>
    <w:rsid w:val="0060507C"/>
    <w:rsid w:val="006057E1"/>
    <w:rsid w:val="00605C30"/>
    <w:rsid w:val="006069B0"/>
    <w:rsid w:val="00606F70"/>
    <w:rsid w:val="00607EED"/>
    <w:rsid w:val="006100D1"/>
    <w:rsid w:val="00610118"/>
    <w:rsid w:val="00610DF4"/>
    <w:rsid w:val="00615669"/>
    <w:rsid w:val="0061612D"/>
    <w:rsid w:val="00616241"/>
    <w:rsid w:val="00616463"/>
    <w:rsid w:val="0061680C"/>
    <w:rsid w:val="00616F1A"/>
    <w:rsid w:val="00616F8F"/>
    <w:rsid w:val="00621172"/>
    <w:rsid w:val="00621EF8"/>
    <w:rsid w:val="006249F2"/>
    <w:rsid w:val="0062637B"/>
    <w:rsid w:val="0062749F"/>
    <w:rsid w:val="006274EB"/>
    <w:rsid w:val="00630E44"/>
    <w:rsid w:val="00631CAF"/>
    <w:rsid w:val="00632F06"/>
    <w:rsid w:val="00633147"/>
    <w:rsid w:val="00633292"/>
    <w:rsid w:val="0063408C"/>
    <w:rsid w:val="0063682C"/>
    <w:rsid w:val="006368C1"/>
    <w:rsid w:val="00641005"/>
    <w:rsid w:val="00642452"/>
    <w:rsid w:val="0064246D"/>
    <w:rsid w:val="00642E4A"/>
    <w:rsid w:val="0064318C"/>
    <w:rsid w:val="00643478"/>
    <w:rsid w:val="00645CD0"/>
    <w:rsid w:val="006464AE"/>
    <w:rsid w:val="006468D6"/>
    <w:rsid w:val="00647A8D"/>
    <w:rsid w:val="00647FA1"/>
    <w:rsid w:val="00650989"/>
    <w:rsid w:val="00651DD0"/>
    <w:rsid w:val="00654875"/>
    <w:rsid w:val="0065514B"/>
    <w:rsid w:val="00655BC2"/>
    <w:rsid w:val="00656843"/>
    <w:rsid w:val="00660E53"/>
    <w:rsid w:val="006632A3"/>
    <w:rsid w:val="00664E36"/>
    <w:rsid w:val="00665552"/>
    <w:rsid w:val="00665594"/>
    <w:rsid w:val="006658BF"/>
    <w:rsid w:val="00667A28"/>
    <w:rsid w:val="00670429"/>
    <w:rsid w:val="00670692"/>
    <w:rsid w:val="00670BFB"/>
    <w:rsid w:val="00670D2E"/>
    <w:rsid w:val="00671063"/>
    <w:rsid w:val="006728E6"/>
    <w:rsid w:val="006730DC"/>
    <w:rsid w:val="006730F5"/>
    <w:rsid w:val="0067310C"/>
    <w:rsid w:val="00673838"/>
    <w:rsid w:val="00673BEE"/>
    <w:rsid w:val="0067410A"/>
    <w:rsid w:val="0067505F"/>
    <w:rsid w:val="00675D4B"/>
    <w:rsid w:val="006767CE"/>
    <w:rsid w:val="006769B3"/>
    <w:rsid w:val="00676C47"/>
    <w:rsid w:val="0067794D"/>
    <w:rsid w:val="00680056"/>
    <w:rsid w:val="00680C70"/>
    <w:rsid w:val="006825A0"/>
    <w:rsid w:val="0068342B"/>
    <w:rsid w:val="00683F9F"/>
    <w:rsid w:val="00684348"/>
    <w:rsid w:val="006846A7"/>
    <w:rsid w:val="00685CD0"/>
    <w:rsid w:val="00685FDD"/>
    <w:rsid w:val="00686485"/>
    <w:rsid w:val="00686F55"/>
    <w:rsid w:val="00687133"/>
    <w:rsid w:val="00687F5E"/>
    <w:rsid w:val="00690B2E"/>
    <w:rsid w:val="00690B4E"/>
    <w:rsid w:val="00691760"/>
    <w:rsid w:val="006934D2"/>
    <w:rsid w:val="006940F0"/>
    <w:rsid w:val="006945D5"/>
    <w:rsid w:val="00694EA0"/>
    <w:rsid w:val="00696E43"/>
    <w:rsid w:val="0069758B"/>
    <w:rsid w:val="006A0953"/>
    <w:rsid w:val="006A176E"/>
    <w:rsid w:val="006A17E1"/>
    <w:rsid w:val="006A2699"/>
    <w:rsid w:val="006A2E8B"/>
    <w:rsid w:val="006A3318"/>
    <w:rsid w:val="006A3B6A"/>
    <w:rsid w:val="006A4D77"/>
    <w:rsid w:val="006A5757"/>
    <w:rsid w:val="006A5B83"/>
    <w:rsid w:val="006A6262"/>
    <w:rsid w:val="006A628E"/>
    <w:rsid w:val="006A7391"/>
    <w:rsid w:val="006B0F75"/>
    <w:rsid w:val="006B169E"/>
    <w:rsid w:val="006B394D"/>
    <w:rsid w:val="006B5595"/>
    <w:rsid w:val="006B5B0F"/>
    <w:rsid w:val="006B5E3B"/>
    <w:rsid w:val="006B653C"/>
    <w:rsid w:val="006B6E48"/>
    <w:rsid w:val="006B79CF"/>
    <w:rsid w:val="006C0289"/>
    <w:rsid w:val="006C0C71"/>
    <w:rsid w:val="006C0F2D"/>
    <w:rsid w:val="006C1B65"/>
    <w:rsid w:val="006C21D9"/>
    <w:rsid w:val="006C2F77"/>
    <w:rsid w:val="006C2FFA"/>
    <w:rsid w:val="006C3346"/>
    <w:rsid w:val="006C3BDD"/>
    <w:rsid w:val="006C61A2"/>
    <w:rsid w:val="006C718A"/>
    <w:rsid w:val="006C7AE5"/>
    <w:rsid w:val="006C7D40"/>
    <w:rsid w:val="006D0490"/>
    <w:rsid w:val="006D0706"/>
    <w:rsid w:val="006D09BE"/>
    <w:rsid w:val="006D2E15"/>
    <w:rsid w:val="006D3006"/>
    <w:rsid w:val="006D4940"/>
    <w:rsid w:val="006D4F48"/>
    <w:rsid w:val="006D5027"/>
    <w:rsid w:val="006D52B0"/>
    <w:rsid w:val="006D71B7"/>
    <w:rsid w:val="006D79D5"/>
    <w:rsid w:val="006E08EF"/>
    <w:rsid w:val="006E0DAD"/>
    <w:rsid w:val="006E323E"/>
    <w:rsid w:val="006E4386"/>
    <w:rsid w:val="006E4634"/>
    <w:rsid w:val="006E4CA0"/>
    <w:rsid w:val="006E5786"/>
    <w:rsid w:val="006E5B1A"/>
    <w:rsid w:val="006E5F57"/>
    <w:rsid w:val="006E7039"/>
    <w:rsid w:val="006E71F0"/>
    <w:rsid w:val="006E7C2A"/>
    <w:rsid w:val="006F02B9"/>
    <w:rsid w:val="006F0DF6"/>
    <w:rsid w:val="006F10A8"/>
    <w:rsid w:val="006F20A0"/>
    <w:rsid w:val="006F282A"/>
    <w:rsid w:val="006F2A33"/>
    <w:rsid w:val="006F3EE4"/>
    <w:rsid w:val="006F4022"/>
    <w:rsid w:val="006F5A6F"/>
    <w:rsid w:val="006F60BB"/>
    <w:rsid w:val="006F6B89"/>
    <w:rsid w:val="006F70AC"/>
    <w:rsid w:val="006F76C3"/>
    <w:rsid w:val="00700A77"/>
    <w:rsid w:val="00700C98"/>
    <w:rsid w:val="00700ECB"/>
    <w:rsid w:val="00701365"/>
    <w:rsid w:val="007036EA"/>
    <w:rsid w:val="00703854"/>
    <w:rsid w:val="00704568"/>
    <w:rsid w:val="00704EEA"/>
    <w:rsid w:val="00704F9A"/>
    <w:rsid w:val="00705C9C"/>
    <w:rsid w:val="0070695E"/>
    <w:rsid w:val="0070696A"/>
    <w:rsid w:val="007075A9"/>
    <w:rsid w:val="007111AA"/>
    <w:rsid w:val="00711EE3"/>
    <w:rsid w:val="0071217D"/>
    <w:rsid w:val="00713209"/>
    <w:rsid w:val="00713A1D"/>
    <w:rsid w:val="00714785"/>
    <w:rsid w:val="00715FBB"/>
    <w:rsid w:val="00716ABE"/>
    <w:rsid w:val="007201BC"/>
    <w:rsid w:val="00720D36"/>
    <w:rsid w:val="00721696"/>
    <w:rsid w:val="00721AC9"/>
    <w:rsid w:val="00721D3A"/>
    <w:rsid w:val="007233AF"/>
    <w:rsid w:val="007236FF"/>
    <w:rsid w:val="007239F6"/>
    <w:rsid w:val="00724858"/>
    <w:rsid w:val="00724D08"/>
    <w:rsid w:val="0072614A"/>
    <w:rsid w:val="00726864"/>
    <w:rsid w:val="00726DC9"/>
    <w:rsid w:val="00726EDC"/>
    <w:rsid w:val="00727AED"/>
    <w:rsid w:val="00727C0E"/>
    <w:rsid w:val="00727C9A"/>
    <w:rsid w:val="0073194B"/>
    <w:rsid w:val="00731A39"/>
    <w:rsid w:val="007328D5"/>
    <w:rsid w:val="00732A62"/>
    <w:rsid w:val="00732D76"/>
    <w:rsid w:val="00733195"/>
    <w:rsid w:val="00733797"/>
    <w:rsid w:val="00733E5E"/>
    <w:rsid w:val="007349F8"/>
    <w:rsid w:val="00734E12"/>
    <w:rsid w:val="0073583A"/>
    <w:rsid w:val="00735DC9"/>
    <w:rsid w:val="00736EB4"/>
    <w:rsid w:val="00740393"/>
    <w:rsid w:val="00741D58"/>
    <w:rsid w:val="007430DB"/>
    <w:rsid w:val="0074311C"/>
    <w:rsid w:val="00743B89"/>
    <w:rsid w:val="00744EE9"/>
    <w:rsid w:val="00745B11"/>
    <w:rsid w:val="007462FC"/>
    <w:rsid w:val="007466DE"/>
    <w:rsid w:val="00750E05"/>
    <w:rsid w:val="00751E3D"/>
    <w:rsid w:val="007520E0"/>
    <w:rsid w:val="00752DAE"/>
    <w:rsid w:val="00753001"/>
    <w:rsid w:val="00754FB8"/>
    <w:rsid w:val="00756970"/>
    <w:rsid w:val="00756ADA"/>
    <w:rsid w:val="00756BCB"/>
    <w:rsid w:val="00757055"/>
    <w:rsid w:val="007570DF"/>
    <w:rsid w:val="00760E88"/>
    <w:rsid w:val="007616F3"/>
    <w:rsid w:val="00761B91"/>
    <w:rsid w:val="00761FAC"/>
    <w:rsid w:val="00762012"/>
    <w:rsid w:val="007621AF"/>
    <w:rsid w:val="0076281A"/>
    <w:rsid w:val="00762939"/>
    <w:rsid w:val="007642C4"/>
    <w:rsid w:val="007648CB"/>
    <w:rsid w:val="007653D2"/>
    <w:rsid w:val="0076576E"/>
    <w:rsid w:val="00765CB1"/>
    <w:rsid w:val="007661D8"/>
    <w:rsid w:val="00767887"/>
    <w:rsid w:val="007718D4"/>
    <w:rsid w:val="00774238"/>
    <w:rsid w:val="0077453D"/>
    <w:rsid w:val="00774CB5"/>
    <w:rsid w:val="00775364"/>
    <w:rsid w:val="00775777"/>
    <w:rsid w:val="00776A39"/>
    <w:rsid w:val="00776B1D"/>
    <w:rsid w:val="007776E7"/>
    <w:rsid w:val="00777E62"/>
    <w:rsid w:val="00777F4F"/>
    <w:rsid w:val="007803B4"/>
    <w:rsid w:val="00781718"/>
    <w:rsid w:val="00781CD7"/>
    <w:rsid w:val="00782613"/>
    <w:rsid w:val="00782CCC"/>
    <w:rsid w:val="0078363E"/>
    <w:rsid w:val="00787A9E"/>
    <w:rsid w:val="00790BCD"/>
    <w:rsid w:val="00790F1B"/>
    <w:rsid w:val="007922FB"/>
    <w:rsid w:val="007931B9"/>
    <w:rsid w:val="007933EE"/>
    <w:rsid w:val="00793A8F"/>
    <w:rsid w:val="00794BC9"/>
    <w:rsid w:val="007955C4"/>
    <w:rsid w:val="00796A49"/>
    <w:rsid w:val="007A01B2"/>
    <w:rsid w:val="007A023D"/>
    <w:rsid w:val="007A0EBD"/>
    <w:rsid w:val="007A105C"/>
    <w:rsid w:val="007A22D3"/>
    <w:rsid w:val="007A2540"/>
    <w:rsid w:val="007A43FF"/>
    <w:rsid w:val="007A4B9F"/>
    <w:rsid w:val="007A4C30"/>
    <w:rsid w:val="007A4E07"/>
    <w:rsid w:val="007A5472"/>
    <w:rsid w:val="007A59C9"/>
    <w:rsid w:val="007A7168"/>
    <w:rsid w:val="007B05B9"/>
    <w:rsid w:val="007B0F97"/>
    <w:rsid w:val="007B1034"/>
    <w:rsid w:val="007B14E1"/>
    <w:rsid w:val="007B1DE9"/>
    <w:rsid w:val="007B2309"/>
    <w:rsid w:val="007B26D9"/>
    <w:rsid w:val="007B295A"/>
    <w:rsid w:val="007B57E3"/>
    <w:rsid w:val="007B5B58"/>
    <w:rsid w:val="007B65EC"/>
    <w:rsid w:val="007B6CE7"/>
    <w:rsid w:val="007B7B75"/>
    <w:rsid w:val="007C030F"/>
    <w:rsid w:val="007C0751"/>
    <w:rsid w:val="007C086F"/>
    <w:rsid w:val="007C15FB"/>
    <w:rsid w:val="007C1874"/>
    <w:rsid w:val="007C2FEB"/>
    <w:rsid w:val="007C31BF"/>
    <w:rsid w:val="007C3421"/>
    <w:rsid w:val="007C370C"/>
    <w:rsid w:val="007C48B7"/>
    <w:rsid w:val="007C4968"/>
    <w:rsid w:val="007C544C"/>
    <w:rsid w:val="007C60B3"/>
    <w:rsid w:val="007C656F"/>
    <w:rsid w:val="007C65D1"/>
    <w:rsid w:val="007C6CC8"/>
    <w:rsid w:val="007C6CCA"/>
    <w:rsid w:val="007C7109"/>
    <w:rsid w:val="007C7D50"/>
    <w:rsid w:val="007D1D8B"/>
    <w:rsid w:val="007D2DED"/>
    <w:rsid w:val="007D3B46"/>
    <w:rsid w:val="007D47DA"/>
    <w:rsid w:val="007D4832"/>
    <w:rsid w:val="007D63D1"/>
    <w:rsid w:val="007D646C"/>
    <w:rsid w:val="007D76D7"/>
    <w:rsid w:val="007D778E"/>
    <w:rsid w:val="007E11A3"/>
    <w:rsid w:val="007E27D9"/>
    <w:rsid w:val="007E2811"/>
    <w:rsid w:val="007E2EE7"/>
    <w:rsid w:val="007E3A65"/>
    <w:rsid w:val="007E40F8"/>
    <w:rsid w:val="007E4763"/>
    <w:rsid w:val="007E48B1"/>
    <w:rsid w:val="007E4A60"/>
    <w:rsid w:val="007E55BC"/>
    <w:rsid w:val="007E60D9"/>
    <w:rsid w:val="007E6614"/>
    <w:rsid w:val="007E78CB"/>
    <w:rsid w:val="007E7AC1"/>
    <w:rsid w:val="007F0072"/>
    <w:rsid w:val="007F04E2"/>
    <w:rsid w:val="007F06D1"/>
    <w:rsid w:val="007F098C"/>
    <w:rsid w:val="007F1800"/>
    <w:rsid w:val="007F1933"/>
    <w:rsid w:val="007F1B25"/>
    <w:rsid w:val="007F3199"/>
    <w:rsid w:val="007F406E"/>
    <w:rsid w:val="007F5017"/>
    <w:rsid w:val="007F59F5"/>
    <w:rsid w:val="007F5D78"/>
    <w:rsid w:val="007F6623"/>
    <w:rsid w:val="007F6876"/>
    <w:rsid w:val="007F724E"/>
    <w:rsid w:val="007F73F3"/>
    <w:rsid w:val="007F7516"/>
    <w:rsid w:val="007F76BA"/>
    <w:rsid w:val="007F7DF9"/>
    <w:rsid w:val="0080036B"/>
    <w:rsid w:val="00800EF7"/>
    <w:rsid w:val="008016E7"/>
    <w:rsid w:val="008023F9"/>
    <w:rsid w:val="00802D9B"/>
    <w:rsid w:val="00803595"/>
    <w:rsid w:val="008037D1"/>
    <w:rsid w:val="008039FA"/>
    <w:rsid w:val="00803EF6"/>
    <w:rsid w:val="008041EB"/>
    <w:rsid w:val="00804A54"/>
    <w:rsid w:val="008061AB"/>
    <w:rsid w:val="008061EB"/>
    <w:rsid w:val="00806366"/>
    <w:rsid w:val="00807928"/>
    <w:rsid w:val="008104BF"/>
    <w:rsid w:val="008108EC"/>
    <w:rsid w:val="00810E22"/>
    <w:rsid w:val="00811FAE"/>
    <w:rsid w:val="008125B2"/>
    <w:rsid w:val="00813DE2"/>
    <w:rsid w:val="00813EAC"/>
    <w:rsid w:val="00813F65"/>
    <w:rsid w:val="008159AB"/>
    <w:rsid w:val="00816295"/>
    <w:rsid w:val="00817364"/>
    <w:rsid w:val="00817E07"/>
    <w:rsid w:val="0082021B"/>
    <w:rsid w:val="0082073F"/>
    <w:rsid w:val="00820C05"/>
    <w:rsid w:val="00821FE6"/>
    <w:rsid w:val="00822332"/>
    <w:rsid w:val="00823AFE"/>
    <w:rsid w:val="00823F11"/>
    <w:rsid w:val="0082402E"/>
    <w:rsid w:val="008250BF"/>
    <w:rsid w:val="00825836"/>
    <w:rsid w:val="0082677F"/>
    <w:rsid w:val="008305F8"/>
    <w:rsid w:val="00830B22"/>
    <w:rsid w:val="0083171B"/>
    <w:rsid w:val="00831F69"/>
    <w:rsid w:val="00832628"/>
    <w:rsid w:val="00832FA1"/>
    <w:rsid w:val="0083326A"/>
    <w:rsid w:val="00833858"/>
    <w:rsid w:val="00833AC6"/>
    <w:rsid w:val="00833B0B"/>
    <w:rsid w:val="00833B29"/>
    <w:rsid w:val="00833EBE"/>
    <w:rsid w:val="00833F70"/>
    <w:rsid w:val="008352CB"/>
    <w:rsid w:val="00837A85"/>
    <w:rsid w:val="00837AA6"/>
    <w:rsid w:val="0084160A"/>
    <w:rsid w:val="00842A50"/>
    <w:rsid w:val="00842DCF"/>
    <w:rsid w:val="008432AE"/>
    <w:rsid w:val="00844695"/>
    <w:rsid w:val="00844BC7"/>
    <w:rsid w:val="00846ACB"/>
    <w:rsid w:val="00851074"/>
    <w:rsid w:val="0085133A"/>
    <w:rsid w:val="008520A7"/>
    <w:rsid w:val="00853892"/>
    <w:rsid w:val="00854E96"/>
    <w:rsid w:val="008550C1"/>
    <w:rsid w:val="0085525D"/>
    <w:rsid w:val="00855C45"/>
    <w:rsid w:val="0085647C"/>
    <w:rsid w:val="0085649D"/>
    <w:rsid w:val="00856F14"/>
    <w:rsid w:val="00856F6B"/>
    <w:rsid w:val="008575E1"/>
    <w:rsid w:val="00861B58"/>
    <w:rsid w:val="00863642"/>
    <w:rsid w:val="00864559"/>
    <w:rsid w:val="00867D31"/>
    <w:rsid w:val="00870D2D"/>
    <w:rsid w:val="00870D94"/>
    <w:rsid w:val="008711C5"/>
    <w:rsid w:val="00871E05"/>
    <w:rsid w:val="00873CF8"/>
    <w:rsid w:val="00873FCA"/>
    <w:rsid w:val="00874B86"/>
    <w:rsid w:val="00874DD5"/>
    <w:rsid w:val="00876408"/>
    <w:rsid w:val="00880188"/>
    <w:rsid w:val="008810CD"/>
    <w:rsid w:val="008811DF"/>
    <w:rsid w:val="008816BC"/>
    <w:rsid w:val="0088188F"/>
    <w:rsid w:val="0088269A"/>
    <w:rsid w:val="00882A56"/>
    <w:rsid w:val="00882CC2"/>
    <w:rsid w:val="0088401B"/>
    <w:rsid w:val="00884F11"/>
    <w:rsid w:val="00885353"/>
    <w:rsid w:val="0088553A"/>
    <w:rsid w:val="00885764"/>
    <w:rsid w:val="00886470"/>
    <w:rsid w:val="008866BB"/>
    <w:rsid w:val="0088688F"/>
    <w:rsid w:val="008877AF"/>
    <w:rsid w:val="008877F0"/>
    <w:rsid w:val="008878BE"/>
    <w:rsid w:val="00890253"/>
    <w:rsid w:val="008902DA"/>
    <w:rsid w:val="00890371"/>
    <w:rsid w:val="008909E5"/>
    <w:rsid w:val="0089166F"/>
    <w:rsid w:val="00891844"/>
    <w:rsid w:val="008939B8"/>
    <w:rsid w:val="008948A0"/>
    <w:rsid w:val="00895127"/>
    <w:rsid w:val="00895B6E"/>
    <w:rsid w:val="00896510"/>
    <w:rsid w:val="008A0BE6"/>
    <w:rsid w:val="008A12BD"/>
    <w:rsid w:val="008A1645"/>
    <w:rsid w:val="008A2922"/>
    <w:rsid w:val="008A3FE5"/>
    <w:rsid w:val="008A4060"/>
    <w:rsid w:val="008A5AD4"/>
    <w:rsid w:val="008A6707"/>
    <w:rsid w:val="008A67F7"/>
    <w:rsid w:val="008A6DCC"/>
    <w:rsid w:val="008A6F1A"/>
    <w:rsid w:val="008A734B"/>
    <w:rsid w:val="008A75A5"/>
    <w:rsid w:val="008A7CE4"/>
    <w:rsid w:val="008A7FE2"/>
    <w:rsid w:val="008B0CCF"/>
    <w:rsid w:val="008B12ED"/>
    <w:rsid w:val="008B1934"/>
    <w:rsid w:val="008B245C"/>
    <w:rsid w:val="008B2466"/>
    <w:rsid w:val="008B2928"/>
    <w:rsid w:val="008B3B0E"/>
    <w:rsid w:val="008B4897"/>
    <w:rsid w:val="008B57A4"/>
    <w:rsid w:val="008B5F05"/>
    <w:rsid w:val="008B6092"/>
    <w:rsid w:val="008B7DD7"/>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4339"/>
    <w:rsid w:val="008D4966"/>
    <w:rsid w:val="008D4C41"/>
    <w:rsid w:val="008D5883"/>
    <w:rsid w:val="008D5F0B"/>
    <w:rsid w:val="008D6800"/>
    <w:rsid w:val="008D7262"/>
    <w:rsid w:val="008E0D86"/>
    <w:rsid w:val="008E2F3A"/>
    <w:rsid w:val="008E4801"/>
    <w:rsid w:val="008E4AE1"/>
    <w:rsid w:val="008E505B"/>
    <w:rsid w:val="008E57F0"/>
    <w:rsid w:val="008E5EF3"/>
    <w:rsid w:val="008E7426"/>
    <w:rsid w:val="008F029E"/>
    <w:rsid w:val="008F25BA"/>
    <w:rsid w:val="008F2666"/>
    <w:rsid w:val="008F2850"/>
    <w:rsid w:val="008F2E23"/>
    <w:rsid w:val="008F43E2"/>
    <w:rsid w:val="008F6AD3"/>
    <w:rsid w:val="008F6ADC"/>
    <w:rsid w:val="008F7542"/>
    <w:rsid w:val="009003FD"/>
    <w:rsid w:val="00901A71"/>
    <w:rsid w:val="00901C96"/>
    <w:rsid w:val="0090316A"/>
    <w:rsid w:val="009042D5"/>
    <w:rsid w:val="00904966"/>
    <w:rsid w:val="00905EA1"/>
    <w:rsid w:val="00905ED5"/>
    <w:rsid w:val="00906816"/>
    <w:rsid w:val="00907F14"/>
    <w:rsid w:val="0091040C"/>
    <w:rsid w:val="0091059C"/>
    <w:rsid w:val="0091084B"/>
    <w:rsid w:val="00910F90"/>
    <w:rsid w:val="00911006"/>
    <w:rsid w:val="00911290"/>
    <w:rsid w:val="0091155E"/>
    <w:rsid w:val="00911782"/>
    <w:rsid w:val="00911D3F"/>
    <w:rsid w:val="00911EE7"/>
    <w:rsid w:val="009122AA"/>
    <w:rsid w:val="00912AA1"/>
    <w:rsid w:val="00913AD3"/>
    <w:rsid w:val="00914D84"/>
    <w:rsid w:val="009178D7"/>
    <w:rsid w:val="0092123D"/>
    <w:rsid w:val="009229EE"/>
    <w:rsid w:val="00922AA5"/>
    <w:rsid w:val="00922E23"/>
    <w:rsid w:val="009256E4"/>
    <w:rsid w:val="009257DE"/>
    <w:rsid w:val="009258FD"/>
    <w:rsid w:val="00925D67"/>
    <w:rsid w:val="00926EAE"/>
    <w:rsid w:val="009328A0"/>
    <w:rsid w:val="00935DD4"/>
    <w:rsid w:val="009368FB"/>
    <w:rsid w:val="0093697A"/>
    <w:rsid w:val="009378C8"/>
    <w:rsid w:val="0093798B"/>
    <w:rsid w:val="009413B0"/>
    <w:rsid w:val="009414B2"/>
    <w:rsid w:val="0094279D"/>
    <w:rsid w:val="00942CB7"/>
    <w:rsid w:val="00942FBE"/>
    <w:rsid w:val="00943AC4"/>
    <w:rsid w:val="00944732"/>
    <w:rsid w:val="00944AE3"/>
    <w:rsid w:val="00945E5A"/>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CE7"/>
    <w:rsid w:val="00955BF0"/>
    <w:rsid w:val="00955C3A"/>
    <w:rsid w:val="00955EF1"/>
    <w:rsid w:val="00955F66"/>
    <w:rsid w:val="0095608F"/>
    <w:rsid w:val="009562C8"/>
    <w:rsid w:val="009572B8"/>
    <w:rsid w:val="0096010F"/>
    <w:rsid w:val="009608C9"/>
    <w:rsid w:val="00961101"/>
    <w:rsid w:val="0096258A"/>
    <w:rsid w:val="00964623"/>
    <w:rsid w:val="009646D2"/>
    <w:rsid w:val="0096473D"/>
    <w:rsid w:val="00964CA8"/>
    <w:rsid w:val="00964D32"/>
    <w:rsid w:val="00966718"/>
    <w:rsid w:val="00966D76"/>
    <w:rsid w:val="00967D51"/>
    <w:rsid w:val="00970253"/>
    <w:rsid w:val="00970B67"/>
    <w:rsid w:val="00971B11"/>
    <w:rsid w:val="009720A0"/>
    <w:rsid w:val="00972848"/>
    <w:rsid w:val="0097349D"/>
    <w:rsid w:val="00973DBC"/>
    <w:rsid w:val="0097513D"/>
    <w:rsid w:val="00975412"/>
    <w:rsid w:val="0097588C"/>
    <w:rsid w:val="00975D2C"/>
    <w:rsid w:val="0097752F"/>
    <w:rsid w:val="00977861"/>
    <w:rsid w:val="00981D65"/>
    <w:rsid w:val="0098217A"/>
    <w:rsid w:val="00983AB1"/>
    <w:rsid w:val="009849D9"/>
    <w:rsid w:val="00984C7C"/>
    <w:rsid w:val="00985395"/>
    <w:rsid w:val="009854D9"/>
    <w:rsid w:val="00985C75"/>
    <w:rsid w:val="0098602A"/>
    <w:rsid w:val="009869ED"/>
    <w:rsid w:val="00991530"/>
    <w:rsid w:val="00992853"/>
    <w:rsid w:val="00992CFC"/>
    <w:rsid w:val="00992F68"/>
    <w:rsid w:val="00993424"/>
    <w:rsid w:val="0099370A"/>
    <w:rsid w:val="009942F7"/>
    <w:rsid w:val="009943FA"/>
    <w:rsid w:val="0099455C"/>
    <w:rsid w:val="00994736"/>
    <w:rsid w:val="009948E4"/>
    <w:rsid w:val="00995861"/>
    <w:rsid w:val="00995B7B"/>
    <w:rsid w:val="00997478"/>
    <w:rsid w:val="009A042C"/>
    <w:rsid w:val="009A2264"/>
    <w:rsid w:val="009A2D58"/>
    <w:rsid w:val="009A3050"/>
    <w:rsid w:val="009A4183"/>
    <w:rsid w:val="009A45F1"/>
    <w:rsid w:val="009A4902"/>
    <w:rsid w:val="009B0A86"/>
    <w:rsid w:val="009B0BE7"/>
    <w:rsid w:val="009B158C"/>
    <w:rsid w:val="009B22EC"/>
    <w:rsid w:val="009B2D7A"/>
    <w:rsid w:val="009B2F93"/>
    <w:rsid w:val="009B3380"/>
    <w:rsid w:val="009B3C0A"/>
    <w:rsid w:val="009B47FA"/>
    <w:rsid w:val="009B4805"/>
    <w:rsid w:val="009B4DDE"/>
    <w:rsid w:val="009B4F9B"/>
    <w:rsid w:val="009B567D"/>
    <w:rsid w:val="009B5E01"/>
    <w:rsid w:val="009B6888"/>
    <w:rsid w:val="009B6FCF"/>
    <w:rsid w:val="009C0B2F"/>
    <w:rsid w:val="009C1556"/>
    <w:rsid w:val="009C15FB"/>
    <w:rsid w:val="009C167B"/>
    <w:rsid w:val="009C1A7E"/>
    <w:rsid w:val="009C2627"/>
    <w:rsid w:val="009C2AA8"/>
    <w:rsid w:val="009C3054"/>
    <w:rsid w:val="009C4445"/>
    <w:rsid w:val="009C670F"/>
    <w:rsid w:val="009C6802"/>
    <w:rsid w:val="009C6BF7"/>
    <w:rsid w:val="009C7435"/>
    <w:rsid w:val="009C7CF8"/>
    <w:rsid w:val="009D00A6"/>
    <w:rsid w:val="009D02A0"/>
    <w:rsid w:val="009D034C"/>
    <w:rsid w:val="009D1C48"/>
    <w:rsid w:val="009D22C7"/>
    <w:rsid w:val="009D2DA2"/>
    <w:rsid w:val="009D2E1D"/>
    <w:rsid w:val="009D337F"/>
    <w:rsid w:val="009D4BED"/>
    <w:rsid w:val="009D5286"/>
    <w:rsid w:val="009D5692"/>
    <w:rsid w:val="009D5806"/>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41B6"/>
    <w:rsid w:val="009E42CE"/>
    <w:rsid w:val="009E46E8"/>
    <w:rsid w:val="009E5CB0"/>
    <w:rsid w:val="009E7417"/>
    <w:rsid w:val="009E7673"/>
    <w:rsid w:val="009F07CE"/>
    <w:rsid w:val="009F1664"/>
    <w:rsid w:val="009F1C09"/>
    <w:rsid w:val="009F32DC"/>
    <w:rsid w:val="009F3830"/>
    <w:rsid w:val="009F43BC"/>
    <w:rsid w:val="009F4EA3"/>
    <w:rsid w:val="009F5207"/>
    <w:rsid w:val="009F53AC"/>
    <w:rsid w:val="009F5868"/>
    <w:rsid w:val="009F6118"/>
    <w:rsid w:val="009F6828"/>
    <w:rsid w:val="009F73A3"/>
    <w:rsid w:val="00A0035E"/>
    <w:rsid w:val="00A00C9C"/>
    <w:rsid w:val="00A00D9C"/>
    <w:rsid w:val="00A02494"/>
    <w:rsid w:val="00A02562"/>
    <w:rsid w:val="00A02CC7"/>
    <w:rsid w:val="00A04344"/>
    <w:rsid w:val="00A0476F"/>
    <w:rsid w:val="00A04FA1"/>
    <w:rsid w:val="00A05EC0"/>
    <w:rsid w:val="00A05F43"/>
    <w:rsid w:val="00A06839"/>
    <w:rsid w:val="00A07347"/>
    <w:rsid w:val="00A079CC"/>
    <w:rsid w:val="00A07E10"/>
    <w:rsid w:val="00A10EC2"/>
    <w:rsid w:val="00A10FC2"/>
    <w:rsid w:val="00A1120D"/>
    <w:rsid w:val="00A11226"/>
    <w:rsid w:val="00A119A4"/>
    <w:rsid w:val="00A119C3"/>
    <w:rsid w:val="00A11CE5"/>
    <w:rsid w:val="00A12A4A"/>
    <w:rsid w:val="00A13C9F"/>
    <w:rsid w:val="00A13D8C"/>
    <w:rsid w:val="00A152B3"/>
    <w:rsid w:val="00A167FB"/>
    <w:rsid w:val="00A169B7"/>
    <w:rsid w:val="00A16E0C"/>
    <w:rsid w:val="00A17218"/>
    <w:rsid w:val="00A17445"/>
    <w:rsid w:val="00A22AE6"/>
    <w:rsid w:val="00A23916"/>
    <w:rsid w:val="00A24A5D"/>
    <w:rsid w:val="00A255C9"/>
    <w:rsid w:val="00A256D4"/>
    <w:rsid w:val="00A262DD"/>
    <w:rsid w:val="00A26D19"/>
    <w:rsid w:val="00A27183"/>
    <w:rsid w:val="00A2719E"/>
    <w:rsid w:val="00A27B9B"/>
    <w:rsid w:val="00A302D3"/>
    <w:rsid w:val="00A30888"/>
    <w:rsid w:val="00A30D56"/>
    <w:rsid w:val="00A30F2B"/>
    <w:rsid w:val="00A30FE0"/>
    <w:rsid w:val="00A320A2"/>
    <w:rsid w:val="00A32275"/>
    <w:rsid w:val="00A32FCE"/>
    <w:rsid w:val="00A34EF4"/>
    <w:rsid w:val="00A34EF7"/>
    <w:rsid w:val="00A35A2F"/>
    <w:rsid w:val="00A362E7"/>
    <w:rsid w:val="00A36D89"/>
    <w:rsid w:val="00A36F39"/>
    <w:rsid w:val="00A37330"/>
    <w:rsid w:val="00A401E6"/>
    <w:rsid w:val="00A4388B"/>
    <w:rsid w:val="00A439EB"/>
    <w:rsid w:val="00A44024"/>
    <w:rsid w:val="00A440EA"/>
    <w:rsid w:val="00A44707"/>
    <w:rsid w:val="00A45D21"/>
    <w:rsid w:val="00A468DE"/>
    <w:rsid w:val="00A4713F"/>
    <w:rsid w:val="00A50998"/>
    <w:rsid w:val="00A51414"/>
    <w:rsid w:val="00A52338"/>
    <w:rsid w:val="00A53FC4"/>
    <w:rsid w:val="00A543AE"/>
    <w:rsid w:val="00A54FB5"/>
    <w:rsid w:val="00A56E7B"/>
    <w:rsid w:val="00A57281"/>
    <w:rsid w:val="00A57991"/>
    <w:rsid w:val="00A60ACA"/>
    <w:rsid w:val="00A6120A"/>
    <w:rsid w:val="00A61EAC"/>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139D"/>
    <w:rsid w:val="00A7156B"/>
    <w:rsid w:val="00A7247D"/>
    <w:rsid w:val="00A7384C"/>
    <w:rsid w:val="00A73A64"/>
    <w:rsid w:val="00A744C1"/>
    <w:rsid w:val="00A758BE"/>
    <w:rsid w:val="00A77360"/>
    <w:rsid w:val="00A77407"/>
    <w:rsid w:val="00A80298"/>
    <w:rsid w:val="00A81D3A"/>
    <w:rsid w:val="00A82580"/>
    <w:rsid w:val="00A84437"/>
    <w:rsid w:val="00A8547F"/>
    <w:rsid w:val="00A85FC8"/>
    <w:rsid w:val="00A8790A"/>
    <w:rsid w:val="00A87B3C"/>
    <w:rsid w:val="00A87DE7"/>
    <w:rsid w:val="00A90EA9"/>
    <w:rsid w:val="00A910B6"/>
    <w:rsid w:val="00A9178E"/>
    <w:rsid w:val="00A93152"/>
    <w:rsid w:val="00A9320B"/>
    <w:rsid w:val="00A93286"/>
    <w:rsid w:val="00A938AE"/>
    <w:rsid w:val="00A946B3"/>
    <w:rsid w:val="00A956F2"/>
    <w:rsid w:val="00A961F1"/>
    <w:rsid w:val="00A96760"/>
    <w:rsid w:val="00A97B8C"/>
    <w:rsid w:val="00A97D4C"/>
    <w:rsid w:val="00AA0391"/>
    <w:rsid w:val="00AA0D83"/>
    <w:rsid w:val="00AA0EAF"/>
    <w:rsid w:val="00AA2BD3"/>
    <w:rsid w:val="00AA34AD"/>
    <w:rsid w:val="00AA4D0F"/>
    <w:rsid w:val="00AA568D"/>
    <w:rsid w:val="00AA5DA4"/>
    <w:rsid w:val="00AA7438"/>
    <w:rsid w:val="00AB121E"/>
    <w:rsid w:val="00AB1DE5"/>
    <w:rsid w:val="00AB26DE"/>
    <w:rsid w:val="00AB2A15"/>
    <w:rsid w:val="00AB3301"/>
    <w:rsid w:val="00AB355F"/>
    <w:rsid w:val="00AB40EC"/>
    <w:rsid w:val="00AB550A"/>
    <w:rsid w:val="00AB795D"/>
    <w:rsid w:val="00AB79AF"/>
    <w:rsid w:val="00AC21B1"/>
    <w:rsid w:val="00AC2B63"/>
    <w:rsid w:val="00AC3966"/>
    <w:rsid w:val="00AC3D40"/>
    <w:rsid w:val="00AC4353"/>
    <w:rsid w:val="00AC4D79"/>
    <w:rsid w:val="00AC4FA4"/>
    <w:rsid w:val="00AC5973"/>
    <w:rsid w:val="00AC5D01"/>
    <w:rsid w:val="00AC7070"/>
    <w:rsid w:val="00AD004F"/>
    <w:rsid w:val="00AD0795"/>
    <w:rsid w:val="00AD0821"/>
    <w:rsid w:val="00AD124B"/>
    <w:rsid w:val="00AD2704"/>
    <w:rsid w:val="00AD3302"/>
    <w:rsid w:val="00AD3AD6"/>
    <w:rsid w:val="00AD5A33"/>
    <w:rsid w:val="00AD60FA"/>
    <w:rsid w:val="00AD655A"/>
    <w:rsid w:val="00AD6830"/>
    <w:rsid w:val="00AD7323"/>
    <w:rsid w:val="00AD7611"/>
    <w:rsid w:val="00AE0F45"/>
    <w:rsid w:val="00AE19C4"/>
    <w:rsid w:val="00AE21C7"/>
    <w:rsid w:val="00AE2351"/>
    <w:rsid w:val="00AE2C22"/>
    <w:rsid w:val="00AE345A"/>
    <w:rsid w:val="00AE3755"/>
    <w:rsid w:val="00AE3E7A"/>
    <w:rsid w:val="00AE462D"/>
    <w:rsid w:val="00AE46DB"/>
    <w:rsid w:val="00AE4FB9"/>
    <w:rsid w:val="00AE5664"/>
    <w:rsid w:val="00AE5F22"/>
    <w:rsid w:val="00AE6ED0"/>
    <w:rsid w:val="00AE7424"/>
    <w:rsid w:val="00AE79BA"/>
    <w:rsid w:val="00AE7FDB"/>
    <w:rsid w:val="00AF0B86"/>
    <w:rsid w:val="00AF338C"/>
    <w:rsid w:val="00AF3F17"/>
    <w:rsid w:val="00AF566C"/>
    <w:rsid w:val="00AF58A2"/>
    <w:rsid w:val="00AF5922"/>
    <w:rsid w:val="00AF64A2"/>
    <w:rsid w:val="00AF6FB2"/>
    <w:rsid w:val="00AF72EC"/>
    <w:rsid w:val="00AF7D3D"/>
    <w:rsid w:val="00AF7D63"/>
    <w:rsid w:val="00AF7DE2"/>
    <w:rsid w:val="00B00CAD"/>
    <w:rsid w:val="00B00CBF"/>
    <w:rsid w:val="00B01449"/>
    <w:rsid w:val="00B0184A"/>
    <w:rsid w:val="00B0197B"/>
    <w:rsid w:val="00B01DDD"/>
    <w:rsid w:val="00B033AD"/>
    <w:rsid w:val="00B0358C"/>
    <w:rsid w:val="00B0380D"/>
    <w:rsid w:val="00B03C7F"/>
    <w:rsid w:val="00B03E50"/>
    <w:rsid w:val="00B04C00"/>
    <w:rsid w:val="00B05769"/>
    <w:rsid w:val="00B06174"/>
    <w:rsid w:val="00B06F51"/>
    <w:rsid w:val="00B073D4"/>
    <w:rsid w:val="00B07970"/>
    <w:rsid w:val="00B10A68"/>
    <w:rsid w:val="00B10F1C"/>
    <w:rsid w:val="00B11426"/>
    <w:rsid w:val="00B12956"/>
    <w:rsid w:val="00B132A3"/>
    <w:rsid w:val="00B1483B"/>
    <w:rsid w:val="00B166D5"/>
    <w:rsid w:val="00B171DA"/>
    <w:rsid w:val="00B17668"/>
    <w:rsid w:val="00B17708"/>
    <w:rsid w:val="00B17FBA"/>
    <w:rsid w:val="00B208CC"/>
    <w:rsid w:val="00B20ABB"/>
    <w:rsid w:val="00B20E19"/>
    <w:rsid w:val="00B21183"/>
    <w:rsid w:val="00B21329"/>
    <w:rsid w:val="00B21BA3"/>
    <w:rsid w:val="00B2262D"/>
    <w:rsid w:val="00B22B94"/>
    <w:rsid w:val="00B23064"/>
    <w:rsid w:val="00B235EF"/>
    <w:rsid w:val="00B24FFD"/>
    <w:rsid w:val="00B251FF"/>
    <w:rsid w:val="00B2560D"/>
    <w:rsid w:val="00B25A0D"/>
    <w:rsid w:val="00B271B0"/>
    <w:rsid w:val="00B30365"/>
    <w:rsid w:val="00B315F0"/>
    <w:rsid w:val="00B35282"/>
    <w:rsid w:val="00B35574"/>
    <w:rsid w:val="00B35F14"/>
    <w:rsid w:val="00B3696B"/>
    <w:rsid w:val="00B36BBF"/>
    <w:rsid w:val="00B36CAD"/>
    <w:rsid w:val="00B36FFB"/>
    <w:rsid w:val="00B3717E"/>
    <w:rsid w:val="00B37690"/>
    <w:rsid w:val="00B37B01"/>
    <w:rsid w:val="00B37E6F"/>
    <w:rsid w:val="00B40580"/>
    <w:rsid w:val="00B40722"/>
    <w:rsid w:val="00B40B19"/>
    <w:rsid w:val="00B410C0"/>
    <w:rsid w:val="00B42F34"/>
    <w:rsid w:val="00B43726"/>
    <w:rsid w:val="00B4424C"/>
    <w:rsid w:val="00B4432C"/>
    <w:rsid w:val="00B456B8"/>
    <w:rsid w:val="00B46574"/>
    <w:rsid w:val="00B4696E"/>
    <w:rsid w:val="00B46BBD"/>
    <w:rsid w:val="00B46C44"/>
    <w:rsid w:val="00B47775"/>
    <w:rsid w:val="00B47A50"/>
    <w:rsid w:val="00B5007C"/>
    <w:rsid w:val="00B50FB0"/>
    <w:rsid w:val="00B54527"/>
    <w:rsid w:val="00B552DE"/>
    <w:rsid w:val="00B564BB"/>
    <w:rsid w:val="00B5669C"/>
    <w:rsid w:val="00B57C37"/>
    <w:rsid w:val="00B60500"/>
    <w:rsid w:val="00B61082"/>
    <w:rsid w:val="00B61D22"/>
    <w:rsid w:val="00B61E30"/>
    <w:rsid w:val="00B62FCA"/>
    <w:rsid w:val="00B654D7"/>
    <w:rsid w:val="00B65EE6"/>
    <w:rsid w:val="00B6625F"/>
    <w:rsid w:val="00B662E2"/>
    <w:rsid w:val="00B675D6"/>
    <w:rsid w:val="00B6765F"/>
    <w:rsid w:val="00B70BAD"/>
    <w:rsid w:val="00B71C6F"/>
    <w:rsid w:val="00B71D35"/>
    <w:rsid w:val="00B73A0A"/>
    <w:rsid w:val="00B73DDD"/>
    <w:rsid w:val="00B744E2"/>
    <w:rsid w:val="00B7579A"/>
    <w:rsid w:val="00B77563"/>
    <w:rsid w:val="00B77ADE"/>
    <w:rsid w:val="00B80333"/>
    <w:rsid w:val="00B805C4"/>
    <w:rsid w:val="00B806B8"/>
    <w:rsid w:val="00B81302"/>
    <w:rsid w:val="00B81B30"/>
    <w:rsid w:val="00B82176"/>
    <w:rsid w:val="00B82B58"/>
    <w:rsid w:val="00B83761"/>
    <w:rsid w:val="00B83EB3"/>
    <w:rsid w:val="00B8547D"/>
    <w:rsid w:val="00B86B36"/>
    <w:rsid w:val="00B871AE"/>
    <w:rsid w:val="00B911C4"/>
    <w:rsid w:val="00B9132E"/>
    <w:rsid w:val="00B91DDF"/>
    <w:rsid w:val="00B927C9"/>
    <w:rsid w:val="00B93E79"/>
    <w:rsid w:val="00B95032"/>
    <w:rsid w:val="00B9593E"/>
    <w:rsid w:val="00B961DB"/>
    <w:rsid w:val="00B97429"/>
    <w:rsid w:val="00B97568"/>
    <w:rsid w:val="00B97EA1"/>
    <w:rsid w:val="00BA14D6"/>
    <w:rsid w:val="00BA26E3"/>
    <w:rsid w:val="00BA2D61"/>
    <w:rsid w:val="00BA2F2A"/>
    <w:rsid w:val="00BA3B09"/>
    <w:rsid w:val="00BA3C8D"/>
    <w:rsid w:val="00BA3E47"/>
    <w:rsid w:val="00BA48C8"/>
    <w:rsid w:val="00BA5324"/>
    <w:rsid w:val="00BA5343"/>
    <w:rsid w:val="00BA54C8"/>
    <w:rsid w:val="00BA5EAB"/>
    <w:rsid w:val="00BA6054"/>
    <w:rsid w:val="00BA7C4C"/>
    <w:rsid w:val="00BA7CA6"/>
    <w:rsid w:val="00BB0D30"/>
    <w:rsid w:val="00BB16ED"/>
    <w:rsid w:val="00BB24D9"/>
    <w:rsid w:val="00BB2B3F"/>
    <w:rsid w:val="00BB39D7"/>
    <w:rsid w:val="00BB3CA2"/>
    <w:rsid w:val="00BB3E76"/>
    <w:rsid w:val="00BB4AA1"/>
    <w:rsid w:val="00BB5188"/>
    <w:rsid w:val="00BB7337"/>
    <w:rsid w:val="00BB78AC"/>
    <w:rsid w:val="00BB7F48"/>
    <w:rsid w:val="00BC07B8"/>
    <w:rsid w:val="00BC0CE6"/>
    <w:rsid w:val="00BC11EB"/>
    <w:rsid w:val="00BC1377"/>
    <w:rsid w:val="00BC1590"/>
    <w:rsid w:val="00BC2F3A"/>
    <w:rsid w:val="00BC45FC"/>
    <w:rsid w:val="00BC52C8"/>
    <w:rsid w:val="00BC696D"/>
    <w:rsid w:val="00BC6CE3"/>
    <w:rsid w:val="00BC7E47"/>
    <w:rsid w:val="00BD0332"/>
    <w:rsid w:val="00BD0DBA"/>
    <w:rsid w:val="00BD172E"/>
    <w:rsid w:val="00BD182B"/>
    <w:rsid w:val="00BD25F1"/>
    <w:rsid w:val="00BD262C"/>
    <w:rsid w:val="00BD427E"/>
    <w:rsid w:val="00BD4768"/>
    <w:rsid w:val="00BD565E"/>
    <w:rsid w:val="00BD59B5"/>
    <w:rsid w:val="00BD5A5E"/>
    <w:rsid w:val="00BD69A7"/>
    <w:rsid w:val="00BD6F0F"/>
    <w:rsid w:val="00BD737B"/>
    <w:rsid w:val="00BE0A5E"/>
    <w:rsid w:val="00BE0C0D"/>
    <w:rsid w:val="00BE1DC5"/>
    <w:rsid w:val="00BE2DAF"/>
    <w:rsid w:val="00BE3653"/>
    <w:rsid w:val="00BE3872"/>
    <w:rsid w:val="00BE4AEC"/>
    <w:rsid w:val="00BE5566"/>
    <w:rsid w:val="00BF0677"/>
    <w:rsid w:val="00BF2431"/>
    <w:rsid w:val="00BF2E15"/>
    <w:rsid w:val="00BF3657"/>
    <w:rsid w:val="00BF6B6D"/>
    <w:rsid w:val="00C00A57"/>
    <w:rsid w:val="00C01942"/>
    <w:rsid w:val="00C019C0"/>
    <w:rsid w:val="00C03D22"/>
    <w:rsid w:val="00C04DD9"/>
    <w:rsid w:val="00C0524D"/>
    <w:rsid w:val="00C05B2E"/>
    <w:rsid w:val="00C06049"/>
    <w:rsid w:val="00C0684F"/>
    <w:rsid w:val="00C070A1"/>
    <w:rsid w:val="00C07AA7"/>
    <w:rsid w:val="00C07CB7"/>
    <w:rsid w:val="00C07D5F"/>
    <w:rsid w:val="00C07FB7"/>
    <w:rsid w:val="00C10607"/>
    <w:rsid w:val="00C10C26"/>
    <w:rsid w:val="00C11352"/>
    <w:rsid w:val="00C11507"/>
    <w:rsid w:val="00C11556"/>
    <w:rsid w:val="00C11688"/>
    <w:rsid w:val="00C11F3F"/>
    <w:rsid w:val="00C1206B"/>
    <w:rsid w:val="00C12207"/>
    <w:rsid w:val="00C12C31"/>
    <w:rsid w:val="00C13A2E"/>
    <w:rsid w:val="00C14016"/>
    <w:rsid w:val="00C1539A"/>
    <w:rsid w:val="00C15CEA"/>
    <w:rsid w:val="00C160C6"/>
    <w:rsid w:val="00C16696"/>
    <w:rsid w:val="00C16B8C"/>
    <w:rsid w:val="00C17106"/>
    <w:rsid w:val="00C172C6"/>
    <w:rsid w:val="00C17607"/>
    <w:rsid w:val="00C17702"/>
    <w:rsid w:val="00C204CF"/>
    <w:rsid w:val="00C20EB5"/>
    <w:rsid w:val="00C211EE"/>
    <w:rsid w:val="00C21667"/>
    <w:rsid w:val="00C219E4"/>
    <w:rsid w:val="00C22AF0"/>
    <w:rsid w:val="00C23554"/>
    <w:rsid w:val="00C238EB"/>
    <w:rsid w:val="00C23BED"/>
    <w:rsid w:val="00C24A70"/>
    <w:rsid w:val="00C26780"/>
    <w:rsid w:val="00C27002"/>
    <w:rsid w:val="00C27155"/>
    <w:rsid w:val="00C27195"/>
    <w:rsid w:val="00C300F1"/>
    <w:rsid w:val="00C30365"/>
    <w:rsid w:val="00C305EE"/>
    <w:rsid w:val="00C3127D"/>
    <w:rsid w:val="00C314BB"/>
    <w:rsid w:val="00C32150"/>
    <w:rsid w:val="00C32C1E"/>
    <w:rsid w:val="00C32CF7"/>
    <w:rsid w:val="00C3368C"/>
    <w:rsid w:val="00C35068"/>
    <w:rsid w:val="00C35421"/>
    <w:rsid w:val="00C35D99"/>
    <w:rsid w:val="00C36FB0"/>
    <w:rsid w:val="00C37168"/>
    <w:rsid w:val="00C376E6"/>
    <w:rsid w:val="00C402E2"/>
    <w:rsid w:val="00C4062F"/>
    <w:rsid w:val="00C41007"/>
    <w:rsid w:val="00C411FA"/>
    <w:rsid w:val="00C41F7F"/>
    <w:rsid w:val="00C4218E"/>
    <w:rsid w:val="00C42769"/>
    <w:rsid w:val="00C436BF"/>
    <w:rsid w:val="00C44115"/>
    <w:rsid w:val="00C44294"/>
    <w:rsid w:val="00C44487"/>
    <w:rsid w:val="00C45DB0"/>
    <w:rsid w:val="00C464D7"/>
    <w:rsid w:val="00C46E1A"/>
    <w:rsid w:val="00C46F10"/>
    <w:rsid w:val="00C46F22"/>
    <w:rsid w:val="00C47DBE"/>
    <w:rsid w:val="00C507DA"/>
    <w:rsid w:val="00C50ED8"/>
    <w:rsid w:val="00C5176C"/>
    <w:rsid w:val="00C51785"/>
    <w:rsid w:val="00C52010"/>
    <w:rsid w:val="00C520AC"/>
    <w:rsid w:val="00C520E5"/>
    <w:rsid w:val="00C52663"/>
    <w:rsid w:val="00C52EFA"/>
    <w:rsid w:val="00C53B67"/>
    <w:rsid w:val="00C53ED7"/>
    <w:rsid w:val="00C57D7C"/>
    <w:rsid w:val="00C6056B"/>
    <w:rsid w:val="00C60FFE"/>
    <w:rsid w:val="00C61AA8"/>
    <w:rsid w:val="00C622E1"/>
    <w:rsid w:val="00C623C8"/>
    <w:rsid w:val="00C6321D"/>
    <w:rsid w:val="00C654A4"/>
    <w:rsid w:val="00C65530"/>
    <w:rsid w:val="00C66304"/>
    <w:rsid w:val="00C669AD"/>
    <w:rsid w:val="00C67B3F"/>
    <w:rsid w:val="00C716A3"/>
    <w:rsid w:val="00C73659"/>
    <w:rsid w:val="00C74A27"/>
    <w:rsid w:val="00C75229"/>
    <w:rsid w:val="00C762CD"/>
    <w:rsid w:val="00C76F12"/>
    <w:rsid w:val="00C773E0"/>
    <w:rsid w:val="00C77576"/>
    <w:rsid w:val="00C77BFC"/>
    <w:rsid w:val="00C77DFD"/>
    <w:rsid w:val="00C802DC"/>
    <w:rsid w:val="00C806A4"/>
    <w:rsid w:val="00C80801"/>
    <w:rsid w:val="00C81DD5"/>
    <w:rsid w:val="00C83BCD"/>
    <w:rsid w:val="00C85711"/>
    <w:rsid w:val="00C85812"/>
    <w:rsid w:val="00C86402"/>
    <w:rsid w:val="00C8666D"/>
    <w:rsid w:val="00C8727F"/>
    <w:rsid w:val="00C8784F"/>
    <w:rsid w:val="00C87B5E"/>
    <w:rsid w:val="00C87D01"/>
    <w:rsid w:val="00C904ED"/>
    <w:rsid w:val="00C905CD"/>
    <w:rsid w:val="00C90A2D"/>
    <w:rsid w:val="00C9146F"/>
    <w:rsid w:val="00C92B66"/>
    <w:rsid w:val="00C9324B"/>
    <w:rsid w:val="00C93741"/>
    <w:rsid w:val="00C9438F"/>
    <w:rsid w:val="00C94583"/>
    <w:rsid w:val="00C946D3"/>
    <w:rsid w:val="00C94B41"/>
    <w:rsid w:val="00C96125"/>
    <w:rsid w:val="00C96644"/>
    <w:rsid w:val="00C96A1F"/>
    <w:rsid w:val="00C96BBD"/>
    <w:rsid w:val="00C96D30"/>
    <w:rsid w:val="00C9793D"/>
    <w:rsid w:val="00C97C5F"/>
    <w:rsid w:val="00CA080A"/>
    <w:rsid w:val="00CA1141"/>
    <w:rsid w:val="00CA1855"/>
    <w:rsid w:val="00CA2EB5"/>
    <w:rsid w:val="00CA488B"/>
    <w:rsid w:val="00CA4CD4"/>
    <w:rsid w:val="00CA60B2"/>
    <w:rsid w:val="00CA6338"/>
    <w:rsid w:val="00CA7637"/>
    <w:rsid w:val="00CB171A"/>
    <w:rsid w:val="00CB3494"/>
    <w:rsid w:val="00CB4075"/>
    <w:rsid w:val="00CB5E3C"/>
    <w:rsid w:val="00CB5E5A"/>
    <w:rsid w:val="00CB614A"/>
    <w:rsid w:val="00CB7068"/>
    <w:rsid w:val="00CB750F"/>
    <w:rsid w:val="00CB78D8"/>
    <w:rsid w:val="00CC02A7"/>
    <w:rsid w:val="00CC0913"/>
    <w:rsid w:val="00CC135F"/>
    <w:rsid w:val="00CC1DED"/>
    <w:rsid w:val="00CC20B3"/>
    <w:rsid w:val="00CC2E79"/>
    <w:rsid w:val="00CC3C96"/>
    <w:rsid w:val="00CC46B5"/>
    <w:rsid w:val="00CC4C32"/>
    <w:rsid w:val="00CC524E"/>
    <w:rsid w:val="00CC52DB"/>
    <w:rsid w:val="00CC5B07"/>
    <w:rsid w:val="00CC5C9B"/>
    <w:rsid w:val="00CC61D4"/>
    <w:rsid w:val="00CC7A10"/>
    <w:rsid w:val="00CC7A57"/>
    <w:rsid w:val="00CC7EE7"/>
    <w:rsid w:val="00CD0085"/>
    <w:rsid w:val="00CD1046"/>
    <w:rsid w:val="00CD10B2"/>
    <w:rsid w:val="00CD17C6"/>
    <w:rsid w:val="00CD1DBF"/>
    <w:rsid w:val="00CD230E"/>
    <w:rsid w:val="00CD244C"/>
    <w:rsid w:val="00CD26B9"/>
    <w:rsid w:val="00CD319A"/>
    <w:rsid w:val="00CD43C4"/>
    <w:rsid w:val="00CD45EA"/>
    <w:rsid w:val="00CD4C21"/>
    <w:rsid w:val="00CD5754"/>
    <w:rsid w:val="00CD5B3C"/>
    <w:rsid w:val="00CD6979"/>
    <w:rsid w:val="00CE0BBC"/>
    <w:rsid w:val="00CE1BAB"/>
    <w:rsid w:val="00CE294A"/>
    <w:rsid w:val="00CE2C8D"/>
    <w:rsid w:val="00CE4C06"/>
    <w:rsid w:val="00CE5489"/>
    <w:rsid w:val="00CE5739"/>
    <w:rsid w:val="00CE6D13"/>
    <w:rsid w:val="00CE6E14"/>
    <w:rsid w:val="00CE6EE3"/>
    <w:rsid w:val="00CE786A"/>
    <w:rsid w:val="00CE7DCF"/>
    <w:rsid w:val="00CF0112"/>
    <w:rsid w:val="00CF0A35"/>
    <w:rsid w:val="00CF0D16"/>
    <w:rsid w:val="00CF0E63"/>
    <w:rsid w:val="00CF17E5"/>
    <w:rsid w:val="00CF204B"/>
    <w:rsid w:val="00CF2416"/>
    <w:rsid w:val="00CF3E5A"/>
    <w:rsid w:val="00CF6203"/>
    <w:rsid w:val="00CF6C39"/>
    <w:rsid w:val="00CF7B78"/>
    <w:rsid w:val="00D00982"/>
    <w:rsid w:val="00D013F3"/>
    <w:rsid w:val="00D021DC"/>
    <w:rsid w:val="00D043B9"/>
    <w:rsid w:val="00D044BA"/>
    <w:rsid w:val="00D048E4"/>
    <w:rsid w:val="00D04F98"/>
    <w:rsid w:val="00D05394"/>
    <w:rsid w:val="00D05B4E"/>
    <w:rsid w:val="00D068C6"/>
    <w:rsid w:val="00D06A79"/>
    <w:rsid w:val="00D10AAD"/>
    <w:rsid w:val="00D10B3B"/>
    <w:rsid w:val="00D10F35"/>
    <w:rsid w:val="00D11B86"/>
    <w:rsid w:val="00D128D3"/>
    <w:rsid w:val="00D12A47"/>
    <w:rsid w:val="00D12CB3"/>
    <w:rsid w:val="00D13497"/>
    <w:rsid w:val="00D13F60"/>
    <w:rsid w:val="00D14747"/>
    <w:rsid w:val="00D1494C"/>
    <w:rsid w:val="00D163AF"/>
    <w:rsid w:val="00D16680"/>
    <w:rsid w:val="00D16E68"/>
    <w:rsid w:val="00D213F2"/>
    <w:rsid w:val="00D22A12"/>
    <w:rsid w:val="00D23837"/>
    <w:rsid w:val="00D23E27"/>
    <w:rsid w:val="00D25A7C"/>
    <w:rsid w:val="00D25F64"/>
    <w:rsid w:val="00D26D8F"/>
    <w:rsid w:val="00D26F67"/>
    <w:rsid w:val="00D2705F"/>
    <w:rsid w:val="00D27E3D"/>
    <w:rsid w:val="00D30BDC"/>
    <w:rsid w:val="00D3150D"/>
    <w:rsid w:val="00D31FD8"/>
    <w:rsid w:val="00D3231E"/>
    <w:rsid w:val="00D33514"/>
    <w:rsid w:val="00D3546E"/>
    <w:rsid w:val="00D379DC"/>
    <w:rsid w:val="00D37BA1"/>
    <w:rsid w:val="00D40F4B"/>
    <w:rsid w:val="00D410BA"/>
    <w:rsid w:val="00D41B16"/>
    <w:rsid w:val="00D41CBE"/>
    <w:rsid w:val="00D43C97"/>
    <w:rsid w:val="00D447E4"/>
    <w:rsid w:val="00D457F6"/>
    <w:rsid w:val="00D45F7C"/>
    <w:rsid w:val="00D46474"/>
    <w:rsid w:val="00D50BD0"/>
    <w:rsid w:val="00D526AC"/>
    <w:rsid w:val="00D52764"/>
    <w:rsid w:val="00D53843"/>
    <w:rsid w:val="00D53F95"/>
    <w:rsid w:val="00D5425E"/>
    <w:rsid w:val="00D569F2"/>
    <w:rsid w:val="00D5701A"/>
    <w:rsid w:val="00D6151D"/>
    <w:rsid w:val="00D617BE"/>
    <w:rsid w:val="00D61D6B"/>
    <w:rsid w:val="00D62762"/>
    <w:rsid w:val="00D62CBC"/>
    <w:rsid w:val="00D67B1F"/>
    <w:rsid w:val="00D67D1C"/>
    <w:rsid w:val="00D7028C"/>
    <w:rsid w:val="00D704BF"/>
    <w:rsid w:val="00D70C6F"/>
    <w:rsid w:val="00D71167"/>
    <w:rsid w:val="00D715E9"/>
    <w:rsid w:val="00D7237C"/>
    <w:rsid w:val="00D73244"/>
    <w:rsid w:val="00D7344D"/>
    <w:rsid w:val="00D736B4"/>
    <w:rsid w:val="00D74DA2"/>
    <w:rsid w:val="00D74DBE"/>
    <w:rsid w:val="00D7532E"/>
    <w:rsid w:val="00D7541B"/>
    <w:rsid w:val="00D75BCC"/>
    <w:rsid w:val="00D75E21"/>
    <w:rsid w:val="00D77101"/>
    <w:rsid w:val="00D80370"/>
    <w:rsid w:val="00D806ED"/>
    <w:rsid w:val="00D80A7A"/>
    <w:rsid w:val="00D80B05"/>
    <w:rsid w:val="00D81245"/>
    <w:rsid w:val="00D8177F"/>
    <w:rsid w:val="00D81C44"/>
    <w:rsid w:val="00D81E84"/>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95B02"/>
    <w:rsid w:val="00DA01AD"/>
    <w:rsid w:val="00DA1892"/>
    <w:rsid w:val="00DA1ACA"/>
    <w:rsid w:val="00DA2540"/>
    <w:rsid w:val="00DA2BA1"/>
    <w:rsid w:val="00DA3378"/>
    <w:rsid w:val="00DA3C26"/>
    <w:rsid w:val="00DA48A1"/>
    <w:rsid w:val="00DA5260"/>
    <w:rsid w:val="00DA6AA4"/>
    <w:rsid w:val="00DA7704"/>
    <w:rsid w:val="00DA7E52"/>
    <w:rsid w:val="00DB0527"/>
    <w:rsid w:val="00DB0B89"/>
    <w:rsid w:val="00DB0E4C"/>
    <w:rsid w:val="00DB2423"/>
    <w:rsid w:val="00DB37D0"/>
    <w:rsid w:val="00DB3C35"/>
    <w:rsid w:val="00DB4A2C"/>
    <w:rsid w:val="00DB60CB"/>
    <w:rsid w:val="00DB631D"/>
    <w:rsid w:val="00DB64D9"/>
    <w:rsid w:val="00DB6C72"/>
    <w:rsid w:val="00DB7D22"/>
    <w:rsid w:val="00DC0BFC"/>
    <w:rsid w:val="00DC1892"/>
    <w:rsid w:val="00DC22BB"/>
    <w:rsid w:val="00DC31BF"/>
    <w:rsid w:val="00DC356F"/>
    <w:rsid w:val="00DC379E"/>
    <w:rsid w:val="00DC4552"/>
    <w:rsid w:val="00DC4595"/>
    <w:rsid w:val="00DC4F01"/>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F75"/>
    <w:rsid w:val="00DD613C"/>
    <w:rsid w:val="00DD6608"/>
    <w:rsid w:val="00DD73F7"/>
    <w:rsid w:val="00DD76B6"/>
    <w:rsid w:val="00DD7FAD"/>
    <w:rsid w:val="00DE03F0"/>
    <w:rsid w:val="00DE1311"/>
    <w:rsid w:val="00DE2312"/>
    <w:rsid w:val="00DE231B"/>
    <w:rsid w:val="00DE2AD7"/>
    <w:rsid w:val="00DE2C97"/>
    <w:rsid w:val="00DE3A39"/>
    <w:rsid w:val="00DE3BA0"/>
    <w:rsid w:val="00DE441E"/>
    <w:rsid w:val="00DE645E"/>
    <w:rsid w:val="00DE7EEA"/>
    <w:rsid w:val="00DF08C0"/>
    <w:rsid w:val="00DF1C72"/>
    <w:rsid w:val="00DF4DA5"/>
    <w:rsid w:val="00DF4E07"/>
    <w:rsid w:val="00DF4FDB"/>
    <w:rsid w:val="00DF696F"/>
    <w:rsid w:val="00DF76A0"/>
    <w:rsid w:val="00DF7930"/>
    <w:rsid w:val="00E00785"/>
    <w:rsid w:val="00E00A04"/>
    <w:rsid w:val="00E018BC"/>
    <w:rsid w:val="00E02587"/>
    <w:rsid w:val="00E02621"/>
    <w:rsid w:val="00E04F16"/>
    <w:rsid w:val="00E051CD"/>
    <w:rsid w:val="00E0534C"/>
    <w:rsid w:val="00E05476"/>
    <w:rsid w:val="00E05DEA"/>
    <w:rsid w:val="00E062D7"/>
    <w:rsid w:val="00E070F1"/>
    <w:rsid w:val="00E072E5"/>
    <w:rsid w:val="00E07D5F"/>
    <w:rsid w:val="00E07F66"/>
    <w:rsid w:val="00E12855"/>
    <w:rsid w:val="00E13B67"/>
    <w:rsid w:val="00E14B20"/>
    <w:rsid w:val="00E14F0A"/>
    <w:rsid w:val="00E151A2"/>
    <w:rsid w:val="00E15A50"/>
    <w:rsid w:val="00E16115"/>
    <w:rsid w:val="00E177D3"/>
    <w:rsid w:val="00E17B1B"/>
    <w:rsid w:val="00E17C09"/>
    <w:rsid w:val="00E2021B"/>
    <w:rsid w:val="00E20DDF"/>
    <w:rsid w:val="00E21769"/>
    <w:rsid w:val="00E219D2"/>
    <w:rsid w:val="00E22849"/>
    <w:rsid w:val="00E23488"/>
    <w:rsid w:val="00E23D08"/>
    <w:rsid w:val="00E24AB4"/>
    <w:rsid w:val="00E26BDC"/>
    <w:rsid w:val="00E30E5B"/>
    <w:rsid w:val="00E32F91"/>
    <w:rsid w:val="00E33D13"/>
    <w:rsid w:val="00E34976"/>
    <w:rsid w:val="00E351EB"/>
    <w:rsid w:val="00E352E6"/>
    <w:rsid w:val="00E35E82"/>
    <w:rsid w:val="00E367DC"/>
    <w:rsid w:val="00E401B8"/>
    <w:rsid w:val="00E40563"/>
    <w:rsid w:val="00E413E6"/>
    <w:rsid w:val="00E4141A"/>
    <w:rsid w:val="00E41D83"/>
    <w:rsid w:val="00E41F32"/>
    <w:rsid w:val="00E423BF"/>
    <w:rsid w:val="00E510F1"/>
    <w:rsid w:val="00E5122E"/>
    <w:rsid w:val="00E5138A"/>
    <w:rsid w:val="00E52ED7"/>
    <w:rsid w:val="00E5337F"/>
    <w:rsid w:val="00E535E8"/>
    <w:rsid w:val="00E54BBA"/>
    <w:rsid w:val="00E55718"/>
    <w:rsid w:val="00E55AA0"/>
    <w:rsid w:val="00E577D0"/>
    <w:rsid w:val="00E57B1E"/>
    <w:rsid w:val="00E57BC0"/>
    <w:rsid w:val="00E605FE"/>
    <w:rsid w:val="00E62CB6"/>
    <w:rsid w:val="00E65922"/>
    <w:rsid w:val="00E65D15"/>
    <w:rsid w:val="00E65D7D"/>
    <w:rsid w:val="00E66809"/>
    <w:rsid w:val="00E668B3"/>
    <w:rsid w:val="00E66AD4"/>
    <w:rsid w:val="00E67459"/>
    <w:rsid w:val="00E70445"/>
    <w:rsid w:val="00E70ACB"/>
    <w:rsid w:val="00E70EDD"/>
    <w:rsid w:val="00E7318F"/>
    <w:rsid w:val="00E74BEC"/>
    <w:rsid w:val="00E750FB"/>
    <w:rsid w:val="00E754F2"/>
    <w:rsid w:val="00E75823"/>
    <w:rsid w:val="00E75B10"/>
    <w:rsid w:val="00E76ABB"/>
    <w:rsid w:val="00E77EE5"/>
    <w:rsid w:val="00E80950"/>
    <w:rsid w:val="00E80E11"/>
    <w:rsid w:val="00E80E82"/>
    <w:rsid w:val="00E810AD"/>
    <w:rsid w:val="00E81216"/>
    <w:rsid w:val="00E816C8"/>
    <w:rsid w:val="00E819DC"/>
    <w:rsid w:val="00E82010"/>
    <w:rsid w:val="00E82D44"/>
    <w:rsid w:val="00E8677D"/>
    <w:rsid w:val="00E86EE9"/>
    <w:rsid w:val="00E87BA6"/>
    <w:rsid w:val="00E87FFC"/>
    <w:rsid w:val="00E90966"/>
    <w:rsid w:val="00E90C28"/>
    <w:rsid w:val="00E90CDF"/>
    <w:rsid w:val="00E924D0"/>
    <w:rsid w:val="00E9252E"/>
    <w:rsid w:val="00E94474"/>
    <w:rsid w:val="00EA0ED9"/>
    <w:rsid w:val="00EA1B6F"/>
    <w:rsid w:val="00EA238F"/>
    <w:rsid w:val="00EA2584"/>
    <w:rsid w:val="00EA2A15"/>
    <w:rsid w:val="00EA2EBE"/>
    <w:rsid w:val="00EA37A3"/>
    <w:rsid w:val="00EA3E1E"/>
    <w:rsid w:val="00EA50EE"/>
    <w:rsid w:val="00EA5784"/>
    <w:rsid w:val="00EA6EEE"/>
    <w:rsid w:val="00EA73F2"/>
    <w:rsid w:val="00EA7EC1"/>
    <w:rsid w:val="00EB0C32"/>
    <w:rsid w:val="00EB319C"/>
    <w:rsid w:val="00EB390C"/>
    <w:rsid w:val="00EB426D"/>
    <w:rsid w:val="00EB4384"/>
    <w:rsid w:val="00EB43C5"/>
    <w:rsid w:val="00EB5EB7"/>
    <w:rsid w:val="00EB6329"/>
    <w:rsid w:val="00EB69F4"/>
    <w:rsid w:val="00EB6BFD"/>
    <w:rsid w:val="00EB728C"/>
    <w:rsid w:val="00EB7C54"/>
    <w:rsid w:val="00EB7D06"/>
    <w:rsid w:val="00EC04EF"/>
    <w:rsid w:val="00EC0C73"/>
    <w:rsid w:val="00EC0EE7"/>
    <w:rsid w:val="00EC1B32"/>
    <w:rsid w:val="00EC21F1"/>
    <w:rsid w:val="00EC26F9"/>
    <w:rsid w:val="00EC37AA"/>
    <w:rsid w:val="00EC3D1C"/>
    <w:rsid w:val="00EC46DE"/>
    <w:rsid w:val="00EC5029"/>
    <w:rsid w:val="00EC509F"/>
    <w:rsid w:val="00EC5629"/>
    <w:rsid w:val="00EC5E34"/>
    <w:rsid w:val="00EC5E82"/>
    <w:rsid w:val="00EC62CA"/>
    <w:rsid w:val="00EC6E19"/>
    <w:rsid w:val="00EC7A5C"/>
    <w:rsid w:val="00ED008C"/>
    <w:rsid w:val="00ED0279"/>
    <w:rsid w:val="00ED09E3"/>
    <w:rsid w:val="00ED0A41"/>
    <w:rsid w:val="00ED15B4"/>
    <w:rsid w:val="00ED1E2B"/>
    <w:rsid w:val="00ED2657"/>
    <w:rsid w:val="00ED27D5"/>
    <w:rsid w:val="00ED429E"/>
    <w:rsid w:val="00ED68DB"/>
    <w:rsid w:val="00ED77D6"/>
    <w:rsid w:val="00EE24DC"/>
    <w:rsid w:val="00EE2B58"/>
    <w:rsid w:val="00EE2FE9"/>
    <w:rsid w:val="00EE4246"/>
    <w:rsid w:val="00EE4933"/>
    <w:rsid w:val="00EE58E3"/>
    <w:rsid w:val="00EE5E94"/>
    <w:rsid w:val="00EE6C67"/>
    <w:rsid w:val="00EE7130"/>
    <w:rsid w:val="00EE71A8"/>
    <w:rsid w:val="00EE76FF"/>
    <w:rsid w:val="00EF2535"/>
    <w:rsid w:val="00EF3A43"/>
    <w:rsid w:val="00EF3AFD"/>
    <w:rsid w:val="00EF56DE"/>
    <w:rsid w:val="00EF5DAC"/>
    <w:rsid w:val="00EF6FEE"/>
    <w:rsid w:val="00EF7935"/>
    <w:rsid w:val="00F00282"/>
    <w:rsid w:val="00F00513"/>
    <w:rsid w:val="00F005B1"/>
    <w:rsid w:val="00F00C8F"/>
    <w:rsid w:val="00F01736"/>
    <w:rsid w:val="00F017AE"/>
    <w:rsid w:val="00F02298"/>
    <w:rsid w:val="00F03478"/>
    <w:rsid w:val="00F038E4"/>
    <w:rsid w:val="00F06546"/>
    <w:rsid w:val="00F06574"/>
    <w:rsid w:val="00F07EE2"/>
    <w:rsid w:val="00F10526"/>
    <w:rsid w:val="00F10D32"/>
    <w:rsid w:val="00F11268"/>
    <w:rsid w:val="00F1141F"/>
    <w:rsid w:val="00F12F8F"/>
    <w:rsid w:val="00F143FE"/>
    <w:rsid w:val="00F15967"/>
    <w:rsid w:val="00F15AE1"/>
    <w:rsid w:val="00F21262"/>
    <w:rsid w:val="00F2165A"/>
    <w:rsid w:val="00F216C3"/>
    <w:rsid w:val="00F23641"/>
    <w:rsid w:val="00F24B98"/>
    <w:rsid w:val="00F24BAB"/>
    <w:rsid w:val="00F25161"/>
    <w:rsid w:val="00F255D0"/>
    <w:rsid w:val="00F25D26"/>
    <w:rsid w:val="00F263CD"/>
    <w:rsid w:val="00F265AF"/>
    <w:rsid w:val="00F26878"/>
    <w:rsid w:val="00F278B8"/>
    <w:rsid w:val="00F27D12"/>
    <w:rsid w:val="00F27FDF"/>
    <w:rsid w:val="00F30B97"/>
    <w:rsid w:val="00F31F0A"/>
    <w:rsid w:val="00F3458A"/>
    <w:rsid w:val="00F353F8"/>
    <w:rsid w:val="00F35A72"/>
    <w:rsid w:val="00F368E4"/>
    <w:rsid w:val="00F37CB4"/>
    <w:rsid w:val="00F419D5"/>
    <w:rsid w:val="00F42703"/>
    <w:rsid w:val="00F42C8A"/>
    <w:rsid w:val="00F43217"/>
    <w:rsid w:val="00F43226"/>
    <w:rsid w:val="00F437B6"/>
    <w:rsid w:val="00F442B0"/>
    <w:rsid w:val="00F47AB7"/>
    <w:rsid w:val="00F51E79"/>
    <w:rsid w:val="00F524D6"/>
    <w:rsid w:val="00F526DC"/>
    <w:rsid w:val="00F5351F"/>
    <w:rsid w:val="00F53A67"/>
    <w:rsid w:val="00F54421"/>
    <w:rsid w:val="00F54602"/>
    <w:rsid w:val="00F54889"/>
    <w:rsid w:val="00F55EFD"/>
    <w:rsid w:val="00F568CB"/>
    <w:rsid w:val="00F57158"/>
    <w:rsid w:val="00F57F4D"/>
    <w:rsid w:val="00F57F9F"/>
    <w:rsid w:val="00F57FC8"/>
    <w:rsid w:val="00F605E9"/>
    <w:rsid w:val="00F62BD4"/>
    <w:rsid w:val="00F639E1"/>
    <w:rsid w:val="00F663D0"/>
    <w:rsid w:val="00F67E69"/>
    <w:rsid w:val="00F719C8"/>
    <w:rsid w:val="00F71ACE"/>
    <w:rsid w:val="00F71E17"/>
    <w:rsid w:val="00F71F9D"/>
    <w:rsid w:val="00F72731"/>
    <w:rsid w:val="00F72BCD"/>
    <w:rsid w:val="00F72D44"/>
    <w:rsid w:val="00F73145"/>
    <w:rsid w:val="00F746AE"/>
    <w:rsid w:val="00F747B4"/>
    <w:rsid w:val="00F75759"/>
    <w:rsid w:val="00F75CB0"/>
    <w:rsid w:val="00F75DAE"/>
    <w:rsid w:val="00F761D7"/>
    <w:rsid w:val="00F76341"/>
    <w:rsid w:val="00F778A1"/>
    <w:rsid w:val="00F802F7"/>
    <w:rsid w:val="00F80D9B"/>
    <w:rsid w:val="00F81FC0"/>
    <w:rsid w:val="00F82125"/>
    <w:rsid w:val="00F83E89"/>
    <w:rsid w:val="00F8454F"/>
    <w:rsid w:val="00F85A40"/>
    <w:rsid w:val="00F85A95"/>
    <w:rsid w:val="00F85EC1"/>
    <w:rsid w:val="00F8659F"/>
    <w:rsid w:val="00F86C1D"/>
    <w:rsid w:val="00F8723C"/>
    <w:rsid w:val="00F872E6"/>
    <w:rsid w:val="00F9014D"/>
    <w:rsid w:val="00F90649"/>
    <w:rsid w:val="00F9108B"/>
    <w:rsid w:val="00F92126"/>
    <w:rsid w:val="00F94AE3"/>
    <w:rsid w:val="00F94E09"/>
    <w:rsid w:val="00F95EB3"/>
    <w:rsid w:val="00F97116"/>
    <w:rsid w:val="00F97142"/>
    <w:rsid w:val="00F97186"/>
    <w:rsid w:val="00F971A0"/>
    <w:rsid w:val="00F97E88"/>
    <w:rsid w:val="00FA0B86"/>
    <w:rsid w:val="00FA0D38"/>
    <w:rsid w:val="00FA1319"/>
    <w:rsid w:val="00FA21B0"/>
    <w:rsid w:val="00FA4A2D"/>
    <w:rsid w:val="00FA4BE3"/>
    <w:rsid w:val="00FA4FBF"/>
    <w:rsid w:val="00FA678E"/>
    <w:rsid w:val="00FA6E9D"/>
    <w:rsid w:val="00FB0434"/>
    <w:rsid w:val="00FB098F"/>
    <w:rsid w:val="00FB0A71"/>
    <w:rsid w:val="00FB31C1"/>
    <w:rsid w:val="00FB4300"/>
    <w:rsid w:val="00FB5177"/>
    <w:rsid w:val="00FB6DFC"/>
    <w:rsid w:val="00FC076B"/>
    <w:rsid w:val="00FC0BC0"/>
    <w:rsid w:val="00FC0DD9"/>
    <w:rsid w:val="00FC258A"/>
    <w:rsid w:val="00FC29BC"/>
    <w:rsid w:val="00FC32E6"/>
    <w:rsid w:val="00FC3CF7"/>
    <w:rsid w:val="00FC5320"/>
    <w:rsid w:val="00FC5378"/>
    <w:rsid w:val="00FC5572"/>
    <w:rsid w:val="00FC57C5"/>
    <w:rsid w:val="00FC5E29"/>
    <w:rsid w:val="00FC63D9"/>
    <w:rsid w:val="00FC723A"/>
    <w:rsid w:val="00FD0274"/>
    <w:rsid w:val="00FD0740"/>
    <w:rsid w:val="00FD079D"/>
    <w:rsid w:val="00FD07D1"/>
    <w:rsid w:val="00FD1AE7"/>
    <w:rsid w:val="00FD2650"/>
    <w:rsid w:val="00FD2719"/>
    <w:rsid w:val="00FD3971"/>
    <w:rsid w:val="00FD4441"/>
    <w:rsid w:val="00FD465A"/>
    <w:rsid w:val="00FD4CA4"/>
    <w:rsid w:val="00FD5326"/>
    <w:rsid w:val="00FD5D45"/>
    <w:rsid w:val="00FD5D7D"/>
    <w:rsid w:val="00FD5DE2"/>
    <w:rsid w:val="00FD5F41"/>
    <w:rsid w:val="00FD670B"/>
    <w:rsid w:val="00FD70C0"/>
    <w:rsid w:val="00FD7397"/>
    <w:rsid w:val="00FD7654"/>
    <w:rsid w:val="00FD76F2"/>
    <w:rsid w:val="00FE0093"/>
    <w:rsid w:val="00FE00D8"/>
    <w:rsid w:val="00FE0582"/>
    <w:rsid w:val="00FE09D2"/>
    <w:rsid w:val="00FE1284"/>
    <w:rsid w:val="00FE17FB"/>
    <w:rsid w:val="00FE19C8"/>
    <w:rsid w:val="00FE2251"/>
    <w:rsid w:val="00FE250E"/>
    <w:rsid w:val="00FE30BD"/>
    <w:rsid w:val="00FE3716"/>
    <w:rsid w:val="00FE3A7C"/>
    <w:rsid w:val="00FE4D28"/>
    <w:rsid w:val="00FE5452"/>
    <w:rsid w:val="00FE5532"/>
    <w:rsid w:val="00FE67DD"/>
    <w:rsid w:val="00FE733F"/>
    <w:rsid w:val="00FE75C3"/>
    <w:rsid w:val="00FE7B67"/>
    <w:rsid w:val="00FE7C31"/>
    <w:rsid w:val="00FE7C79"/>
    <w:rsid w:val="00FF1917"/>
    <w:rsid w:val="00FF1E1E"/>
    <w:rsid w:val="00FF2961"/>
    <w:rsid w:val="00FF33F3"/>
    <w:rsid w:val="00FF34D4"/>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1ACB0C0"/>
  <w15:docId w15:val="{C7901BD2-276D-4723-9B0F-7FDB9202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numPr>
        <w:numId w:val="3"/>
      </w:numPr>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20"/>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paragraph" w:styleId="ListParagraph">
    <w:name w:val="List Paragraph"/>
    <w:aliases w:val="Citation List,본문(내용),List Paragraph (numbered (a)),Colorful List - Accent 11,List Bullet-OpsManual,Liste 1,ReferencesCxSpLast,Medium Grid 1 - Accent 21,123 List Paragraph,lp1,Normal 2,Source,List_Paragraph,Multilevel para_II"/>
    <w:basedOn w:val="Normal"/>
    <w:link w:val="ListParagraphChar"/>
    <w:uiPriority w:val="34"/>
    <w:qFormat/>
    <w:rsid w:val="005D19CA"/>
    <w:pPr>
      <w:ind w:left="720"/>
      <w:contextualSpacing/>
    </w:pPr>
  </w:style>
  <w:style w:type="character" w:customStyle="1" w:styleId="ListParagraphChar">
    <w:name w:val="List Paragraph Char"/>
    <w:aliases w:val="Citation List Char,본문(내용) Char,List Paragraph (numbered (a)) Char,Colorful List - Accent 11 Char,List Bullet-OpsManual Char,Liste 1 Char,ReferencesCxSpLast Char,Medium Grid 1 - Accent 21 Char,123 List Paragraph Char,lp1 Char"/>
    <w:basedOn w:val="DefaultParagraphFont"/>
    <w:link w:val="ListParagraph"/>
    <w:uiPriority w:val="34"/>
    <w:qFormat/>
    <w:rsid w:val="007201BC"/>
    <w:rPr>
      <w:sz w:val="24"/>
      <w:szCs w:val="24"/>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paragraph" w:customStyle="1" w:styleId="BankNormal">
    <w:name w:val="BankNormal"/>
    <w:basedOn w:val="Normal"/>
    <w:rsid w:val="00360439"/>
    <w:pPr>
      <w:spacing w:after="240"/>
    </w:pPr>
    <w:rPr>
      <w:szCs w:val="20"/>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8"/>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uiPriority w:val="99"/>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uiPriority w:val="99"/>
    <w:rsid w:val="00C94583"/>
    <w:rPr>
      <w:rFonts w:cs="Times New Roman"/>
      <w:color w:val="606420"/>
      <w:u w:val="single"/>
    </w:rPr>
  </w:style>
  <w:style w:type="character" w:styleId="CommentReference">
    <w:name w:val="annotation reference"/>
    <w:basedOn w:val="DefaultParagraphFont"/>
    <w:uiPriority w:val="99"/>
    <w:semiHidden/>
    <w:rsid w:val="00C94583"/>
    <w:rPr>
      <w:rFonts w:cs="Times New Roman"/>
      <w:sz w:val="16"/>
      <w:szCs w:val="16"/>
    </w:rPr>
  </w:style>
  <w:style w:type="paragraph" w:styleId="CommentText">
    <w:name w:val="annotation text"/>
    <w:basedOn w:val="Normal"/>
    <w:link w:val="CommentTextChar"/>
    <w:uiPriority w:val="99"/>
    <w:semiHidden/>
    <w:rsid w:val="00B82B58"/>
    <w:rPr>
      <w:sz w:val="20"/>
      <w:szCs w:val="20"/>
    </w:rPr>
  </w:style>
  <w:style w:type="character" w:customStyle="1" w:styleId="CommentTextChar">
    <w:name w:val="Comment Text Char"/>
    <w:basedOn w:val="DefaultParagraphFont"/>
    <w:link w:val="CommentText"/>
    <w:uiPriority w:val="99"/>
    <w:semiHidden/>
    <w:locked/>
    <w:rsid w:val="00B82B58"/>
    <w:rPr>
      <w:sz w:val="20"/>
      <w:szCs w:val="20"/>
      <w:lang w:eastAsia="en-US"/>
    </w:rPr>
  </w:style>
  <w:style w:type="paragraph" w:styleId="CommentSubject">
    <w:name w:val="annotation subject"/>
    <w:basedOn w:val="CommentText"/>
    <w:next w:val="CommentText"/>
    <w:link w:val="CommentSubjectChar"/>
    <w:uiPriority w:val="99"/>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7"/>
      </w:numPr>
    </w:pPr>
    <w:rPr>
      <w:b/>
      <w:szCs w:val="20"/>
      <w:lang w:val="es-ES_tradnl"/>
    </w:rPr>
  </w:style>
  <w:style w:type="paragraph" w:customStyle="1" w:styleId="Header2-SubClauses">
    <w:name w:val="Header 2 - SubClauses"/>
    <w:basedOn w:val="Normal"/>
    <w:rsid w:val="00494A01"/>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494A01"/>
    <w:pPr>
      <w:numPr>
        <w:numId w:val="0"/>
      </w:numPr>
      <w:ind w:left="1224" w:hanging="504"/>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22"/>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6"/>
      </w:numPr>
      <w:spacing w:after="200"/>
    </w:pPr>
    <w:rPr>
      <w:b/>
      <w:bCs/>
      <w:sz w:val="24"/>
      <w:szCs w:val="24"/>
      <w:lang w:eastAsia="en-US"/>
    </w:rPr>
  </w:style>
  <w:style w:type="paragraph" w:customStyle="1" w:styleId="Section8Header1">
    <w:name w:val="Section 8. Header1"/>
    <w:qFormat/>
    <w:rsid w:val="006C2FFA"/>
    <w:pPr>
      <w:numPr>
        <w:numId w:val="23"/>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paragraph" w:customStyle="1" w:styleId="SectionVHeading2">
    <w:name w:val="Section V. Heading 2"/>
    <w:basedOn w:val="Normal"/>
    <w:rsid w:val="00995861"/>
    <w:pPr>
      <w:spacing w:before="120" w:after="200"/>
      <w:jc w:val="center"/>
    </w:pPr>
    <w:rPr>
      <w:b/>
      <w:sz w:val="28"/>
      <w:lang w:val="es-ES_tradnl"/>
    </w:rPr>
  </w:style>
  <w:style w:type="paragraph" w:customStyle="1" w:styleId="SPDForm2">
    <w:name w:val="SPD  Form 2"/>
    <w:basedOn w:val="Normal"/>
    <w:qFormat/>
    <w:rsid w:val="00995861"/>
    <w:pPr>
      <w:spacing w:before="120" w:after="240"/>
      <w:jc w:val="center"/>
    </w:pPr>
    <w:rPr>
      <w:b/>
      <w:sz w:val="36"/>
      <w:szCs w:val="20"/>
    </w:rPr>
  </w:style>
  <w:style w:type="paragraph" w:customStyle="1" w:styleId="Style5">
    <w:name w:val="Style 5"/>
    <w:basedOn w:val="Normal"/>
    <w:rsid w:val="007201BC"/>
    <w:pPr>
      <w:widowControl w:val="0"/>
      <w:autoSpaceDE w:val="0"/>
      <w:autoSpaceDN w:val="0"/>
      <w:spacing w:line="480" w:lineRule="exact"/>
      <w:jc w:val="center"/>
    </w:pPr>
  </w:style>
  <w:style w:type="paragraph" w:customStyle="1" w:styleId="p2">
    <w:name w:val="p2"/>
    <w:basedOn w:val="Normal"/>
    <w:rsid w:val="00813EAC"/>
    <w:rPr>
      <w:rFonts w:ascii="Calibri" w:eastAsiaTheme="minorHAnsi" w:hAnsi="Calibri"/>
      <w:sz w:val="15"/>
      <w:szCs w:val="15"/>
    </w:rPr>
  </w:style>
  <w:style w:type="paragraph" w:customStyle="1" w:styleId="HeadingSections">
    <w:name w:val="Heading Sections"/>
    <w:basedOn w:val="Heading1"/>
    <w:link w:val="HeadingSectionsChar"/>
    <w:qFormat/>
    <w:rsid w:val="002C78C0"/>
    <w:pPr>
      <w:tabs>
        <w:tab w:val="center" w:pos="4680"/>
        <w:tab w:val="left" w:pos="7960"/>
      </w:tabs>
      <w:spacing w:before="0" w:after="0"/>
    </w:pPr>
    <w:rPr>
      <w:rFonts w:eastAsiaTheme="majorEastAsia" w:cstheme="majorBidi"/>
      <w:kern w:val="32"/>
    </w:rPr>
  </w:style>
  <w:style w:type="character" w:customStyle="1" w:styleId="HeadingSectionsChar">
    <w:name w:val="Heading Sections Char"/>
    <w:basedOn w:val="Heading1Char"/>
    <w:link w:val="HeadingSections"/>
    <w:rsid w:val="002C78C0"/>
    <w:rPr>
      <w:rFonts w:ascii="Times New Roman Bold" w:eastAsiaTheme="majorEastAsia" w:hAnsi="Times New Roman Bold" w:cstheme="majorBidi"/>
      <w:b/>
      <w:bCs w:val="0"/>
      <w:kern w:val="32"/>
      <w:sz w:val="32"/>
      <w:szCs w:val="20"/>
      <w:lang w:eastAsia="en-US"/>
    </w:rPr>
  </w:style>
  <w:style w:type="paragraph" w:customStyle="1" w:styleId="HeadingCCTB3">
    <w:name w:val="Heading CC TB 3"/>
    <w:basedOn w:val="Heading3"/>
    <w:qFormat/>
    <w:rsid w:val="00F01736"/>
    <w:pPr>
      <w:numPr>
        <w:numId w:val="52"/>
      </w:numPr>
      <w:spacing w:before="120" w:after="120"/>
      <w:contextualSpacing w:val="0"/>
    </w:pPr>
    <w:rPr>
      <w:b w:val="0"/>
      <w:lang w:val="en-US"/>
    </w:rPr>
  </w:style>
  <w:style w:type="paragraph" w:customStyle="1" w:styleId="CCTBsubclauses">
    <w:name w:val="CC TB subclauses"/>
    <w:basedOn w:val="HeadingCCTB3"/>
    <w:link w:val="CCTBsubclausesChar"/>
    <w:qFormat/>
    <w:rsid w:val="00F01736"/>
    <w:pPr>
      <w:numPr>
        <w:ilvl w:val="1"/>
      </w:numPr>
      <w:jc w:val="both"/>
    </w:pPr>
  </w:style>
  <w:style w:type="character" w:customStyle="1" w:styleId="CCTBsubclausesChar">
    <w:name w:val="CC TB subclauses Char"/>
    <w:basedOn w:val="DefaultParagraphFont"/>
    <w:link w:val="CCTBsubclauses"/>
    <w:rsid w:val="00F01736"/>
    <w:rPr>
      <w:sz w:val="24"/>
      <w:szCs w:val="24"/>
      <w:lang w:eastAsia="en-US"/>
    </w:rPr>
  </w:style>
  <w:style w:type="paragraph" w:customStyle="1" w:styleId="HeadingCCLS3">
    <w:name w:val="Heading CC LS 3"/>
    <w:basedOn w:val="Section8Heading2"/>
    <w:qFormat/>
    <w:rsid w:val="007A4C30"/>
    <w:pPr>
      <w:numPr>
        <w:numId w:val="0"/>
      </w:numPr>
      <w:spacing w:before="120" w:after="120"/>
      <w:ind w:left="360" w:hanging="360"/>
    </w:pPr>
  </w:style>
  <w:style w:type="paragraph" w:customStyle="1" w:styleId="CCLSSubclauses">
    <w:name w:val="CC LS Subclauses"/>
    <w:basedOn w:val="Heading3"/>
    <w:link w:val="CCLSSubclausesChar"/>
    <w:qFormat/>
    <w:rsid w:val="007A4C30"/>
    <w:pPr>
      <w:numPr>
        <w:numId w:val="0"/>
      </w:numPr>
      <w:spacing w:before="120" w:after="120"/>
      <w:ind w:left="792" w:hanging="432"/>
      <w:contextualSpacing w:val="0"/>
      <w:jc w:val="both"/>
    </w:pPr>
    <w:rPr>
      <w:b w:val="0"/>
    </w:rPr>
  </w:style>
  <w:style w:type="character" w:customStyle="1" w:styleId="CCLSSubclausesChar">
    <w:name w:val="CC LS Subclauses Char"/>
    <w:basedOn w:val="Heading3Char"/>
    <w:link w:val="CCLSSubclauses"/>
    <w:rsid w:val="007A4C30"/>
    <w:rPr>
      <w:b w:val="0"/>
      <w:sz w:val="24"/>
      <w:szCs w:val="24"/>
      <w:lang w:val="en-GB" w:eastAsia="en-US"/>
    </w:rPr>
  </w:style>
  <w:style w:type="paragraph" w:customStyle="1" w:styleId="HeadingCCLS4">
    <w:name w:val="Heading CC LS 4"/>
    <w:basedOn w:val="A1-Heading2"/>
    <w:link w:val="HeadingCCLS4Char"/>
    <w:qFormat/>
    <w:rsid w:val="00D00982"/>
    <w:pPr>
      <w:numPr>
        <w:numId w:val="0"/>
      </w:numPr>
      <w:ind w:left="360"/>
    </w:pPr>
    <w:rPr>
      <w:sz w:val="32"/>
      <w:szCs w:val="32"/>
      <w:lang w:val="en-US"/>
    </w:rPr>
  </w:style>
  <w:style w:type="character" w:customStyle="1" w:styleId="HeadingCCLS4Char">
    <w:name w:val="Heading CC LS 4 Char"/>
    <w:basedOn w:val="DefaultParagraphFont"/>
    <w:link w:val="HeadingCCLS4"/>
    <w:rsid w:val="00D00982"/>
    <w:rPr>
      <w:b/>
      <w:bCs/>
      <w:smallCaps/>
      <w:sz w:val="32"/>
      <w:szCs w:val="32"/>
      <w:lang w:eastAsia="en-US"/>
    </w:rPr>
  </w:style>
  <w:style w:type="paragraph" w:customStyle="1" w:styleId="HeadingCCTB4">
    <w:name w:val="Heading CC TB 4"/>
    <w:basedOn w:val="A1-Heading2"/>
    <w:link w:val="HeadingCCTB4Char"/>
    <w:qFormat/>
    <w:rsid w:val="00670429"/>
    <w:pPr>
      <w:numPr>
        <w:numId w:val="0"/>
      </w:numPr>
      <w:ind w:left="360"/>
    </w:pPr>
    <w:rPr>
      <w:sz w:val="32"/>
      <w:szCs w:val="32"/>
      <w:lang w:val="en-US"/>
    </w:rPr>
  </w:style>
  <w:style w:type="character" w:customStyle="1" w:styleId="HeadingCCTB4Char">
    <w:name w:val="Heading CC TB 4 Char"/>
    <w:basedOn w:val="DefaultParagraphFont"/>
    <w:link w:val="HeadingCCTB4"/>
    <w:rsid w:val="00670429"/>
    <w:rPr>
      <w:b/>
      <w:bCs/>
      <w:smallCaps/>
      <w:sz w:val="32"/>
      <w:szCs w:val="32"/>
      <w:lang w:eastAsia="en-US"/>
    </w:rPr>
  </w:style>
  <w:style w:type="character" w:customStyle="1" w:styleId="UnresolvedMention1">
    <w:name w:val="Unresolved Mention1"/>
    <w:basedOn w:val="DefaultParagraphFont"/>
    <w:uiPriority w:val="99"/>
    <w:semiHidden/>
    <w:unhideWhenUsed/>
    <w:rsid w:val="00A2719E"/>
    <w:rPr>
      <w:color w:val="605E5C"/>
      <w:shd w:val="clear" w:color="auto" w:fill="E1DFDD"/>
    </w:rPr>
  </w:style>
  <w:style w:type="character" w:styleId="Strong">
    <w:name w:val="Strong"/>
    <w:uiPriority w:val="22"/>
    <w:qFormat/>
    <w:locked/>
    <w:rsid w:val="00DA3378"/>
    <w:rPr>
      <w:b/>
      <w:bCs/>
    </w:rPr>
  </w:style>
  <w:style w:type="character" w:customStyle="1" w:styleId="UnresolvedMention10">
    <w:name w:val="Unresolved Mention1"/>
    <w:basedOn w:val="DefaultParagraphFont"/>
    <w:uiPriority w:val="99"/>
    <w:unhideWhenUsed/>
    <w:rsid w:val="00DA3378"/>
    <w:rPr>
      <w:color w:val="605E5C"/>
      <w:shd w:val="clear" w:color="auto" w:fill="E1DFDD"/>
    </w:rPr>
  </w:style>
  <w:style w:type="paragraph" w:customStyle="1" w:styleId="xl65">
    <w:name w:val="xl65"/>
    <w:basedOn w:val="Normal"/>
    <w:rsid w:val="00DA33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Kokila" w:hAnsi="Kokila" w:cs="Kokila"/>
      <w:b/>
      <w:bCs/>
      <w:sz w:val="28"/>
      <w:szCs w:val="28"/>
      <w:lang w:bidi="ne-NP"/>
    </w:rPr>
  </w:style>
  <w:style w:type="paragraph" w:customStyle="1" w:styleId="xl66">
    <w:name w:val="xl66"/>
    <w:basedOn w:val="Normal"/>
    <w:rsid w:val="00DA3378"/>
    <w:pPr>
      <w:spacing w:before="100" w:beforeAutospacing="1" w:after="100" w:afterAutospacing="1"/>
    </w:pPr>
    <w:rPr>
      <w:rFonts w:ascii="Kokila" w:hAnsi="Kokila" w:cs="Kokila"/>
      <w:sz w:val="28"/>
      <w:szCs w:val="28"/>
      <w:lang w:bidi="ne-NP"/>
    </w:rPr>
  </w:style>
  <w:style w:type="paragraph" w:customStyle="1" w:styleId="xl67">
    <w:name w:val="xl67"/>
    <w:basedOn w:val="Normal"/>
    <w:rsid w:val="00DA33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Kokila" w:hAnsi="Kokila" w:cs="Kokila"/>
      <w:sz w:val="28"/>
      <w:szCs w:val="28"/>
      <w:lang w:bidi="ne-NP"/>
    </w:rPr>
  </w:style>
  <w:style w:type="paragraph" w:customStyle="1" w:styleId="xl68">
    <w:name w:val="xl68"/>
    <w:basedOn w:val="Normal"/>
    <w:rsid w:val="00DA33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Kokila" w:hAnsi="Kokila" w:cs="Kokila"/>
      <w:sz w:val="28"/>
      <w:szCs w:val="28"/>
      <w:lang w:bidi="ne-NP"/>
    </w:rPr>
  </w:style>
  <w:style w:type="paragraph" w:customStyle="1" w:styleId="xl69">
    <w:name w:val="xl69"/>
    <w:basedOn w:val="Normal"/>
    <w:rsid w:val="00DA3378"/>
    <w:pPr>
      <w:spacing w:before="100" w:beforeAutospacing="1" w:after="100" w:afterAutospacing="1"/>
      <w:jc w:val="center"/>
    </w:pPr>
    <w:rPr>
      <w:rFonts w:ascii="Kokila" w:hAnsi="Kokila" w:cs="Kokila"/>
      <w:sz w:val="28"/>
      <w:szCs w:val="28"/>
      <w:lang w:bidi="ne-NP"/>
    </w:rPr>
  </w:style>
  <w:style w:type="paragraph" w:customStyle="1" w:styleId="xl70">
    <w:name w:val="xl70"/>
    <w:basedOn w:val="Normal"/>
    <w:rsid w:val="00DA3378"/>
    <w:pPr>
      <w:pBdr>
        <w:top w:val="single" w:sz="4" w:space="0" w:color="auto"/>
        <w:left w:val="single" w:sz="4" w:space="0" w:color="auto"/>
        <w:bottom w:val="single" w:sz="4" w:space="0" w:color="auto"/>
        <w:right w:val="single" w:sz="4" w:space="0" w:color="auto"/>
      </w:pBdr>
      <w:spacing w:before="100" w:beforeAutospacing="1" w:after="100" w:afterAutospacing="1"/>
    </w:pPr>
    <w:rPr>
      <w:rFonts w:ascii="Kokila" w:hAnsi="Kokila" w:cs="Kokila"/>
      <w:sz w:val="28"/>
      <w:szCs w:val="28"/>
      <w:lang w:bidi="ne-NP"/>
    </w:rPr>
  </w:style>
  <w:style w:type="paragraph" w:customStyle="1" w:styleId="xl71">
    <w:name w:val="xl71"/>
    <w:basedOn w:val="Normal"/>
    <w:rsid w:val="00DA33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Kokila" w:hAnsi="Kokila" w:cs="Kokila"/>
      <w:sz w:val="28"/>
      <w:szCs w:val="28"/>
      <w:lang w:bidi="ne-NP"/>
    </w:rPr>
  </w:style>
  <w:style w:type="paragraph" w:customStyle="1" w:styleId="xl72">
    <w:name w:val="xl72"/>
    <w:basedOn w:val="Normal"/>
    <w:rsid w:val="00DA33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Kokila" w:hAnsi="Kokila" w:cs="Kokila"/>
      <w:b/>
      <w:bCs/>
      <w:sz w:val="28"/>
      <w:szCs w:val="28"/>
      <w:lang w:bidi="ne-NP"/>
    </w:rPr>
  </w:style>
  <w:style w:type="paragraph" w:customStyle="1" w:styleId="xl73">
    <w:name w:val="xl73"/>
    <w:basedOn w:val="Normal"/>
    <w:rsid w:val="00DA3378"/>
    <w:pPr>
      <w:spacing w:before="100" w:beforeAutospacing="1" w:after="100" w:afterAutospacing="1"/>
    </w:pPr>
    <w:rPr>
      <w:rFonts w:ascii="Kokila" w:hAnsi="Kokila" w:cs="Kokila"/>
      <w:sz w:val="28"/>
      <w:szCs w:val="28"/>
      <w:lang w:bidi="ne-NP"/>
    </w:rPr>
  </w:style>
  <w:style w:type="paragraph" w:customStyle="1" w:styleId="xl74">
    <w:name w:val="xl74"/>
    <w:basedOn w:val="Normal"/>
    <w:rsid w:val="00DA337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pPr>
    <w:rPr>
      <w:rFonts w:ascii="Kokila" w:hAnsi="Kokila" w:cs="Kokila"/>
      <w:sz w:val="28"/>
      <w:szCs w:val="28"/>
      <w:lang w:bidi="ne-NP"/>
    </w:rPr>
  </w:style>
  <w:style w:type="paragraph" w:customStyle="1" w:styleId="xl75">
    <w:name w:val="xl75"/>
    <w:basedOn w:val="Normal"/>
    <w:rsid w:val="00DA337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rFonts w:ascii="Kokila" w:hAnsi="Kokila" w:cs="Kokila"/>
      <w:sz w:val="28"/>
      <w:szCs w:val="28"/>
      <w:lang w:bidi="ne-NP"/>
    </w:rPr>
  </w:style>
  <w:style w:type="paragraph" w:customStyle="1" w:styleId="xl76">
    <w:name w:val="xl76"/>
    <w:basedOn w:val="Normal"/>
    <w:rsid w:val="00DA337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Kokila" w:hAnsi="Kokila" w:cs="Kokila"/>
      <w:sz w:val="28"/>
      <w:szCs w:val="28"/>
      <w:lang w:bidi="ne-NP"/>
    </w:rPr>
  </w:style>
  <w:style w:type="paragraph" w:customStyle="1" w:styleId="xl77">
    <w:name w:val="xl77"/>
    <w:basedOn w:val="Normal"/>
    <w:rsid w:val="00DA33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Kokila" w:hAnsi="Kokila" w:cs="Kokila"/>
      <w:sz w:val="28"/>
      <w:szCs w:val="28"/>
      <w:lang w:bidi="ne-NP"/>
    </w:rPr>
  </w:style>
  <w:style w:type="paragraph" w:customStyle="1" w:styleId="xl78">
    <w:name w:val="xl78"/>
    <w:basedOn w:val="Normal"/>
    <w:rsid w:val="00DA33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Kokila" w:hAnsi="Kokila" w:cs="Kokila"/>
      <w:sz w:val="28"/>
      <w:szCs w:val="28"/>
      <w:lang w:bidi="ne-NP"/>
    </w:rPr>
  </w:style>
  <w:style w:type="paragraph" w:customStyle="1" w:styleId="xl79">
    <w:name w:val="xl79"/>
    <w:basedOn w:val="Normal"/>
    <w:rsid w:val="00DA3378"/>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Kokila" w:hAnsi="Kokila" w:cs="Kokila"/>
      <w:sz w:val="28"/>
      <w:szCs w:val="28"/>
      <w:lang w:bidi="ne-NP"/>
    </w:rPr>
  </w:style>
  <w:style w:type="paragraph" w:customStyle="1" w:styleId="xl80">
    <w:name w:val="xl80"/>
    <w:basedOn w:val="Normal"/>
    <w:rsid w:val="00DA33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Kokila" w:hAnsi="Kokila" w:cs="Kokila"/>
      <w:sz w:val="28"/>
      <w:szCs w:val="28"/>
      <w:lang w:bidi="ne-NP"/>
    </w:rPr>
  </w:style>
  <w:style w:type="paragraph" w:customStyle="1" w:styleId="xl81">
    <w:name w:val="xl81"/>
    <w:basedOn w:val="Normal"/>
    <w:rsid w:val="00DA337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Kokila" w:hAnsi="Kokila" w:cs="Kokila"/>
      <w:sz w:val="28"/>
      <w:szCs w:val="28"/>
      <w:lang w:bidi="ne-NP"/>
    </w:rPr>
  </w:style>
  <w:style w:type="paragraph" w:customStyle="1" w:styleId="xl82">
    <w:name w:val="xl82"/>
    <w:basedOn w:val="Normal"/>
    <w:rsid w:val="00DA3378"/>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Kokila" w:hAnsi="Kokila" w:cs="Kokila"/>
      <w:sz w:val="28"/>
      <w:szCs w:val="28"/>
      <w:lang w:bidi="ne-NP"/>
    </w:rPr>
  </w:style>
  <w:style w:type="paragraph" w:customStyle="1" w:styleId="xl83">
    <w:name w:val="xl83"/>
    <w:basedOn w:val="Normal"/>
    <w:rsid w:val="00DA337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Kokila" w:hAnsi="Kokila" w:cs="Kokila"/>
      <w:sz w:val="28"/>
      <w:szCs w:val="28"/>
      <w:lang w:bidi="ne-NP"/>
    </w:rPr>
  </w:style>
  <w:style w:type="paragraph" w:customStyle="1" w:styleId="xl84">
    <w:name w:val="xl84"/>
    <w:basedOn w:val="Normal"/>
    <w:rsid w:val="00DA3378"/>
    <w:pPr>
      <w:pBdr>
        <w:top w:val="single" w:sz="4" w:space="0" w:color="auto"/>
        <w:left w:val="single" w:sz="4" w:space="0" w:color="auto"/>
        <w:right w:val="single" w:sz="4" w:space="0" w:color="auto"/>
      </w:pBdr>
      <w:spacing w:before="100" w:beforeAutospacing="1" w:after="100" w:afterAutospacing="1"/>
      <w:jc w:val="center"/>
      <w:textAlignment w:val="center"/>
    </w:pPr>
    <w:rPr>
      <w:rFonts w:ascii="Kokila" w:hAnsi="Kokila" w:cs="Kokila"/>
      <w:sz w:val="28"/>
      <w:szCs w:val="28"/>
      <w:lang w:bidi="ne-NP"/>
    </w:rPr>
  </w:style>
  <w:style w:type="paragraph" w:customStyle="1" w:styleId="xl85">
    <w:name w:val="xl85"/>
    <w:basedOn w:val="Normal"/>
    <w:rsid w:val="00DA3378"/>
    <w:pPr>
      <w:pBdr>
        <w:left w:val="single" w:sz="4" w:space="0" w:color="auto"/>
        <w:right w:val="single" w:sz="4" w:space="0" w:color="auto"/>
      </w:pBdr>
      <w:spacing w:before="100" w:beforeAutospacing="1" w:after="100" w:afterAutospacing="1"/>
      <w:jc w:val="center"/>
      <w:textAlignment w:val="center"/>
    </w:pPr>
    <w:rPr>
      <w:rFonts w:ascii="Kokila" w:hAnsi="Kokila" w:cs="Kokila"/>
      <w:sz w:val="28"/>
      <w:szCs w:val="28"/>
      <w:lang w:bidi="ne-NP"/>
    </w:rPr>
  </w:style>
  <w:style w:type="paragraph" w:customStyle="1" w:styleId="xl86">
    <w:name w:val="xl86"/>
    <w:basedOn w:val="Normal"/>
    <w:rsid w:val="00DA33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Kokila" w:hAnsi="Kokila" w:cs="Kokila"/>
      <w:sz w:val="28"/>
      <w:szCs w:val="28"/>
      <w:lang w:bidi="ne-NP"/>
    </w:rPr>
  </w:style>
  <w:style w:type="paragraph" w:customStyle="1" w:styleId="xl87">
    <w:name w:val="xl87"/>
    <w:basedOn w:val="Normal"/>
    <w:rsid w:val="00DA3378"/>
    <w:pPr>
      <w:spacing w:before="100" w:beforeAutospacing="1" w:after="100" w:afterAutospacing="1"/>
      <w:jc w:val="center"/>
      <w:textAlignment w:val="center"/>
    </w:pPr>
    <w:rPr>
      <w:rFonts w:ascii="Kokila" w:hAnsi="Kokila" w:cs="Kokila"/>
      <w:sz w:val="28"/>
      <w:szCs w:val="28"/>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778">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461963651">
      <w:bodyDiv w:val="1"/>
      <w:marLeft w:val="0"/>
      <w:marRight w:val="0"/>
      <w:marTop w:val="0"/>
      <w:marBottom w:val="0"/>
      <w:divBdr>
        <w:top w:val="none" w:sz="0" w:space="0" w:color="auto"/>
        <w:left w:val="none" w:sz="0" w:space="0" w:color="auto"/>
        <w:bottom w:val="none" w:sz="0" w:space="0" w:color="auto"/>
        <w:right w:val="none" w:sz="0" w:space="0" w:color="auto"/>
      </w:divBdr>
    </w:div>
    <w:div w:id="15924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microsoft.com/office/2016/09/relationships/commentsIds" Target="commentsIds.xml"/><Relationship Id="rId21" Type="http://schemas.openxmlformats.org/officeDocument/2006/relationships/header" Target="header7.xml"/><Relationship Id="rId63" Type="http://schemas.openxmlformats.org/officeDocument/2006/relationships/image" Target="media/image2.wmf"/><Relationship Id="rId68" Type="http://schemas.openxmlformats.org/officeDocument/2006/relationships/header" Target="header33.xml"/><Relationship Id="rId84" Type="http://schemas.openxmlformats.org/officeDocument/2006/relationships/header" Target="header43.xml"/><Relationship Id="rId89" Type="http://schemas.openxmlformats.org/officeDocument/2006/relationships/header" Target="header46.xml"/><Relationship Id="rId112" Type="http://schemas.openxmlformats.org/officeDocument/2006/relationships/header" Target="header67.xml"/><Relationship Id="rId16" Type="http://schemas.openxmlformats.org/officeDocument/2006/relationships/header" Target="header3.xml"/><Relationship Id="rId107" Type="http://schemas.openxmlformats.org/officeDocument/2006/relationships/header" Target="header62.xml"/><Relationship Id="rId11" Type="http://schemas.openxmlformats.org/officeDocument/2006/relationships/image" Target="media/image1.jpg"/><Relationship Id="rId32" Type="http://schemas.openxmlformats.org/officeDocument/2006/relationships/header" Target="header13.xml"/><Relationship Id="rId37" Type="http://schemas.openxmlformats.org/officeDocument/2006/relationships/footer" Target="footer5.xml"/><Relationship Id="rId53" Type="http://schemas.openxmlformats.org/officeDocument/2006/relationships/header" Target="header21.xml"/><Relationship Id="rId58" Type="http://schemas.openxmlformats.org/officeDocument/2006/relationships/header" Target="header26.xml"/><Relationship Id="rId74" Type="http://schemas.openxmlformats.org/officeDocument/2006/relationships/header" Target="header38.xml"/><Relationship Id="rId79" Type="http://schemas.openxmlformats.org/officeDocument/2006/relationships/header" Target="header40.xml"/><Relationship Id="rId102" Type="http://schemas.openxmlformats.org/officeDocument/2006/relationships/header" Target="header58.xml"/><Relationship Id="rId5" Type="http://schemas.openxmlformats.org/officeDocument/2006/relationships/numbering" Target="numbering.xml"/><Relationship Id="rId90" Type="http://schemas.openxmlformats.org/officeDocument/2006/relationships/footer" Target="footer13.xml"/><Relationship Id="rId95" Type="http://schemas.openxmlformats.org/officeDocument/2006/relationships/header" Target="header51.xml"/><Relationship Id="rId22" Type="http://schemas.openxmlformats.org/officeDocument/2006/relationships/header" Target="header8.xml"/><Relationship Id="rId27" Type="http://schemas.openxmlformats.org/officeDocument/2006/relationships/hyperlink" Target="http://www.worldbank.org/procurement" TargetMode="External"/><Relationship Id="rId48" Type="http://schemas.openxmlformats.org/officeDocument/2006/relationships/image" Target="media/image2.gif"/><Relationship Id="rId64" Type="http://schemas.openxmlformats.org/officeDocument/2006/relationships/oleObject" Target="embeddings/oleObject1.bin"/><Relationship Id="rId69" Type="http://schemas.openxmlformats.org/officeDocument/2006/relationships/header" Target="header34.xml"/><Relationship Id="rId113" Type="http://schemas.openxmlformats.org/officeDocument/2006/relationships/header" Target="header68.xml"/><Relationship Id="rId118" Type="http://schemas.microsoft.com/office/2018/08/relationships/commentsExtensible" Target="commentsExtensible.xml"/><Relationship Id="rId80" Type="http://schemas.openxmlformats.org/officeDocument/2006/relationships/footer" Target="footer9.xml"/><Relationship Id="rId85" Type="http://schemas.openxmlformats.org/officeDocument/2006/relationships/footer" Target="footer11.xm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footer" Target="footer4.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59.xml"/><Relationship Id="rId108" Type="http://schemas.openxmlformats.org/officeDocument/2006/relationships/header" Target="header63.xml"/><Relationship Id="rId20" Type="http://schemas.openxmlformats.org/officeDocument/2006/relationships/header" Target="header6.xml"/><Relationship Id="rId54" Type="http://schemas.openxmlformats.org/officeDocument/2006/relationships/header" Target="header22.xml"/><Relationship Id="rId62" Type="http://schemas.openxmlformats.org/officeDocument/2006/relationships/header" Target="header29.xml"/><Relationship Id="rId70" Type="http://schemas.openxmlformats.org/officeDocument/2006/relationships/footer" Target="footer8.xml"/><Relationship Id="rId75" Type="http://schemas.openxmlformats.org/officeDocument/2006/relationships/image" Target="media/image3.emf"/><Relationship Id="rId83" Type="http://schemas.openxmlformats.org/officeDocument/2006/relationships/header" Target="header42.xml"/><Relationship Id="rId88" Type="http://schemas.openxmlformats.org/officeDocument/2006/relationships/header" Target="header45.xml"/><Relationship Id="rId91" Type="http://schemas.openxmlformats.org/officeDocument/2006/relationships/header" Target="header47.xml"/><Relationship Id="rId96" Type="http://schemas.openxmlformats.org/officeDocument/2006/relationships/header" Target="header52.xml"/><Relationship Id="rId111" Type="http://schemas.openxmlformats.org/officeDocument/2006/relationships/header" Target="header6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worldbank.org/procure" TargetMode="External"/><Relationship Id="rId28" Type="http://schemas.openxmlformats.org/officeDocument/2006/relationships/hyperlink" Target="http://www.worldbank.org/debarr" TargetMode="External"/><Relationship Id="rId36" Type="http://schemas.openxmlformats.org/officeDocument/2006/relationships/header" Target="header16.xml"/><Relationship Id="rId49" Type="http://schemas.openxmlformats.org/officeDocument/2006/relationships/header" Target="header18.xml"/><Relationship Id="rId57" Type="http://schemas.openxmlformats.org/officeDocument/2006/relationships/header" Target="header25.xml"/><Relationship Id="rId106" Type="http://schemas.openxmlformats.org/officeDocument/2006/relationships/footer" Target="footer14.xm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2.xml"/><Relationship Id="rId52"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header" Target="header30.xml"/><Relationship Id="rId73" Type="http://schemas.openxmlformats.org/officeDocument/2006/relationships/header" Target="header37.xml"/><Relationship Id="rId78" Type="http://schemas.openxmlformats.org/officeDocument/2006/relationships/header" Target="header39.xml"/><Relationship Id="rId81" Type="http://schemas.openxmlformats.org/officeDocument/2006/relationships/footer" Target="footer10.xml"/><Relationship Id="rId86" Type="http://schemas.openxmlformats.org/officeDocument/2006/relationships/header" Target="header44.xml"/><Relationship Id="rId94" Type="http://schemas.openxmlformats.org/officeDocument/2006/relationships/header" Target="header50.xml"/><Relationship Id="rId99" Type="http://schemas.openxmlformats.org/officeDocument/2006/relationships/header" Target="header55.xml"/><Relationship Id="rId101" Type="http://schemas.openxmlformats.org/officeDocument/2006/relationships/header" Target="header5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109" Type="http://schemas.openxmlformats.org/officeDocument/2006/relationships/header" Target="header64.xml"/><Relationship Id="rId34" Type="http://schemas.openxmlformats.org/officeDocument/2006/relationships/header" Target="header14.xml"/><Relationship Id="rId50" Type="http://schemas.openxmlformats.org/officeDocument/2006/relationships/header" Target="header19.xml"/><Relationship Id="rId55" Type="http://schemas.openxmlformats.org/officeDocument/2006/relationships/header" Target="header23.xml"/><Relationship Id="rId76" Type="http://schemas.openxmlformats.org/officeDocument/2006/relationships/image" Target="media/image4.emf"/><Relationship Id="rId97" Type="http://schemas.openxmlformats.org/officeDocument/2006/relationships/header" Target="header53.xml"/><Relationship Id="rId104" Type="http://schemas.openxmlformats.org/officeDocument/2006/relationships/header" Target="header60.xml"/><Relationship Id="rId7" Type="http://schemas.openxmlformats.org/officeDocument/2006/relationships/settings" Target="settings.xml"/><Relationship Id="rId71" Type="http://schemas.openxmlformats.org/officeDocument/2006/relationships/header" Target="header35.xml"/><Relationship Id="rId92" Type="http://schemas.openxmlformats.org/officeDocument/2006/relationships/header" Target="header48.xml"/><Relationship Id="rId2" Type="http://schemas.openxmlformats.org/officeDocument/2006/relationships/customXml" Target="../customXml/item2.xml"/><Relationship Id="rId29" Type="http://schemas.openxmlformats.org/officeDocument/2006/relationships/hyperlink" Target="mailto:pmep.gov.np@gmail.com" TargetMode="External"/><Relationship Id="rId24" Type="http://schemas.openxmlformats.org/officeDocument/2006/relationships/header" Target="header9.xml"/><Relationship Id="rId66" Type="http://schemas.openxmlformats.org/officeDocument/2006/relationships/header" Target="header31.xml"/><Relationship Id="rId87" Type="http://schemas.openxmlformats.org/officeDocument/2006/relationships/footer" Target="footer12.xml"/><Relationship Id="rId110" Type="http://schemas.openxmlformats.org/officeDocument/2006/relationships/header" Target="header65.xml"/><Relationship Id="rId115" Type="http://schemas.openxmlformats.org/officeDocument/2006/relationships/theme" Target="theme/theme1.xml"/><Relationship Id="rId61" Type="http://schemas.openxmlformats.org/officeDocument/2006/relationships/footer" Target="footer7.xml"/><Relationship Id="rId82" Type="http://schemas.openxmlformats.org/officeDocument/2006/relationships/header" Target="header41.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yperlink" Target="mailto:pmep.gov.np@gmail.com" TargetMode="External"/><Relationship Id="rId35" Type="http://schemas.openxmlformats.org/officeDocument/2006/relationships/header" Target="header15.xml"/><Relationship Id="rId56" Type="http://schemas.openxmlformats.org/officeDocument/2006/relationships/header" Target="header24.xml"/><Relationship Id="rId77" Type="http://schemas.openxmlformats.org/officeDocument/2006/relationships/image" Target="media/image5.emf"/><Relationship Id="rId100" Type="http://schemas.openxmlformats.org/officeDocument/2006/relationships/header" Target="header56.xml"/><Relationship Id="rId105" Type="http://schemas.openxmlformats.org/officeDocument/2006/relationships/header" Target="header61.xml"/><Relationship Id="rId8" Type="http://schemas.openxmlformats.org/officeDocument/2006/relationships/webSettings" Target="webSettings.xml"/><Relationship Id="rId51" Type="http://schemas.openxmlformats.org/officeDocument/2006/relationships/footer" Target="footer6.xml"/><Relationship Id="rId72" Type="http://schemas.openxmlformats.org/officeDocument/2006/relationships/header" Target="header36.xml"/><Relationship Id="rId93" Type="http://schemas.openxmlformats.org/officeDocument/2006/relationships/header" Target="header49.xml"/><Relationship Id="rId98" Type="http://schemas.openxmlformats.org/officeDocument/2006/relationships/header" Target="header54.xml"/><Relationship Id="rId3" Type="http://schemas.openxmlformats.org/officeDocument/2006/relationships/customXml" Target="../customXml/item3.xml"/><Relationship Id="rId25" Type="http://schemas.openxmlformats.org/officeDocument/2006/relationships/header" Target="header10.xml"/><Relationship Id="rId67"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049C-DAB7-43F9-B125-802340B88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73417-A896-427C-9604-7B6D28146494}">
  <ds:schemaRefs>
    <ds:schemaRef ds:uri="http://schemas.microsoft.com/sharepoint/v3/contenttype/forms"/>
  </ds:schemaRefs>
</ds:datastoreItem>
</file>

<file path=customXml/itemProps3.xml><?xml version="1.0" encoding="utf-8"?>
<ds:datastoreItem xmlns:ds="http://schemas.openxmlformats.org/officeDocument/2006/customXml" ds:itemID="{000E043E-DBFA-4DB4-87F1-83B32AC45E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94360E-D9DB-49DA-98E8-450C2681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34462</Words>
  <Characters>196436</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230438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
2/7/2013 - replaced both Form of Advance Payment Guarantee Forms to include URDG 758(Vannari)
8/8/2013 - corrected reference in 32.1 (a) through (e)  &amp; (f) to read GCC 32.1 (SCC - Lump Sum)(Vannari)
8/9/2013 - added item (b) to Appendix D - Form of Advance Payments Guarantee (Lump Sum &amp; Time Based) &amp; Removed "and unless stated otherwise in the Data Sheet" from 3.2.1 (Vannari)</dc:description>
  <cp:lastModifiedBy>Microsoft account</cp:lastModifiedBy>
  <cp:revision>14</cp:revision>
  <cp:lastPrinted>2023-07-05T05:54:00Z</cp:lastPrinted>
  <dcterms:created xsi:type="dcterms:W3CDTF">2023-06-27T05:18:00Z</dcterms:created>
  <dcterms:modified xsi:type="dcterms:W3CDTF">2023-07-05T05:54:00Z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